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727" w:lineRule="exact" w:before="0"/>
        <w:ind w:left="429" w:right="0" w:firstLine="0"/>
        <w:jc w:val="left"/>
        <w:rPr>
          <w:rFonts w:ascii="Raleway ExtraBold"/>
          <w:b/>
          <w:sz w:val="60"/>
        </w:rPr>
      </w:pPr>
      <w:r>
        <w:rPr/>
        <w:pict>
          <v:group style="position:absolute;margin-left:.000008pt;margin-top:.000004pt;width:595.35pt;height:841.9pt;mso-position-horizontal-relative:page;mso-position-vertical-relative:page;z-index:-57280" coordorigin="0,0" coordsize="11907,16838">
            <v:shape style="position:absolute;left:0;top:0;width:11907;height:16838" type="#_x0000_t75" stroked="false">
              <v:imagedata r:id="rId5" o:title=""/>
            </v:shape>
            <v:shape style="position:absolute;left:9656;top:677;width:1556;height:793" type="#_x0000_t75" stroked="false">
              <v:imagedata r:id="rId6" o:title=""/>
            </v:shape>
            <w10:wrap type="none"/>
          </v:group>
        </w:pict>
      </w:r>
      <w:r>
        <w:rPr>
          <w:rFonts w:ascii="Raleway ExtraBold"/>
          <w:b/>
          <w:color w:val="FFFFFF"/>
          <w:sz w:val="60"/>
        </w:rPr>
        <w:t>Recklessness</w:t>
      </w:r>
    </w:p>
    <w:p>
      <w:pPr>
        <w:spacing w:line="692" w:lineRule="exact" w:before="0"/>
        <w:ind w:left="429" w:right="0" w:firstLine="0"/>
        <w:jc w:val="left"/>
        <w:rPr>
          <w:sz w:val="60"/>
        </w:rPr>
      </w:pPr>
      <w:r>
        <w:rPr>
          <w:color w:val="FFFFFF"/>
          <w:sz w:val="60"/>
        </w:rPr>
        <w:t>Issues Paper</w:t>
      </w:r>
    </w:p>
    <w:p>
      <w:pPr>
        <w:pStyle w:val="BodyText"/>
        <w:rPr>
          <w:sz w:val="70"/>
        </w:rPr>
      </w:pPr>
    </w:p>
    <w:p>
      <w:pPr>
        <w:pStyle w:val="BodyText"/>
        <w:spacing w:before="12"/>
        <w:rPr>
          <w:sz w:val="101"/>
        </w:rPr>
      </w:pPr>
    </w:p>
    <w:p>
      <w:pPr>
        <w:spacing w:line="160" w:lineRule="auto" w:before="0"/>
        <w:ind w:left="1185" w:right="0" w:firstLine="0"/>
        <w:jc w:val="left"/>
        <w:rPr>
          <w:rFonts w:ascii="Arial"/>
          <w:sz w:val="797"/>
        </w:rPr>
      </w:pPr>
      <w:r>
        <w:rPr/>
        <w:pict>
          <v:shapetype id="_x0000_t202" o:spt="202" coordsize="21600,21600" path="m,l,21600r21600,l21600,xe">
            <v:stroke joinstyle="miter"/>
            <v:path gradientshapeok="t" o:connecttype="rect"/>
          </v:shapetype>
          <v:shape style="position:absolute;margin-left:28.419098pt;margin-top:50.580883pt;width:49.85pt;height:436.8pt;mso-position-horizontal-relative:page;mso-position-vertical-relative:paragraph;z-index:1048" type="#_x0000_t202" filled="false" stroked="false">
            <v:textbox inset="0,0,0,0">
              <w:txbxContent>
                <w:p>
                  <w:pPr>
                    <w:spacing w:line="8735" w:lineRule="exact" w:before="0"/>
                    <w:ind w:left="0" w:right="0" w:firstLine="0"/>
                    <w:jc w:val="left"/>
                    <w:rPr>
                      <w:rFonts w:ascii="Arial"/>
                      <w:i/>
                      <w:sz w:val="797"/>
                    </w:rPr>
                  </w:pPr>
                  <w:r>
                    <w:rPr>
                      <w:rFonts w:ascii="Arial"/>
                      <w:i/>
                      <w:color w:val="005B85"/>
                      <w:w w:val="18"/>
                      <w:sz w:val="797"/>
                    </w:rPr>
                    <w:t>P</w:t>
                  </w:r>
                </w:p>
              </w:txbxContent>
            </v:textbox>
            <w10:wrap type="none"/>
          </v:shape>
        </w:pict>
      </w:r>
      <w:r>
        <w:rPr>
          <w:rFonts w:ascii="Arial"/>
          <w:color w:val="005B85"/>
          <w:w w:val="20"/>
          <w:sz w:val="797"/>
        </w:rPr>
        <w:t>OSSI </w:t>
      </w:r>
      <w:r>
        <w:rPr>
          <w:rFonts w:ascii="Arial"/>
          <w:color w:val="005B85"/>
          <w:w w:val="15"/>
          <w:sz w:val="797"/>
        </w:rPr>
        <w:t>ROBA</w:t>
      </w:r>
    </w:p>
    <w:p>
      <w:pPr>
        <w:pStyle w:val="BodyText"/>
        <w:rPr>
          <w:rFonts w:ascii="Arial"/>
        </w:rPr>
      </w:pPr>
      <w:r>
        <w:rPr/>
        <w:br w:type="column"/>
      </w:r>
      <w:r>
        <w:rPr>
          <w:rFonts w:ascii="Arial"/>
        </w:rPr>
      </w: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spacing w:before="3"/>
        <w:rPr>
          <w:rFonts w:ascii="Arial"/>
          <w:sz w:val="19"/>
        </w:rPr>
      </w:pPr>
    </w:p>
    <w:p>
      <w:pPr>
        <w:spacing w:before="0"/>
        <w:ind w:left="0" w:right="112" w:firstLine="0"/>
        <w:jc w:val="right"/>
        <w:rPr>
          <w:rFonts w:ascii="Trebuchet MS"/>
          <w:sz w:val="18"/>
        </w:rPr>
      </w:pPr>
      <w:r>
        <w:rPr>
          <w:rFonts w:ascii="Trebuchet MS"/>
          <w:color w:val="FFFFFF"/>
          <w:w w:val="110"/>
          <w:sz w:val="18"/>
        </w:rPr>
        <w:t>January 2023</w:t>
      </w: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spacing w:before="5"/>
        <w:rPr>
          <w:rFonts w:ascii="Trebuchet MS"/>
          <w:sz w:val="24"/>
        </w:rPr>
      </w:pPr>
    </w:p>
    <w:p>
      <w:pPr>
        <w:spacing w:before="0"/>
        <w:ind w:left="14" w:right="0" w:firstLine="0"/>
        <w:jc w:val="left"/>
        <w:rPr>
          <w:rFonts w:ascii="Arial"/>
          <w:sz w:val="797"/>
        </w:rPr>
      </w:pPr>
      <w:r>
        <w:rPr>
          <w:rFonts w:ascii="Arial"/>
          <w:color w:val="005B85"/>
          <w:w w:val="20"/>
          <w:sz w:val="797"/>
        </w:rPr>
        <w:t>BILITY</w:t>
      </w:r>
    </w:p>
    <w:p>
      <w:pPr>
        <w:spacing w:after="0"/>
        <w:jc w:val="left"/>
        <w:rPr>
          <w:rFonts w:ascii="Arial"/>
          <w:sz w:val="797"/>
        </w:rPr>
        <w:sectPr>
          <w:type w:val="continuous"/>
          <w:pgSz w:w="11910" w:h="16840"/>
          <w:pgMar w:top="620" w:bottom="0" w:left="460" w:right="1060"/>
          <w:cols w:num="2" w:equalWidth="0">
            <w:col w:w="5195" w:space="40"/>
            <w:col w:w="5155"/>
          </w:cols>
        </w:sectPr>
      </w:pPr>
    </w:p>
    <w:p>
      <w:pPr>
        <w:pStyle w:val="BodyText"/>
        <w:ind w:left="6044"/>
        <w:rPr>
          <w:rFonts w:ascii="Arial"/>
        </w:rPr>
      </w:pPr>
      <w:r>
        <w:rPr>
          <w:rFonts w:ascii="Arial"/>
        </w:rPr>
        <w:drawing>
          <wp:inline distT="0" distB="0" distL="0" distR="0">
            <wp:extent cx="990490" cy="504825"/>
            <wp:effectExtent l="0" t="0" r="0" b="0"/>
            <wp:docPr id="1" name="image3.png" descr=""/>
            <wp:cNvGraphicFramePr>
              <a:graphicFrameLocks noChangeAspect="1"/>
            </wp:cNvGraphicFramePr>
            <a:graphic>
              <a:graphicData uri="http://schemas.openxmlformats.org/drawingml/2006/picture">
                <pic:pic>
                  <pic:nvPicPr>
                    <pic:cNvPr id="2" name="image3.png"/>
                    <pic:cNvPicPr/>
                  </pic:nvPicPr>
                  <pic:blipFill>
                    <a:blip r:embed="rId7" cstate="print"/>
                    <a:stretch>
                      <a:fillRect/>
                    </a:stretch>
                  </pic:blipFill>
                  <pic:spPr>
                    <a:xfrm>
                      <a:off x="0" y="0"/>
                      <a:ext cx="990490" cy="504825"/>
                    </a:xfrm>
                    <a:prstGeom prst="rect">
                      <a:avLst/>
                    </a:prstGeom>
                  </pic:spPr>
                </pic:pic>
              </a:graphicData>
            </a:graphic>
          </wp:inline>
        </w:drawing>
      </w:r>
      <w:r>
        <w:rPr>
          <w:rFonts w:ascii="Arial"/>
        </w:rPr>
      </w: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spacing w:after="0"/>
        <w:rPr>
          <w:rFonts w:ascii="Arial"/>
        </w:rPr>
        <w:sectPr>
          <w:pgSz w:w="11910" w:h="16840"/>
          <w:pgMar w:top="660" w:bottom="280" w:left="620" w:right="538"/>
        </w:sectPr>
      </w:pPr>
    </w:p>
    <w:p>
      <w:pPr>
        <w:pStyle w:val="BodyText"/>
        <w:spacing w:before="2"/>
        <w:rPr>
          <w:rFonts w:ascii="Arial"/>
          <w:sz w:val="18"/>
        </w:rPr>
      </w:pPr>
    </w:p>
    <w:p>
      <w:pPr>
        <w:spacing w:before="0"/>
        <w:ind w:left="1205" w:right="0" w:firstLine="0"/>
        <w:jc w:val="left"/>
        <w:rPr>
          <w:b/>
          <w:sz w:val="18"/>
        </w:rPr>
      </w:pPr>
      <w:r>
        <w:rPr>
          <w:b/>
          <w:color w:val="231F20"/>
          <w:sz w:val="18"/>
        </w:rPr>
        <w:t>Published by the Victorian Law Reform Commission</w:t>
      </w:r>
    </w:p>
    <w:p>
      <w:pPr>
        <w:spacing w:line="230" w:lineRule="auto" w:before="55"/>
        <w:ind w:left="1205" w:right="0" w:firstLine="0"/>
        <w:jc w:val="left"/>
        <w:rPr>
          <w:sz w:val="18"/>
        </w:rPr>
      </w:pPr>
      <w:r>
        <w:rPr>
          <w:color w:val="231F20"/>
          <w:spacing w:val="-4"/>
          <w:sz w:val="18"/>
        </w:rPr>
        <w:t>The </w:t>
      </w:r>
      <w:r>
        <w:rPr>
          <w:color w:val="231F20"/>
          <w:spacing w:val="-6"/>
          <w:sz w:val="18"/>
        </w:rPr>
        <w:t>Victorian </w:t>
      </w:r>
      <w:r>
        <w:rPr>
          <w:color w:val="231F20"/>
          <w:spacing w:val="-5"/>
          <w:sz w:val="18"/>
        </w:rPr>
        <w:t>Law </w:t>
      </w:r>
      <w:r>
        <w:rPr>
          <w:color w:val="231F20"/>
          <w:spacing w:val="-7"/>
          <w:sz w:val="18"/>
        </w:rPr>
        <w:t>Reform </w:t>
      </w:r>
      <w:r>
        <w:rPr>
          <w:color w:val="231F20"/>
          <w:spacing w:val="-6"/>
          <w:sz w:val="18"/>
        </w:rPr>
        <w:t>Commission </w:t>
      </w:r>
      <w:r>
        <w:rPr>
          <w:color w:val="231F20"/>
          <w:spacing w:val="-5"/>
          <w:sz w:val="18"/>
        </w:rPr>
        <w:t>was </w:t>
      </w:r>
      <w:r>
        <w:rPr>
          <w:color w:val="231F20"/>
          <w:spacing w:val="-6"/>
          <w:sz w:val="18"/>
        </w:rPr>
        <w:t>established </w:t>
      </w:r>
      <w:r>
        <w:rPr>
          <w:color w:val="231F20"/>
          <w:spacing w:val="-5"/>
          <w:sz w:val="18"/>
        </w:rPr>
        <w:t>under</w:t>
      </w:r>
      <w:r>
        <w:rPr>
          <w:color w:val="231F20"/>
          <w:spacing w:val="-16"/>
          <w:sz w:val="18"/>
        </w:rPr>
        <w:t> </w:t>
      </w:r>
      <w:r>
        <w:rPr>
          <w:color w:val="231F20"/>
          <w:spacing w:val="-4"/>
          <w:sz w:val="18"/>
        </w:rPr>
        <w:t>the</w:t>
      </w:r>
      <w:r>
        <w:rPr>
          <w:color w:val="231F20"/>
          <w:spacing w:val="-11"/>
          <w:sz w:val="18"/>
        </w:rPr>
        <w:t> </w:t>
      </w:r>
      <w:r>
        <w:rPr>
          <w:i/>
          <w:color w:val="231F20"/>
          <w:spacing w:val="-6"/>
          <w:sz w:val="18"/>
        </w:rPr>
        <w:t>Victorian</w:t>
      </w:r>
      <w:r>
        <w:rPr>
          <w:i/>
          <w:color w:val="231F20"/>
          <w:spacing w:val="-11"/>
          <w:sz w:val="18"/>
        </w:rPr>
        <w:t> </w:t>
      </w:r>
      <w:r>
        <w:rPr>
          <w:i/>
          <w:color w:val="231F20"/>
          <w:spacing w:val="-6"/>
          <w:sz w:val="18"/>
        </w:rPr>
        <w:t>Law</w:t>
      </w:r>
      <w:r>
        <w:rPr>
          <w:i/>
          <w:color w:val="231F20"/>
          <w:spacing w:val="-15"/>
          <w:sz w:val="18"/>
        </w:rPr>
        <w:t> </w:t>
      </w:r>
      <w:r>
        <w:rPr>
          <w:i/>
          <w:color w:val="231F20"/>
          <w:spacing w:val="-6"/>
          <w:sz w:val="18"/>
        </w:rPr>
        <w:t>Reform</w:t>
      </w:r>
      <w:r>
        <w:rPr>
          <w:i/>
          <w:color w:val="231F20"/>
          <w:spacing w:val="-11"/>
          <w:sz w:val="18"/>
        </w:rPr>
        <w:t> </w:t>
      </w:r>
      <w:r>
        <w:rPr>
          <w:i/>
          <w:color w:val="231F20"/>
          <w:spacing w:val="-6"/>
          <w:sz w:val="18"/>
        </w:rPr>
        <w:t>Commission</w:t>
      </w:r>
      <w:r>
        <w:rPr>
          <w:i/>
          <w:color w:val="231F20"/>
          <w:spacing w:val="-16"/>
          <w:sz w:val="18"/>
        </w:rPr>
        <w:t> </w:t>
      </w:r>
      <w:r>
        <w:rPr>
          <w:i/>
          <w:color w:val="231F20"/>
          <w:spacing w:val="-5"/>
          <w:sz w:val="18"/>
        </w:rPr>
        <w:t>Act</w:t>
      </w:r>
      <w:r>
        <w:rPr>
          <w:i/>
          <w:color w:val="231F20"/>
          <w:spacing w:val="-11"/>
          <w:sz w:val="18"/>
        </w:rPr>
        <w:t> </w:t>
      </w:r>
      <w:r>
        <w:rPr>
          <w:i/>
          <w:color w:val="231F20"/>
          <w:spacing w:val="-5"/>
          <w:sz w:val="18"/>
        </w:rPr>
        <w:t>2000</w:t>
      </w:r>
      <w:r>
        <w:rPr>
          <w:i/>
          <w:color w:val="231F20"/>
          <w:spacing w:val="-10"/>
          <w:sz w:val="18"/>
        </w:rPr>
        <w:t> </w:t>
      </w:r>
      <w:r>
        <w:rPr>
          <w:color w:val="231F20"/>
          <w:spacing w:val="-6"/>
          <w:sz w:val="18"/>
        </w:rPr>
        <w:t>(Vic) </w:t>
      </w:r>
      <w:r>
        <w:rPr>
          <w:color w:val="231F20"/>
          <w:spacing w:val="-3"/>
          <w:sz w:val="18"/>
        </w:rPr>
        <w:t>as</w:t>
      </w:r>
      <w:r>
        <w:rPr>
          <w:color w:val="231F20"/>
          <w:spacing w:val="-11"/>
          <w:sz w:val="18"/>
        </w:rPr>
        <w:t> </w:t>
      </w:r>
      <w:r>
        <w:rPr>
          <w:color w:val="231F20"/>
          <w:sz w:val="18"/>
        </w:rPr>
        <w:t>a</w:t>
      </w:r>
      <w:r>
        <w:rPr>
          <w:color w:val="231F20"/>
          <w:spacing w:val="-10"/>
          <w:sz w:val="18"/>
        </w:rPr>
        <w:t> </w:t>
      </w:r>
      <w:r>
        <w:rPr>
          <w:color w:val="231F20"/>
          <w:spacing w:val="-6"/>
          <w:sz w:val="18"/>
        </w:rPr>
        <w:t>central</w:t>
      </w:r>
      <w:r>
        <w:rPr>
          <w:color w:val="231F20"/>
          <w:spacing w:val="-17"/>
          <w:sz w:val="18"/>
        </w:rPr>
        <w:t> </w:t>
      </w:r>
      <w:r>
        <w:rPr>
          <w:color w:val="231F20"/>
          <w:spacing w:val="-6"/>
          <w:sz w:val="18"/>
        </w:rPr>
        <w:t>agency</w:t>
      </w:r>
      <w:r>
        <w:rPr>
          <w:color w:val="231F20"/>
          <w:spacing w:val="-15"/>
          <w:sz w:val="18"/>
        </w:rPr>
        <w:t> </w:t>
      </w:r>
      <w:r>
        <w:rPr>
          <w:color w:val="231F20"/>
          <w:spacing w:val="-5"/>
          <w:sz w:val="18"/>
        </w:rPr>
        <w:t>for</w:t>
      </w:r>
      <w:r>
        <w:rPr>
          <w:color w:val="231F20"/>
          <w:spacing w:val="-16"/>
          <w:sz w:val="18"/>
        </w:rPr>
        <w:t> </w:t>
      </w:r>
      <w:r>
        <w:rPr>
          <w:color w:val="231F20"/>
          <w:spacing w:val="-6"/>
          <w:sz w:val="18"/>
        </w:rPr>
        <w:t>developing</w:t>
      </w:r>
      <w:r>
        <w:rPr>
          <w:color w:val="231F20"/>
          <w:spacing w:val="-10"/>
          <w:sz w:val="18"/>
        </w:rPr>
        <w:t> </w:t>
      </w:r>
      <w:r>
        <w:rPr>
          <w:color w:val="231F20"/>
          <w:spacing w:val="-5"/>
          <w:sz w:val="18"/>
        </w:rPr>
        <w:t>law</w:t>
      </w:r>
      <w:r>
        <w:rPr>
          <w:color w:val="231F20"/>
          <w:spacing w:val="-16"/>
          <w:sz w:val="18"/>
        </w:rPr>
        <w:t> </w:t>
      </w:r>
      <w:r>
        <w:rPr>
          <w:color w:val="231F20"/>
          <w:spacing w:val="-7"/>
          <w:sz w:val="18"/>
        </w:rPr>
        <w:t>reform</w:t>
      </w:r>
      <w:r>
        <w:rPr>
          <w:color w:val="231F20"/>
          <w:spacing w:val="-10"/>
          <w:sz w:val="18"/>
        </w:rPr>
        <w:t> </w:t>
      </w:r>
      <w:r>
        <w:rPr>
          <w:color w:val="231F20"/>
          <w:spacing w:val="-3"/>
          <w:sz w:val="18"/>
        </w:rPr>
        <w:t>in</w:t>
      </w:r>
      <w:r>
        <w:rPr>
          <w:color w:val="231F20"/>
          <w:spacing w:val="-18"/>
          <w:sz w:val="18"/>
        </w:rPr>
        <w:t> </w:t>
      </w:r>
      <w:r>
        <w:rPr>
          <w:color w:val="231F20"/>
          <w:spacing w:val="-7"/>
          <w:sz w:val="18"/>
        </w:rPr>
        <w:t>Victoria.</w:t>
      </w:r>
    </w:p>
    <w:p>
      <w:pPr>
        <w:spacing w:before="46"/>
        <w:ind w:left="1205" w:right="0" w:firstLine="0"/>
        <w:jc w:val="left"/>
        <w:rPr>
          <w:sz w:val="18"/>
        </w:rPr>
      </w:pPr>
      <w:r>
        <w:rPr>
          <w:color w:val="231F20"/>
          <w:sz w:val="18"/>
        </w:rPr>
        <w:t>© Victorian Law Reform Commission 2023</w:t>
      </w:r>
    </w:p>
    <w:p>
      <w:pPr>
        <w:spacing w:line="230" w:lineRule="auto" w:before="54"/>
        <w:ind w:left="1205" w:right="14" w:firstLine="0"/>
        <w:jc w:val="both"/>
        <w:rPr>
          <w:sz w:val="18"/>
        </w:rPr>
      </w:pPr>
      <w:r>
        <w:rPr>
          <w:color w:val="231F20"/>
          <w:spacing w:val="-5"/>
          <w:sz w:val="18"/>
        </w:rPr>
        <w:t>This </w:t>
      </w:r>
      <w:r>
        <w:rPr>
          <w:color w:val="231F20"/>
          <w:spacing w:val="-6"/>
          <w:sz w:val="18"/>
        </w:rPr>
        <w:t>publication </w:t>
      </w:r>
      <w:r>
        <w:rPr>
          <w:color w:val="231F20"/>
          <w:spacing w:val="-4"/>
          <w:sz w:val="18"/>
        </w:rPr>
        <w:t>of the </w:t>
      </w:r>
      <w:r>
        <w:rPr>
          <w:color w:val="231F20"/>
          <w:spacing w:val="-6"/>
          <w:sz w:val="18"/>
        </w:rPr>
        <w:t>Victorian </w:t>
      </w:r>
      <w:r>
        <w:rPr>
          <w:color w:val="231F20"/>
          <w:spacing w:val="-5"/>
          <w:sz w:val="18"/>
        </w:rPr>
        <w:t>Law </w:t>
      </w:r>
      <w:r>
        <w:rPr>
          <w:color w:val="231F20"/>
          <w:spacing w:val="-7"/>
          <w:sz w:val="18"/>
        </w:rPr>
        <w:t>Reform </w:t>
      </w:r>
      <w:r>
        <w:rPr>
          <w:color w:val="231F20"/>
          <w:spacing w:val="-6"/>
          <w:sz w:val="18"/>
        </w:rPr>
        <w:t>Commission </w:t>
      </w:r>
      <w:r>
        <w:rPr>
          <w:color w:val="231F20"/>
          <w:spacing w:val="-7"/>
          <w:sz w:val="18"/>
        </w:rPr>
        <w:t>follows</w:t>
      </w:r>
      <w:r>
        <w:rPr>
          <w:color w:val="231F20"/>
          <w:spacing w:val="-10"/>
          <w:sz w:val="18"/>
        </w:rPr>
        <w:t> </w:t>
      </w:r>
      <w:r>
        <w:rPr>
          <w:color w:val="231F20"/>
          <w:spacing w:val="-4"/>
          <w:sz w:val="18"/>
        </w:rPr>
        <w:t>the</w:t>
      </w:r>
      <w:r>
        <w:rPr>
          <w:color w:val="231F20"/>
          <w:spacing w:val="-10"/>
          <w:sz w:val="18"/>
        </w:rPr>
        <w:t> </w:t>
      </w:r>
      <w:r>
        <w:rPr>
          <w:color w:val="231F20"/>
          <w:spacing w:val="-6"/>
          <w:sz w:val="18"/>
        </w:rPr>
        <w:t>Melbourne</w:t>
      </w:r>
      <w:r>
        <w:rPr>
          <w:color w:val="231F20"/>
          <w:spacing w:val="-9"/>
          <w:sz w:val="18"/>
        </w:rPr>
        <w:t> </w:t>
      </w:r>
      <w:r>
        <w:rPr>
          <w:color w:val="231F20"/>
          <w:spacing w:val="-6"/>
          <w:sz w:val="18"/>
        </w:rPr>
        <w:t>University</w:t>
      </w:r>
      <w:r>
        <w:rPr>
          <w:color w:val="231F20"/>
          <w:spacing w:val="-15"/>
          <w:sz w:val="18"/>
        </w:rPr>
        <w:t> </w:t>
      </w:r>
      <w:r>
        <w:rPr>
          <w:color w:val="231F20"/>
          <w:spacing w:val="-5"/>
          <w:sz w:val="18"/>
        </w:rPr>
        <w:t>Law</w:t>
      </w:r>
      <w:r>
        <w:rPr>
          <w:color w:val="231F20"/>
          <w:spacing w:val="-15"/>
          <w:sz w:val="18"/>
        </w:rPr>
        <w:t> </w:t>
      </w:r>
      <w:r>
        <w:rPr>
          <w:color w:val="231F20"/>
          <w:spacing w:val="-7"/>
          <w:sz w:val="18"/>
        </w:rPr>
        <w:t>Review</w:t>
      </w:r>
      <w:r>
        <w:rPr>
          <w:color w:val="231F20"/>
          <w:spacing w:val="-21"/>
          <w:sz w:val="18"/>
        </w:rPr>
        <w:t> </w:t>
      </w:r>
      <w:r>
        <w:rPr>
          <w:color w:val="231F20"/>
          <w:spacing w:val="-7"/>
          <w:sz w:val="18"/>
        </w:rPr>
        <w:t>Association </w:t>
      </w:r>
      <w:r>
        <w:rPr>
          <w:i/>
          <w:color w:val="231F20"/>
          <w:spacing w:val="-6"/>
          <w:sz w:val="18"/>
        </w:rPr>
        <w:t>Australian</w:t>
      </w:r>
      <w:r>
        <w:rPr>
          <w:i/>
          <w:color w:val="231F20"/>
          <w:spacing w:val="-11"/>
          <w:sz w:val="18"/>
        </w:rPr>
        <w:t> </w:t>
      </w:r>
      <w:r>
        <w:rPr>
          <w:i/>
          <w:color w:val="231F20"/>
          <w:spacing w:val="-5"/>
          <w:sz w:val="18"/>
        </w:rPr>
        <w:t>Guide</w:t>
      </w:r>
      <w:r>
        <w:rPr>
          <w:i/>
          <w:color w:val="231F20"/>
          <w:spacing w:val="-10"/>
          <w:sz w:val="18"/>
        </w:rPr>
        <w:t> </w:t>
      </w:r>
      <w:r>
        <w:rPr>
          <w:i/>
          <w:color w:val="231F20"/>
          <w:spacing w:val="-4"/>
          <w:sz w:val="18"/>
        </w:rPr>
        <w:t>to</w:t>
      </w:r>
      <w:r>
        <w:rPr>
          <w:i/>
          <w:color w:val="231F20"/>
          <w:spacing w:val="-10"/>
          <w:sz w:val="18"/>
        </w:rPr>
        <w:t> </w:t>
      </w:r>
      <w:r>
        <w:rPr>
          <w:i/>
          <w:color w:val="231F20"/>
          <w:spacing w:val="-6"/>
          <w:sz w:val="18"/>
        </w:rPr>
        <w:t>Legal</w:t>
      </w:r>
      <w:r>
        <w:rPr>
          <w:i/>
          <w:color w:val="231F20"/>
          <w:spacing w:val="-16"/>
          <w:sz w:val="18"/>
        </w:rPr>
        <w:t> </w:t>
      </w:r>
      <w:r>
        <w:rPr>
          <w:i/>
          <w:color w:val="231F20"/>
          <w:spacing w:val="-6"/>
          <w:sz w:val="18"/>
        </w:rPr>
        <w:t>Citation</w:t>
      </w:r>
      <w:r>
        <w:rPr>
          <w:i/>
          <w:color w:val="231F20"/>
          <w:spacing w:val="-9"/>
          <w:sz w:val="18"/>
        </w:rPr>
        <w:t> </w:t>
      </w:r>
      <w:r>
        <w:rPr>
          <w:color w:val="231F20"/>
          <w:spacing w:val="-6"/>
          <w:sz w:val="18"/>
        </w:rPr>
        <w:t>(4th</w:t>
      </w:r>
      <w:r>
        <w:rPr>
          <w:color w:val="231F20"/>
          <w:spacing w:val="-10"/>
          <w:sz w:val="18"/>
        </w:rPr>
        <w:t> </w:t>
      </w:r>
      <w:r>
        <w:rPr>
          <w:color w:val="231F20"/>
          <w:spacing w:val="-4"/>
          <w:sz w:val="18"/>
        </w:rPr>
        <w:t>ed,</w:t>
      </w:r>
      <w:r>
        <w:rPr>
          <w:color w:val="231F20"/>
          <w:spacing w:val="-10"/>
          <w:sz w:val="18"/>
        </w:rPr>
        <w:t> </w:t>
      </w:r>
      <w:r>
        <w:rPr>
          <w:color w:val="231F20"/>
          <w:spacing w:val="-6"/>
          <w:sz w:val="18"/>
        </w:rPr>
        <w:t>2017).</w:t>
      </w:r>
    </w:p>
    <w:p>
      <w:pPr>
        <w:spacing w:before="46"/>
        <w:ind w:left="1205" w:right="0" w:firstLine="0"/>
        <w:jc w:val="left"/>
        <w:rPr>
          <w:sz w:val="18"/>
        </w:rPr>
      </w:pPr>
      <w:r>
        <w:rPr>
          <w:color w:val="231F20"/>
          <w:spacing w:val="-5"/>
          <w:sz w:val="18"/>
        </w:rPr>
        <w:t>This</w:t>
      </w:r>
      <w:r>
        <w:rPr>
          <w:color w:val="231F20"/>
          <w:spacing w:val="-8"/>
          <w:sz w:val="18"/>
        </w:rPr>
        <w:t> </w:t>
      </w:r>
      <w:r>
        <w:rPr>
          <w:color w:val="231F20"/>
          <w:spacing w:val="-6"/>
          <w:sz w:val="18"/>
        </w:rPr>
        <w:t>consultation</w:t>
      </w:r>
      <w:r>
        <w:rPr>
          <w:color w:val="231F20"/>
          <w:spacing w:val="-7"/>
          <w:sz w:val="18"/>
        </w:rPr>
        <w:t> </w:t>
      </w:r>
      <w:r>
        <w:rPr>
          <w:color w:val="231F20"/>
          <w:spacing w:val="-5"/>
          <w:sz w:val="18"/>
        </w:rPr>
        <w:t>paper</w:t>
      </w:r>
      <w:r>
        <w:rPr>
          <w:color w:val="231F20"/>
          <w:spacing w:val="-13"/>
          <w:sz w:val="18"/>
        </w:rPr>
        <w:t> </w:t>
      </w:r>
      <w:r>
        <w:rPr>
          <w:color w:val="231F20"/>
          <w:spacing w:val="-5"/>
          <w:sz w:val="18"/>
        </w:rPr>
        <w:t>reflects</w:t>
      </w:r>
      <w:r>
        <w:rPr>
          <w:color w:val="231F20"/>
          <w:spacing w:val="-7"/>
          <w:sz w:val="18"/>
        </w:rPr>
        <w:t> </w:t>
      </w:r>
      <w:r>
        <w:rPr>
          <w:color w:val="231F20"/>
          <w:spacing w:val="-4"/>
          <w:sz w:val="18"/>
        </w:rPr>
        <w:t>the</w:t>
      </w:r>
      <w:r>
        <w:rPr>
          <w:color w:val="231F20"/>
          <w:spacing w:val="-7"/>
          <w:sz w:val="18"/>
        </w:rPr>
        <w:t> </w:t>
      </w:r>
      <w:r>
        <w:rPr>
          <w:color w:val="231F20"/>
          <w:spacing w:val="-5"/>
          <w:sz w:val="18"/>
        </w:rPr>
        <w:t>law</w:t>
      </w:r>
      <w:r>
        <w:rPr>
          <w:color w:val="231F20"/>
          <w:spacing w:val="-13"/>
          <w:sz w:val="18"/>
        </w:rPr>
        <w:t> </w:t>
      </w:r>
      <w:r>
        <w:rPr>
          <w:color w:val="231F20"/>
          <w:spacing w:val="-4"/>
          <w:sz w:val="18"/>
        </w:rPr>
        <w:t>at</w:t>
      </w:r>
      <w:r>
        <w:rPr>
          <w:color w:val="231F20"/>
          <w:spacing w:val="-7"/>
          <w:sz w:val="18"/>
        </w:rPr>
        <w:t> </w:t>
      </w:r>
      <w:r>
        <w:rPr>
          <w:color w:val="231F20"/>
          <w:sz w:val="18"/>
        </w:rPr>
        <w:t>1</w:t>
      </w:r>
      <w:r>
        <w:rPr>
          <w:color w:val="231F20"/>
          <w:spacing w:val="-13"/>
          <w:sz w:val="18"/>
        </w:rPr>
        <w:t> </w:t>
      </w:r>
      <w:r>
        <w:rPr>
          <w:color w:val="231F20"/>
          <w:spacing w:val="-6"/>
          <w:sz w:val="18"/>
        </w:rPr>
        <w:t>January</w:t>
      </w:r>
      <w:r>
        <w:rPr>
          <w:color w:val="231F20"/>
          <w:spacing w:val="-13"/>
          <w:sz w:val="18"/>
        </w:rPr>
        <w:t> </w:t>
      </w:r>
      <w:r>
        <w:rPr>
          <w:color w:val="231F20"/>
          <w:spacing w:val="-6"/>
          <w:sz w:val="18"/>
        </w:rPr>
        <w:t>2023.</w:t>
      </w:r>
    </w:p>
    <w:p>
      <w:pPr>
        <w:spacing w:before="46"/>
        <w:ind w:left="1205" w:right="0" w:firstLine="0"/>
        <w:jc w:val="left"/>
        <w:rPr>
          <w:b/>
          <w:sz w:val="18"/>
        </w:rPr>
      </w:pPr>
      <w:r>
        <w:rPr>
          <w:b/>
          <w:color w:val="231F20"/>
          <w:sz w:val="18"/>
        </w:rPr>
        <w:t>Recklessness: Issues Paper</w:t>
      </w:r>
    </w:p>
    <w:p>
      <w:pPr>
        <w:spacing w:before="46"/>
        <w:ind w:left="1205" w:right="0" w:firstLine="0"/>
        <w:jc w:val="left"/>
        <w:rPr>
          <w:sz w:val="18"/>
        </w:rPr>
      </w:pPr>
      <w:r>
        <w:rPr>
          <w:color w:val="231F20"/>
          <w:sz w:val="18"/>
        </w:rPr>
        <w:t>ISBN: 978-0-6452812-7-9</w:t>
      </w:r>
    </w:p>
    <w:p>
      <w:pPr>
        <w:pStyle w:val="BodyText"/>
        <w:spacing w:before="9"/>
        <w:rPr>
          <w:sz w:val="24"/>
        </w:rPr>
      </w:pPr>
    </w:p>
    <w:p>
      <w:pPr>
        <w:spacing w:line="244" w:lineRule="exact" w:before="0"/>
        <w:ind w:left="1205" w:right="0" w:firstLine="0"/>
        <w:jc w:val="left"/>
        <w:rPr>
          <w:b/>
          <w:sz w:val="18"/>
        </w:rPr>
      </w:pPr>
      <w:r>
        <w:rPr>
          <w:b/>
          <w:color w:val="231F20"/>
          <w:sz w:val="18"/>
        </w:rPr>
        <w:t>A note on the cover design</w:t>
      </w:r>
    </w:p>
    <w:p>
      <w:pPr>
        <w:spacing w:line="230" w:lineRule="auto" w:before="3"/>
        <w:ind w:left="1205" w:right="0" w:firstLine="0"/>
        <w:jc w:val="left"/>
        <w:rPr>
          <w:sz w:val="18"/>
        </w:rPr>
      </w:pPr>
      <w:r>
        <w:rPr>
          <w:color w:val="231F20"/>
          <w:spacing w:val="-4"/>
          <w:sz w:val="18"/>
        </w:rPr>
        <w:t>The </w:t>
      </w:r>
      <w:r>
        <w:rPr>
          <w:color w:val="231F20"/>
          <w:spacing w:val="-7"/>
          <w:sz w:val="18"/>
        </w:rPr>
        <w:t>cover </w:t>
      </w:r>
      <w:r>
        <w:rPr>
          <w:color w:val="231F20"/>
          <w:spacing w:val="-5"/>
          <w:sz w:val="18"/>
        </w:rPr>
        <w:t>design for </w:t>
      </w:r>
      <w:r>
        <w:rPr>
          <w:color w:val="231F20"/>
          <w:spacing w:val="-4"/>
          <w:sz w:val="18"/>
        </w:rPr>
        <w:t>the </w:t>
      </w:r>
      <w:r>
        <w:rPr>
          <w:i/>
          <w:color w:val="231F20"/>
          <w:spacing w:val="-6"/>
          <w:sz w:val="18"/>
        </w:rPr>
        <w:t>Recklessness </w:t>
      </w:r>
      <w:r>
        <w:rPr>
          <w:color w:val="231F20"/>
          <w:spacing w:val="-6"/>
          <w:sz w:val="18"/>
        </w:rPr>
        <w:t>project </w:t>
      </w:r>
      <w:r>
        <w:rPr>
          <w:color w:val="231F20"/>
          <w:spacing w:val="-7"/>
          <w:sz w:val="18"/>
        </w:rPr>
        <w:t>refers </w:t>
      </w:r>
      <w:r>
        <w:rPr>
          <w:color w:val="231F20"/>
          <w:spacing w:val="-4"/>
          <w:sz w:val="18"/>
        </w:rPr>
        <w:t>to the </w:t>
      </w:r>
      <w:r>
        <w:rPr>
          <w:color w:val="231F20"/>
          <w:spacing w:val="-6"/>
          <w:sz w:val="18"/>
        </w:rPr>
        <w:t>tension between </w:t>
      </w:r>
      <w:r>
        <w:rPr>
          <w:color w:val="231F20"/>
          <w:spacing w:val="-4"/>
          <w:sz w:val="18"/>
        </w:rPr>
        <w:t>the </w:t>
      </w:r>
      <w:r>
        <w:rPr>
          <w:color w:val="231F20"/>
          <w:spacing w:val="-6"/>
          <w:sz w:val="18"/>
        </w:rPr>
        <w:t>concepts </w:t>
      </w:r>
      <w:r>
        <w:rPr>
          <w:color w:val="231F20"/>
          <w:spacing w:val="-4"/>
          <w:sz w:val="18"/>
        </w:rPr>
        <w:t>of </w:t>
      </w:r>
      <w:r>
        <w:rPr>
          <w:color w:val="231F20"/>
          <w:spacing w:val="-7"/>
          <w:sz w:val="18"/>
        </w:rPr>
        <w:t>‘probability’ </w:t>
      </w:r>
      <w:r>
        <w:rPr>
          <w:color w:val="231F20"/>
          <w:spacing w:val="-6"/>
          <w:sz w:val="18"/>
        </w:rPr>
        <w:t>and ‘possibility’ </w:t>
      </w:r>
      <w:r>
        <w:rPr>
          <w:color w:val="231F20"/>
          <w:spacing w:val="-5"/>
          <w:sz w:val="18"/>
        </w:rPr>
        <w:t>by </w:t>
      </w:r>
      <w:r>
        <w:rPr>
          <w:color w:val="231F20"/>
          <w:spacing w:val="-6"/>
          <w:sz w:val="18"/>
        </w:rPr>
        <w:t>highlighting </w:t>
      </w:r>
      <w:r>
        <w:rPr>
          <w:color w:val="231F20"/>
          <w:spacing w:val="-4"/>
          <w:sz w:val="18"/>
        </w:rPr>
        <w:t>the </w:t>
      </w:r>
      <w:r>
        <w:rPr>
          <w:color w:val="231F20"/>
          <w:spacing w:val="-6"/>
          <w:sz w:val="18"/>
        </w:rPr>
        <w:t>typographic </w:t>
      </w:r>
      <w:r>
        <w:rPr>
          <w:color w:val="231F20"/>
          <w:spacing w:val="-7"/>
          <w:sz w:val="18"/>
        </w:rPr>
        <w:t>elements </w:t>
      </w:r>
      <w:r>
        <w:rPr>
          <w:color w:val="231F20"/>
          <w:spacing w:val="-6"/>
          <w:sz w:val="18"/>
        </w:rPr>
        <w:t>common </w:t>
      </w:r>
      <w:r>
        <w:rPr>
          <w:color w:val="231F20"/>
          <w:spacing w:val="-4"/>
          <w:sz w:val="18"/>
        </w:rPr>
        <w:t>to </w:t>
      </w:r>
      <w:r>
        <w:rPr>
          <w:color w:val="231F20"/>
          <w:spacing w:val="-7"/>
          <w:sz w:val="18"/>
        </w:rPr>
        <w:t>both.</w:t>
      </w:r>
    </w:p>
    <w:p>
      <w:pPr>
        <w:pStyle w:val="BodyText"/>
        <w:spacing w:before="1"/>
        <w:rPr>
          <w:sz w:val="15"/>
        </w:rPr>
      </w:pPr>
      <w:r>
        <w:rPr/>
        <w:br w:type="column"/>
      </w:r>
      <w:r>
        <w:rPr>
          <w:sz w:val="15"/>
        </w:rPr>
      </w:r>
    </w:p>
    <w:p>
      <w:pPr>
        <w:spacing w:line="244" w:lineRule="exact" w:before="0"/>
        <w:ind w:left="321" w:right="0" w:firstLine="0"/>
        <w:jc w:val="left"/>
        <w:rPr>
          <w:b/>
          <w:sz w:val="18"/>
        </w:rPr>
      </w:pPr>
      <w:r>
        <w:rPr>
          <w:b/>
          <w:color w:val="D91921"/>
          <w:sz w:val="18"/>
        </w:rPr>
        <w:t>Chair</w:t>
      </w:r>
    </w:p>
    <w:p>
      <w:pPr>
        <w:spacing w:line="244" w:lineRule="exact" w:before="0"/>
        <w:ind w:left="321" w:right="0" w:firstLine="0"/>
        <w:jc w:val="left"/>
        <w:rPr>
          <w:sz w:val="18"/>
        </w:rPr>
      </w:pPr>
      <w:r>
        <w:rPr>
          <w:color w:val="231F20"/>
          <w:sz w:val="18"/>
        </w:rPr>
        <w:t>The Hon. Anthony North KC</w:t>
      </w:r>
    </w:p>
    <w:p>
      <w:pPr>
        <w:spacing w:line="244" w:lineRule="exact" w:before="103"/>
        <w:ind w:left="321" w:right="0" w:firstLine="0"/>
        <w:jc w:val="left"/>
        <w:rPr>
          <w:b/>
          <w:sz w:val="18"/>
        </w:rPr>
      </w:pPr>
      <w:r>
        <w:rPr>
          <w:b/>
          <w:color w:val="D91921"/>
          <w:spacing w:val="-6"/>
          <w:sz w:val="18"/>
        </w:rPr>
        <w:t>Commissioners</w:t>
      </w:r>
    </w:p>
    <w:p>
      <w:pPr>
        <w:spacing w:line="239" w:lineRule="exact" w:before="0"/>
        <w:ind w:left="321" w:right="0" w:firstLine="0"/>
        <w:jc w:val="left"/>
        <w:rPr>
          <w:sz w:val="18"/>
        </w:rPr>
      </w:pPr>
      <w:r>
        <w:rPr>
          <w:color w:val="231F20"/>
          <w:spacing w:val="-5"/>
          <w:sz w:val="18"/>
        </w:rPr>
        <w:t>Liana</w:t>
      </w:r>
      <w:r>
        <w:rPr>
          <w:color w:val="231F20"/>
          <w:spacing w:val="-15"/>
          <w:sz w:val="18"/>
        </w:rPr>
        <w:t> </w:t>
      </w:r>
      <w:r>
        <w:rPr>
          <w:color w:val="231F20"/>
          <w:spacing w:val="-6"/>
          <w:sz w:val="18"/>
        </w:rPr>
        <w:t>Buchanan</w:t>
      </w:r>
    </w:p>
    <w:p>
      <w:pPr>
        <w:spacing w:line="239" w:lineRule="exact" w:before="0"/>
        <w:ind w:left="321" w:right="0" w:firstLine="0"/>
        <w:jc w:val="left"/>
        <w:rPr>
          <w:sz w:val="18"/>
        </w:rPr>
      </w:pPr>
      <w:r>
        <w:rPr>
          <w:color w:val="231F20"/>
          <w:sz w:val="18"/>
        </w:rPr>
        <w:t>The Hon. Jennifer Coate AO</w:t>
      </w:r>
    </w:p>
    <w:p>
      <w:pPr>
        <w:spacing w:line="230" w:lineRule="auto" w:before="3"/>
        <w:ind w:left="321" w:right="3162" w:firstLine="0"/>
        <w:jc w:val="left"/>
        <w:rPr>
          <w:sz w:val="18"/>
        </w:rPr>
      </w:pPr>
      <w:r>
        <w:rPr>
          <w:color w:val="231F20"/>
          <w:spacing w:val="-6"/>
          <w:sz w:val="18"/>
        </w:rPr>
        <w:t>Kathleen </w:t>
      </w:r>
      <w:r>
        <w:rPr>
          <w:color w:val="231F20"/>
          <w:spacing w:val="-7"/>
          <w:sz w:val="18"/>
        </w:rPr>
        <w:t>Foley </w:t>
      </w:r>
      <w:r>
        <w:rPr>
          <w:color w:val="231F20"/>
          <w:spacing w:val="-6"/>
          <w:sz w:val="18"/>
        </w:rPr>
        <w:t>SC </w:t>
      </w:r>
      <w:r>
        <w:rPr>
          <w:color w:val="231F20"/>
          <w:spacing w:val="-5"/>
          <w:sz w:val="18"/>
        </w:rPr>
        <w:t>Bruce </w:t>
      </w:r>
      <w:r>
        <w:rPr>
          <w:color w:val="231F20"/>
          <w:spacing w:val="-6"/>
          <w:sz w:val="18"/>
        </w:rPr>
        <w:t>Gardner PSM</w:t>
      </w:r>
    </w:p>
    <w:p>
      <w:pPr>
        <w:spacing w:line="230" w:lineRule="auto" w:before="0"/>
        <w:ind w:left="321" w:right="2003" w:firstLine="0"/>
        <w:jc w:val="left"/>
        <w:rPr>
          <w:sz w:val="18"/>
        </w:rPr>
      </w:pPr>
      <w:r>
        <w:rPr>
          <w:color w:val="231F20"/>
          <w:spacing w:val="-7"/>
          <w:sz w:val="18"/>
        </w:rPr>
        <w:t>Professor </w:t>
      </w:r>
      <w:r>
        <w:rPr>
          <w:color w:val="231F20"/>
          <w:spacing w:val="-6"/>
          <w:sz w:val="18"/>
        </w:rPr>
        <w:t>Bernadette </w:t>
      </w:r>
      <w:r>
        <w:rPr>
          <w:color w:val="231F20"/>
          <w:spacing w:val="-7"/>
          <w:sz w:val="18"/>
        </w:rPr>
        <w:t>McSherry </w:t>
      </w:r>
      <w:r>
        <w:rPr>
          <w:color w:val="231F20"/>
          <w:spacing w:val="-5"/>
          <w:sz w:val="18"/>
        </w:rPr>
        <w:t>Dan </w:t>
      </w:r>
      <w:r>
        <w:rPr>
          <w:color w:val="231F20"/>
          <w:spacing w:val="-6"/>
          <w:sz w:val="18"/>
        </w:rPr>
        <w:t>Nicholson</w:t>
      </w:r>
    </w:p>
    <w:p>
      <w:pPr>
        <w:spacing w:line="230" w:lineRule="auto" w:before="0"/>
        <w:ind w:left="321" w:right="2989" w:firstLine="0"/>
        <w:jc w:val="left"/>
        <w:rPr>
          <w:sz w:val="18"/>
        </w:rPr>
      </w:pPr>
      <w:r>
        <w:rPr>
          <w:color w:val="231F20"/>
          <w:spacing w:val="-5"/>
          <w:sz w:val="18"/>
        </w:rPr>
        <w:t>Gemma </w:t>
      </w:r>
      <w:r>
        <w:rPr>
          <w:color w:val="231F20"/>
          <w:spacing w:val="-7"/>
          <w:sz w:val="18"/>
        </w:rPr>
        <w:t>Varley </w:t>
      </w:r>
      <w:r>
        <w:rPr>
          <w:color w:val="231F20"/>
          <w:spacing w:val="-6"/>
          <w:sz w:val="18"/>
        </w:rPr>
        <w:t>PSM </w:t>
      </w:r>
      <w:r>
        <w:rPr>
          <w:color w:val="231F20"/>
          <w:spacing w:val="-3"/>
          <w:sz w:val="18"/>
        </w:rPr>
        <w:t>Dr </w:t>
      </w:r>
      <w:r>
        <w:rPr>
          <w:color w:val="231F20"/>
          <w:spacing w:val="-5"/>
          <w:sz w:val="18"/>
        </w:rPr>
        <w:t>Vivian </w:t>
      </w:r>
      <w:r>
        <w:rPr>
          <w:color w:val="231F20"/>
          <w:spacing w:val="-8"/>
          <w:sz w:val="18"/>
        </w:rPr>
        <w:t>Waller</w:t>
      </w:r>
    </w:p>
    <w:p>
      <w:pPr>
        <w:spacing w:line="244" w:lineRule="exact" w:before="100"/>
        <w:ind w:left="321" w:right="0" w:firstLine="0"/>
        <w:jc w:val="left"/>
        <w:rPr>
          <w:b/>
          <w:sz w:val="18"/>
        </w:rPr>
      </w:pPr>
      <w:r>
        <w:rPr>
          <w:b/>
          <w:color w:val="D91921"/>
          <w:sz w:val="18"/>
        </w:rPr>
        <w:t>Chief executive officer</w:t>
      </w:r>
    </w:p>
    <w:p>
      <w:pPr>
        <w:spacing w:line="244" w:lineRule="exact" w:before="0"/>
        <w:ind w:left="321" w:right="0" w:firstLine="0"/>
        <w:jc w:val="left"/>
        <w:rPr>
          <w:sz w:val="18"/>
        </w:rPr>
      </w:pPr>
      <w:r>
        <w:rPr>
          <w:color w:val="231F20"/>
          <w:sz w:val="18"/>
        </w:rPr>
        <w:t>Merrin Mason PSM</w:t>
      </w:r>
    </w:p>
    <w:p>
      <w:pPr>
        <w:spacing w:line="244" w:lineRule="exact" w:before="103"/>
        <w:ind w:left="321" w:right="0" w:firstLine="0"/>
        <w:jc w:val="left"/>
        <w:rPr>
          <w:b/>
          <w:sz w:val="18"/>
        </w:rPr>
      </w:pPr>
      <w:r>
        <w:rPr>
          <w:b/>
          <w:color w:val="D91921"/>
          <w:sz w:val="18"/>
        </w:rPr>
        <w:t>Reference team</w:t>
      </w:r>
    </w:p>
    <w:p>
      <w:pPr>
        <w:spacing w:line="239" w:lineRule="exact" w:before="0"/>
        <w:ind w:left="321" w:right="0" w:firstLine="0"/>
        <w:jc w:val="left"/>
        <w:rPr>
          <w:i/>
          <w:sz w:val="18"/>
        </w:rPr>
      </w:pPr>
      <w:r>
        <w:rPr>
          <w:color w:val="231F20"/>
          <w:sz w:val="18"/>
        </w:rPr>
        <w:t>Kathryn Terry </w:t>
      </w:r>
      <w:r>
        <w:rPr>
          <w:i/>
          <w:color w:val="231F20"/>
          <w:sz w:val="18"/>
        </w:rPr>
        <w:t>(team leader)</w:t>
      </w:r>
    </w:p>
    <w:p>
      <w:pPr>
        <w:spacing w:line="230" w:lineRule="auto" w:before="3"/>
        <w:ind w:left="321" w:right="180" w:firstLine="0"/>
        <w:jc w:val="left"/>
        <w:rPr>
          <w:i/>
          <w:sz w:val="18"/>
        </w:rPr>
      </w:pPr>
      <w:r>
        <w:rPr>
          <w:color w:val="231F20"/>
          <w:spacing w:val="-3"/>
          <w:sz w:val="18"/>
        </w:rPr>
        <w:t>Dr </w:t>
      </w:r>
      <w:r>
        <w:rPr>
          <w:color w:val="231F20"/>
          <w:spacing w:val="-5"/>
          <w:sz w:val="18"/>
        </w:rPr>
        <w:t>Emma </w:t>
      </w:r>
      <w:r>
        <w:rPr>
          <w:color w:val="231F20"/>
          <w:spacing w:val="-6"/>
          <w:sz w:val="18"/>
        </w:rPr>
        <w:t>Larking </w:t>
      </w:r>
      <w:r>
        <w:rPr>
          <w:i/>
          <w:color w:val="231F20"/>
          <w:spacing w:val="-6"/>
          <w:sz w:val="18"/>
        </w:rPr>
        <w:t>(senior research </w:t>
      </w:r>
      <w:r>
        <w:rPr>
          <w:i/>
          <w:color w:val="231F20"/>
          <w:spacing w:val="-4"/>
          <w:sz w:val="18"/>
        </w:rPr>
        <w:t>and </w:t>
      </w:r>
      <w:r>
        <w:rPr>
          <w:i/>
          <w:color w:val="231F20"/>
          <w:spacing w:val="-6"/>
          <w:sz w:val="18"/>
        </w:rPr>
        <w:t>policy </w:t>
      </w:r>
      <w:r>
        <w:rPr>
          <w:i/>
          <w:color w:val="231F20"/>
          <w:spacing w:val="-5"/>
          <w:sz w:val="18"/>
        </w:rPr>
        <w:t>officer) </w:t>
      </w:r>
      <w:r>
        <w:rPr>
          <w:color w:val="231F20"/>
          <w:spacing w:val="-5"/>
          <w:sz w:val="18"/>
        </w:rPr>
        <w:t>Phoebe </w:t>
      </w:r>
      <w:r>
        <w:rPr>
          <w:color w:val="231F20"/>
          <w:spacing w:val="-6"/>
          <w:sz w:val="18"/>
        </w:rPr>
        <w:t>Lindner </w:t>
      </w:r>
      <w:r>
        <w:rPr>
          <w:i/>
          <w:color w:val="231F20"/>
          <w:spacing w:val="-6"/>
          <w:sz w:val="18"/>
        </w:rPr>
        <w:t>(senior research </w:t>
      </w:r>
      <w:r>
        <w:rPr>
          <w:i/>
          <w:color w:val="231F20"/>
          <w:spacing w:val="-4"/>
          <w:sz w:val="18"/>
        </w:rPr>
        <w:t>and </w:t>
      </w:r>
      <w:r>
        <w:rPr>
          <w:i/>
          <w:color w:val="231F20"/>
          <w:spacing w:val="-6"/>
          <w:sz w:val="18"/>
        </w:rPr>
        <w:t>policy </w:t>
      </w:r>
      <w:r>
        <w:rPr>
          <w:i/>
          <w:color w:val="231F20"/>
          <w:spacing w:val="-5"/>
          <w:sz w:val="18"/>
        </w:rPr>
        <w:t>officer) </w:t>
      </w:r>
      <w:r>
        <w:rPr>
          <w:color w:val="231F20"/>
          <w:spacing w:val="-6"/>
          <w:sz w:val="18"/>
        </w:rPr>
        <w:t>Elizabeth Margaronis </w:t>
      </w:r>
      <w:r>
        <w:rPr>
          <w:i/>
          <w:color w:val="231F20"/>
          <w:spacing w:val="-6"/>
          <w:sz w:val="18"/>
        </w:rPr>
        <w:t>(senior research </w:t>
      </w:r>
      <w:r>
        <w:rPr>
          <w:i/>
          <w:color w:val="231F20"/>
          <w:spacing w:val="-4"/>
          <w:sz w:val="18"/>
        </w:rPr>
        <w:t>and </w:t>
      </w:r>
      <w:r>
        <w:rPr>
          <w:i/>
          <w:color w:val="231F20"/>
          <w:spacing w:val="-6"/>
          <w:sz w:val="18"/>
        </w:rPr>
        <w:t>policy </w:t>
      </w:r>
      <w:r>
        <w:rPr>
          <w:i/>
          <w:color w:val="231F20"/>
          <w:spacing w:val="-5"/>
          <w:sz w:val="18"/>
        </w:rPr>
        <w:t>officer)</w:t>
      </w:r>
    </w:p>
    <w:p>
      <w:pPr>
        <w:spacing w:line="244" w:lineRule="exact" w:before="103"/>
        <w:ind w:left="321" w:right="0" w:firstLine="0"/>
        <w:jc w:val="left"/>
        <w:rPr>
          <w:sz w:val="18"/>
        </w:rPr>
      </w:pPr>
      <w:r>
        <w:rPr>
          <w:color w:val="D91921"/>
          <w:sz w:val="18"/>
        </w:rPr>
        <w:t>Cover design</w:t>
      </w:r>
    </w:p>
    <w:p>
      <w:pPr>
        <w:spacing w:line="244" w:lineRule="exact" w:before="0"/>
        <w:ind w:left="321" w:right="0" w:firstLine="0"/>
        <w:jc w:val="left"/>
        <w:rPr>
          <w:sz w:val="18"/>
        </w:rPr>
      </w:pPr>
      <w:r>
        <w:rPr>
          <w:color w:val="231F20"/>
          <w:sz w:val="18"/>
        </w:rPr>
        <w:t>Stephen Banham, Letterbox</w:t>
      </w:r>
    </w:p>
    <w:p>
      <w:pPr>
        <w:spacing w:line="244" w:lineRule="exact" w:before="102"/>
        <w:ind w:left="321" w:right="0" w:firstLine="0"/>
        <w:jc w:val="left"/>
        <w:rPr>
          <w:sz w:val="18"/>
        </w:rPr>
      </w:pPr>
      <w:r>
        <w:rPr>
          <w:color w:val="D91921"/>
          <w:sz w:val="18"/>
        </w:rPr>
        <w:t>Text layout</w:t>
      </w:r>
    </w:p>
    <w:p>
      <w:pPr>
        <w:spacing w:line="244" w:lineRule="exact" w:before="0"/>
        <w:ind w:left="321" w:right="0" w:firstLine="0"/>
        <w:jc w:val="left"/>
        <w:rPr>
          <w:sz w:val="18"/>
        </w:rPr>
      </w:pPr>
      <w:r>
        <w:rPr>
          <w:color w:val="231F20"/>
          <w:sz w:val="18"/>
        </w:rPr>
        <w:t>Georgie Hollins, GH2 Design</w:t>
      </w:r>
    </w:p>
    <w:p>
      <w:pPr>
        <w:spacing w:line="230" w:lineRule="auto" w:before="111"/>
        <w:ind w:left="321" w:right="3300" w:firstLine="0"/>
        <w:jc w:val="left"/>
        <w:rPr>
          <w:sz w:val="18"/>
        </w:rPr>
      </w:pPr>
      <w:r>
        <w:rPr>
          <w:color w:val="D91921"/>
          <w:sz w:val="18"/>
        </w:rPr>
        <w:t>Communications </w:t>
      </w:r>
      <w:r>
        <w:rPr>
          <w:color w:val="231F20"/>
          <w:sz w:val="18"/>
        </w:rPr>
        <w:t>Nick Gadd</w:t>
      </w:r>
    </w:p>
    <w:p>
      <w:pPr>
        <w:spacing w:after="0" w:line="230" w:lineRule="auto"/>
        <w:jc w:val="left"/>
        <w:rPr>
          <w:sz w:val="18"/>
        </w:rPr>
        <w:sectPr>
          <w:type w:val="continuous"/>
          <w:pgSz w:w="11910" w:h="16840"/>
          <w:pgMar w:top="620" w:bottom="0" w:left="620" w:right="538"/>
          <w:cols w:num="2" w:equalWidth="0">
            <w:col w:w="5663" w:space="40"/>
            <w:col w:w="5049"/>
          </w:cols>
        </w:sectPr>
      </w:pPr>
    </w:p>
    <w:p>
      <w:pPr>
        <w:spacing w:line="715" w:lineRule="exact" w:before="0"/>
        <w:ind w:left="322" w:right="0" w:firstLine="0"/>
        <w:jc w:val="left"/>
        <w:rPr>
          <w:rFonts w:ascii="Raleway ExtraBold"/>
          <w:b/>
          <w:sz w:val="60"/>
        </w:rPr>
      </w:pPr>
      <w:r>
        <w:rPr>
          <w:rFonts w:ascii="Raleway ExtraBold"/>
          <w:b/>
          <w:color w:val="D91921"/>
          <w:spacing w:val="-19"/>
          <w:sz w:val="60"/>
        </w:rPr>
        <w:t>Recklessness</w:t>
      </w:r>
    </w:p>
    <w:p>
      <w:pPr>
        <w:spacing w:line="773" w:lineRule="exact" w:before="0"/>
        <w:ind w:left="322" w:right="0" w:firstLine="0"/>
        <w:jc w:val="left"/>
        <w:rPr>
          <w:sz w:val="60"/>
        </w:rPr>
      </w:pPr>
      <w:r>
        <w:rPr>
          <w:color w:val="D91921"/>
          <w:sz w:val="60"/>
        </w:rPr>
        <w:t>Issues Paper</w:t>
      </w:r>
    </w:p>
    <w:p>
      <w:pPr>
        <w:pStyle w:val="BodyText"/>
        <w:rPr>
          <w:sz w:val="2"/>
        </w:rPr>
      </w:pPr>
      <w:r>
        <w:rPr/>
        <w:br w:type="column"/>
      </w:r>
      <w:r>
        <w:rPr>
          <w:sz w:val="2"/>
        </w:rPr>
      </w:r>
    </w:p>
    <w:p>
      <w:pPr>
        <w:pStyle w:val="BodyText"/>
        <w:ind w:left="322"/>
      </w:pPr>
      <w:r>
        <w:rPr/>
        <w:drawing>
          <wp:inline distT="0" distB="0" distL="0" distR="0">
            <wp:extent cx="990490" cy="504825"/>
            <wp:effectExtent l="0" t="0" r="0" b="0"/>
            <wp:docPr id="3" name="image4.png" descr=""/>
            <wp:cNvGraphicFramePr>
              <a:graphicFrameLocks noChangeAspect="1"/>
            </wp:cNvGraphicFramePr>
            <a:graphic>
              <a:graphicData uri="http://schemas.openxmlformats.org/drawingml/2006/picture">
                <pic:pic>
                  <pic:nvPicPr>
                    <pic:cNvPr id="4" name="image4.png"/>
                    <pic:cNvPicPr/>
                  </pic:nvPicPr>
                  <pic:blipFill>
                    <a:blip r:embed="rId8" cstate="print"/>
                    <a:stretch>
                      <a:fillRect/>
                    </a:stretch>
                  </pic:blipFill>
                  <pic:spPr>
                    <a:xfrm>
                      <a:off x="0" y="0"/>
                      <a:ext cx="990490" cy="504825"/>
                    </a:xfrm>
                    <a:prstGeom prst="rect">
                      <a:avLst/>
                    </a:prstGeom>
                  </pic:spPr>
                </pic:pic>
              </a:graphicData>
            </a:graphic>
          </wp:inline>
        </w:drawing>
      </w:r>
      <w:r>
        <w:rPr/>
      </w:r>
    </w:p>
    <w:p>
      <w:pPr>
        <w:pStyle w:val="BodyText"/>
      </w:pPr>
    </w:p>
    <w:p>
      <w:pPr>
        <w:pStyle w:val="BodyText"/>
        <w:spacing w:before="9"/>
        <w:rPr>
          <w:sz w:val="18"/>
        </w:rPr>
      </w:pPr>
    </w:p>
    <w:p>
      <w:pPr>
        <w:spacing w:before="0"/>
        <w:ind w:left="322" w:right="0" w:firstLine="0"/>
        <w:jc w:val="left"/>
        <w:rPr>
          <w:rFonts w:ascii="Trebuchet MS"/>
          <w:sz w:val="18"/>
        </w:rPr>
      </w:pPr>
      <w:r>
        <w:rPr>
          <w:rFonts w:ascii="Trebuchet MS"/>
          <w:color w:val="D91921"/>
          <w:w w:val="110"/>
          <w:sz w:val="18"/>
        </w:rPr>
        <w:t>January 2023</w:t>
      </w:r>
    </w:p>
    <w:p>
      <w:pPr>
        <w:spacing w:after="0"/>
        <w:jc w:val="left"/>
        <w:rPr>
          <w:rFonts w:ascii="Trebuchet MS"/>
          <w:sz w:val="18"/>
        </w:rPr>
        <w:sectPr>
          <w:pgSz w:w="11910" w:h="16840"/>
          <w:pgMar w:top="940" w:bottom="280" w:left="620" w:right="540"/>
          <w:cols w:num="2" w:equalWidth="0">
            <w:col w:w="4070" w:space="4696"/>
            <w:col w:w="1984"/>
          </w:cols>
        </w:sect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rPr>
          <w:rFonts w:ascii="Trebuchet MS"/>
        </w:rPr>
      </w:pPr>
    </w:p>
    <w:p>
      <w:pPr>
        <w:pStyle w:val="BodyText"/>
        <w:spacing w:before="11"/>
        <w:rPr>
          <w:rFonts w:ascii="Trebuchet MS"/>
          <w:sz w:val="29"/>
        </w:rPr>
      </w:pPr>
    </w:p>
    <w:p>
      <w:pPr>
        <w:pStyle w:val="Heading2"/>
        <w:ind w:left="436"/>
        <w:rPr>
          <w:b/>
        </w:rPr>
      </w:pPr>
      <w:r>
        <w:rPr>
          <w:b/>
          <w:color w:val="D91921"/>
        </w:rPr>
        <w:t>Recklessness</w:t>
      </w:r>
    </w:p>
    <w:p>
      <w:pPr>
        <w:spacing w:before="90"/>
        <w:ind w:left="436" w:right="0" w:firstLine="0"/>
        <w:jc w:val="left"/>
        <w:rPr>
          <w:rFonts w:ascii="Trebuchet MS"/>
          <w:i/>
          <w:sz w:val="18"/>
        </w:rPr>
      </w:pPr>
      <w:r>
        <w:rPr>
          <w:rFonts w:ascii="Trebuchet MS"/>
          <w:i/>
          <w:color w:val="D91921"/>
          <w:w w:val="105"/>
          <w:sz w:val="18"/>
        </w:rPr>
        <w:t>Issues Paper</w:t>
      </w:r>
    </w:p>
    <w:p>
      <w:pPr>
        <w:pStyle w:val="BodyText"/>
        <w:spacing w:before="9"/>
        <w:rPr>
          <w:rFonts w:ascii="Trebuchet MS"/>
          <w:i/>
          <w:sz w:val="11"/>
        </w:rPr>
      </w:pPr>
      <w:r>
        <w:rPr/>
        <w:pict>
          <v:line style="position:absolute;mso-position-horizontal-relative:page;mso-position-vertical-relative:paragraph;z-index:-976;mso-wrap-distance-left:0;mso-wrap-distance-right:0" from="520.528001pt,9.062646pt" to="52.811001pt,9.062646pt" stroked="true" strokeweight=".5pt" strokecolor="#d91921">
            <v:stroke dashstyle="solid"/>
            <w10:wrap type="topAndBottom"/>
          </v:line>
        </w:pict>
      </w:r>
    </w:p>
    <w:p>
      <w:pPr>
        <w:pStyle w:val="BodyText"/>
        <w:spacing w:before="3"/>
        <w:rPr>
          <w:rFonts w:ascii="Trebuchet MS"/>
          <w:i/>
          <w:sz w:val="7"/>
        </w:rPr>
      </w:pPr>
    </w:p>
    <w:p>
      <w:pPr>
        <w:spacing w:after="0"/>
        <w:rPr>
          <w:rFonts w:ascii="Trebuchet MS"/>
          <w:sz w:val="7"/>
        </w:rPr>
        <w:sectPr>
          <w:type w:val="continuous"/>
          <w:pgSz w:w="11910" w:h="16840"/>
          <w:pgMar w:top="620" w:bottom="0" w:left="620" w:right="540"/>
        </w:sectPr>
      </w:pPr>
    </w:p>
    <w:p>
      <w:pPr>
        <w:spacing w:before="101"/>
        <w:ind w:left="443" w:right="0" w:firstLine="0"/>
        <w:jc w:val="left"/>
        <w:rPr>
          <w:rFonts w:ascii="Trebuchet MS"/>
          <w:sz w:val="18"/>
        </w:rPr>
      </w:pPr>
      <w:r>
        <w:rPr>
          <w:rFonts w:ascii="Trebuchet MS"/>
          <w:color w:val="D91921"/>
          <w:spacing w:val="-4"/>
          <w:w w:val="110"/>
          <w:sz w:val="18"/>
        </w:rPr>
        <w:t>GPO </w:t>
      </w:r>
      <w:r>
        <w:rPr>
          <w:rFonts w:ascii="Trebuchet MS"/>
          <w:color w:val="D91921"/>
          <w:spacing w:val="-6"/>
          <w:w w:val="110"/>
          <w:sz w:val="18"/>
        </w:rPr>
        <w:t>Box 4637</w:t>
      </w:r>
    </w:p>
    <w:p>
      <w:pPr>
        <w:spacing w:line="252" w:lineRule="auto" w:before="11"/>
        <w:ind w:left="443" w:right="0" w:firstLine="0"/>
        <w:jc w:val="left"/>
        <w:rPr>
          <w:rFonts w:ascii="Trebuchet MS"/>
          <w:sz w:val="18"/>
        </w:rPr>
      </w:pPr>
      <w:r>
        <w:rPr>
          <w:rFonts w:ascii="Trebuchet MS"/>
          <w:color w:val="D91921"/>
          <w:spacing w:val="-7"/>
          <w:w w:val="110"/>
          <w:sz w:val="18"/>
        </w:rPr>
        <w:t>Melbourne </w:t>
      </w:r>
      <w:r>
        <w:rPr>
          <w:rFonts w:ascii="Trebuchet MS"/>
          <w:color w:val="D91921"/>
          <w:spacing w:val="-6"/>
          <w:w w:val="110"/>
          <w:sz w:val="18"/>
        </w:rPr>
        <w:t>Victoria </w:t>
      </w:r>
      <w:r>
        <w:rPr>
          <w:rFonts w:ascii="Trebuchet MS"/>
          <w:color w:val="D91921"/>
          <w:spacing w:val="-9"/>
          <w:w w:val="110"/>
          <w:sz w:val="18"/>
        </w:rPr>
        <w:t>3001 </w:t>
      </w:r>
      <w:r>
        <w:rPr>
          <w:rFonts w:ascii="Trebuchet MS"/>
          <w:color w:val="D91921"/>
          <w:spacing w:val="-7"/>
          <w:w w:val="110"/>
          <w:sz w:val="18"/>
        </w:rPr>
        <w:t>Australia</w:t>
      </w:r>
    </w:p>
    <w:p>
      <w:pPr>
        <w:spacing w:before="101"/>
        <w:ind w:left="443" w:right="0" w:firstLine="0"/>
        <w:jc w:val="left"/>
        <w:rPr>
          <w:rFonts w:ascii="Trebuchet MS"/>
          <w:sz w:val="18"/>
        </w:rPr>
      </w:pPr>
      <w:r>
        <w:rPr/>
        <w:br w:type="column"/>
      </w:r>
      <w:r>
        <w:rPr>
          <w:rFonts w:ascii="Trebuchet MS"/>
          <w:color w:val="D91921"/>
          <w:w w:val="110"/>
          <w:sz w:val="18"/>
        </w:rPr>
        <w:t>Level 3</w:t>
      </w:r>
    </w:p>
    <w:p>
      <w:pPr>
        <w:spacing w:line="252" w:lineRule="auto" w:before="11"/>
        <w:ind w:left="443" w:right="24" w:firstLine="0"/>
        <w:jc w:val="left"/>
        <w:rPr>
          <w:rFonts w:ascii="Trebuchet MS"/>
          <w:sz w:val="18"/>
        </w:rPr>
      </w:pPr>
      <w:r>
        <w:rPr>
          <w:rFonts w:ascii="Trebuchet MS"/>
          <w:color w:val="D91921"/>
          <w:spacing w:val="-4"/>
          <w:w w:val="110"/>
          <w:sz w:val="18"/>
        </w:rPr>
        <w:t>333</w:t>
      </w:r>
      <w:r>
        <w:rPr>
          <w:rFonts w:ascii="Trebuchet MS"/>
          <w:color w:val="D91921"/>
          <w:spacing w:val="-38"/>
          <w:w w:val="110"/>
          <w:sz w:val="18"/>
        </w:rPr>
        <w:t> </w:t>
      </w:r>
      <w:r>
        <w:rPr>
          <w:rFonts w:ascii="Trebuchet MS"/>
          <w:color w:val="D91921"/>
          <w:spacing w:val="-5"/>
          <w:w w:val="110"/>
          <w:sz w:val="18"/>
        </w:rPr>
        <w:t>Queen</w:t>
      </w:r>
      <w:r>
        <w:rPr>
          <w:rFonts w:ascii="Trebuchet MS"/>
          <w:color w:val="D91921"/>
          <w:spacing w:val="-38"/>
          <w:w w:val="110"/>
          <w:sz w:val="18"/>
        </w:rPr>
        <w:t> </w:t>
      </w:r>
      <w:r>
        <w:rPr>
          <w:rFonts w:ascii="Trebuchet MS"/>
          <w:color w:val="D91921"/>
          <w:spacing w:val="-6"/>
          <w:w w:val="110"/>
          <w:sz w:val="18"/>
        </w:rPr>
        <w:t>Street </w:t>
      </w:r>
      <w:r>
        <w:rPr>
          <w:rFonts w:ascii="Trebuchet MS"/>
          <w:color w:val="D91921"/>
          <w:spacing w:val="-7"/>
          <w:w w:val="110"/>
          <w:sz w:val="18"/>
        </w:rPr>
        <w:t>Melbourne </w:t>
      </w:r>
      <w:r>
        <w:rPr>
          <w:rFonts w:ascii="Trebuchet MS"/>
          <w:color w:val="D91921"/>
          <w:spacing w:val="-6"/>
          <w:w w:val="110"/>
          <w:sz w:val="18"/>
        </w:rPr>
        <w:t>Victoria 3000 </w:t>
      </w:r>
      <w:r>
        <w:rPr>
          <w:rFonts w:ascii="Trebuchet MS"/>
          <w:color w:val="D91921"/>
          <w:spacing w:val="-7"/>
          <w:w w:val="110"/>
          <w:sz w:val="18"/>
        </w:rPr>
        <w:t>Australia</w:t>
      </w:r>
    </w:p>
    <w:p>
      <w:pPr>
        <w:spacing w:before="62"/>
        <w:ind w:left="443" w:right="0" w:firstLine="0"/>
        <w:jc w:val="left"/>
        <w:rPr>
          <w:b/>
          <w:sz w:val="18"/>
        </w:rPr>
      </w:pPr>
      <w:r>
        <w:rPr/>
        <w:br w:type="column"/>
      </w:r>
      <w:r>
        <w:rPr>
          <w:b/>
          <w:color w:val="D91921"/>
          <w:sz w:val="18"/>
        </w:rPr>
        <w:t>Telephone</w:t>
      </w:r>
    </w:p>
    <w:p>
      <w:pPr>
        <w:spacing w:before="9"/>
        <w:ind w:left="443" w:right="0" w:firstLine="0"/>
        <w:jc w:val="left"/>
        <w:rPr>
          <w:rFonts w:ascii="Trebuchet MS"/>
          <w:sz w:val="18"/>
        </w:rPr>
      </w:pPr>
      <w:r>
        <w:rPr>
          <w:rFonts w:ascii="Trebuchet MS"/>
          <w:color w:val="D91921"/>
          <w:spacing w:val="-4"/>
          <w:w w:val="115"/>
          <w:sz w:val="18"/>
        </w:rPr>
        <w:t>+61</w:t>
      </w:r>
      <w:r>
        <w:rPr>
          <w:rFonts w:ascii="Trebuchet MS"/>
          <w:color w:val="D91921"/>
          <w:spacing w:val="-36"/>
          <w:w w:val="115"/>
          <w:sz w:val="18"/>
        </w:rPr>
        <w:t> </w:t>
      </w:r>
      <w:r>
        <w:rPr>
          <w:rFonts w:ascii="Trebuchet MS"/>
          <w:color w:val="D91921"/>
          <w:w w:val="115"/>
          <w:sz w:val="18"/>
        </w:rPr>
        <w:t>3</w:t>
      </w:r>
      <w:r>
        <w:rPr>
          <w:rFonts w:ascii="Trebuchet MS"/>
          <w:color w:val="D91921"/>
          <w:spacing w:val="-35"/>
          <w:w w:val="115"/>
          <w:sz w:val="18"/>
        </w:rPr>
        <w:t> </w:t>
      </w:r>
      <w:r>
        <w:rPr>
          <w:rFonts w:ascii="Trebuchet MS"/>
          <w:color w:val="D91921"/>
          <w:spacing w:val="-5"/>
          <w:w w:val="115"/>
          <w:sz w:val="18"/>
        </w:rPr>
        <w:t>8608</w:t>
      </w:r>
      <w:r>
        <w:rPr>
          <w:rFonts w:ascii="Trebuchet MS"/>
          <w:color w:val="D91921"/>
          <w:spacing w:val="-35"/>
          <w:w w:val="115"/>
          <w:sz w:val="18"/>
        </w:rPr>
        <w:t> </w:t>
      </w:r>
      <w:r>
        <w:rPr>
          <w:rFonts w:ascii="Trebuchet MS"/>
          <w:color w:val="D91921"/>
          <w:spacing w:val="-6"/>
          <w:w w:val="115"/>
          <w:sz w:val="18"/>
        </w:rPr>
        <w:t>7800</w:t>
      </w:r>
    </w:p>
    <w:p>
      <w:pPr>
        <w:spacing w:before="86"/>
        <w:ind w:left="443" w:right="0" w:firstLine="0"/>
        <w:jc w:val="left"/>
        <w:rPr>
          <w:b/>
          <w:sz w:val="18"/>
        </w:rPr>
      </w:pPr>
      <w:r>
        <w:rPr>
          <w:b/>
          <w:color w:val="D91921"/>
          <w:sz w:val="18"/>
        </w:rPr>
        <w:t>Freecall</w:t>
      </w:r>
    </w:p>
    <w:p>
      <w:pPr>
        <w:spacing w:before="8"/>
        <w:ind w:left="443" w:right="0" w:firstLine="0"/>
        <w:jc w:val="left"/>
        <w:rPr>
          <w:rFonts w:ascii="Trebuchet MS"/>
          <w:sz w:val="18"/>
        </w:rPr>
      </w:pPr>
      <w:r>
        <w:rPr>
          <w:rFonts w:ascii="Trebuchet MS"/>
          <w:color w:val="D91921"/>
          <w:w w:val="115"/>
          <w:sz w:val="18"/>
        </w:rPr>
        <w:t>1300 666 555</w:t>
      </w:r>
    </w:p>
    <w:p>
      <w:pPr>
        <w:spacing w:before="11"/>
        <w:ind w:left="443" w:right="0" w:firstLine="0"/>
        <w:jc w:val="left"/>
        <w:rPr>
          <w:rFonts w:ascii="Trebuchet MS"/>
          <w:sz w:val="18"/>
        </w:rPr>
      </w:pPr>
      <w:r>
        <w:rPr>
          <w:rFonts w:ascii="Trebuchet MS"/>
          <w:color w:val="D91921"/>
          <w:sz w:val="18"/>
        </w:rPr>
        <w:t>(within Victoria)</w:t>
      </w:r>
    </w:p>
    <w:p>
      <w:pPr>
        <w:spacing w:before="86"/>
        <w:ind w:left="443" w:right="0" w:firstLine="0"/>
        <w:jc w:val="left"/>
        <w:rPr>
          <w:b/>
          <w:sz w:val="18"/>
        </w:rPr>
      </w:pPr>
      <w:r>
        <w:rPr>
          <w:b/>
          <w:color w:val="D91921"/>
          <w:sz w:val="18"/>
        </w:rPr>
        <w:t>Fax</w:t>
      </w:r>
    </w:p>
    <w:p>
      <w:pPr>
        <w:spacing w:before="9"/>
        <w:ind w:left="443" w:right="0" w:firstLine="0"/>
        <w:jc w:val="left"/>
        <w:rPr>
          <w:rFonts w:ascii="Trebuchet MS"/>
          <w:sz w:val="18"/>
        </w:rPr>
      </w:pPr>
      <w:r>
        <w:rPr>
          <w:rFonts w:ascii="Trebuchet MS"/>
          <w:color w:val="D91921"/>
          <w:spacing w:val="-4"/>
          <w:w w:val="110"/>
          <w:sz w:val="18"/>
        </w:rPr>
        <w:t>+61 </w:t>
      </w:r>
      <w:r>
        <w:rPr>
          <w:rFonts w:ascii="Trebuchet MS"/>
          <w:color w:val="D91921"/>
          <w:w w:val="110"/>
          <w:sz w:val="18"/>
        </w:rPr>
        <w:t>3 </w:t>
      </w:r>
      <w:r>
        <w:rPr>
          <w:rFonts w:ascii="Trebuchet MS"/>
          <w:color w:val="D91921"/>
          <w:spacing w:val="-5"/>
          <w:w w:val="110"/>
          <w:sz w:val="18"/>
        </w:rPr>
        <w:t>8608 </w:t>
      </w:r>
      <w:r>
        <w:rPr>
          <w:rFonts w:ascii="Trebuchet MS"/>
          <w:color w:val="D91921"/>
          <w:spacing w:val="-6"/>
          <w:w w:val="110"/>
          <w:sz w:val="18"/>
        </w:rPr>
        <w:t>7888</w:t>
      </w:r>
    </w:p>
    <w:p>
      <w:pPr>
        <w:spacing w:before="62"/>
        <w:ind w:left="443" w:right="0" w:firstLine="0"/>
        <w:jc w:val="left"/>
        <w:rPr>
          <w:b/>
          <w:sz w:val="18"/>
        </w:rPr>
      </w:pPr>
      <w:r>
        <w:rPr/>
        <w:br w:type="column"/>
      </w:r>
      <w:r>
        <w:rPr>
          <w:b/>
          <w:color w:val="D91921"/>
          <w:sz w:val="18"/>
        </w:rPr>
        <w:t>Email</w:t>
      </w:r>
    </w:p>
    <w:p>
      <w:pPr>
        <w:spacing w:before="9"/>
        <w:ind w:left="443" w:right="0" w:firstLine="0"/>
        <w:jc w:val="left"/>
        <w:rPr>
          <w:rFonts w:ascii="Trebuchet MS"/>
          <w:sz w:val="18"/>
        </w:rPr>
      </w:pPr>
      <w:hyperlink r:id="rId9">
        <w:r>
          <w:rPr>
            <w:rFonts w:ascii="Trebuchet MS"/>
            <w:color w:val="D91921"/>
            <w:sz w:val="18"/>
          </w:rPr>
          <w:t>law.reform@lawreform.vic.gov.au</w:t>
        </w:r>
      </w:hyperlink>
    </w:p>
    <w:p>
      <w:pPr>
        <w:pStyle w:val="Heading3"/>
        <w:spacing w:before="120"/>
        <w:ind w:left="443"/>
      </w:pPr>
      <w:r>
        <w:rPr>
          <w:color w:val="D91921"/>
          <w:spacing w:val="-10"/>
          <w:w w:val="102"/>
        </w:rPr>
        <w:t>l</w:t>
      </w:r>
      <w:r>
        <w:rPr>
          <w:color w:val="D91921"/>
          <w:spacing w:val="-16"/>
          <w:w w:val="102"/>
        </w:rPr>
        <w:t>a</w:t>
      </w:r>
      <w:r>
        <w:rPr>
          <w:color w:val="D91921"/>
          <w:spacing w:val="-10"/>
          <w:w w:val="104"/>
        </w:rPr>
        <w:t>w</w:t>
      </w:r>
      <w:r>
        <w:rPr>
          <w:color w:val="D91921"/>
          <w:spacing w:val="-14"/>
          <w:w w:val="104"/>
        </w:rPr>
        <w:t>r</w:t>
      </w:r>
      <w:r>
        <w:rPr>
          <w:color w:val="D91921"/>
          <w:spacing w:val="-12"/>
          <w:w w:val="108"/>
        </w:rPr>
        <w:t>e</w:t>
      </w:r>
      <w:r>
        <w:rPr>
          <w:color w:val="D91921"/>
          <w:spacing w:val="-14"/>
          <w:w w:val="92"/>
        </w:rPr>
        <w:t>f</w:t>
      </w:r>
      <w:r>
        <w:rPr>
          <w:color w:val="D91921"/>
          <w:spacing w:val="-10"/>
          <w:w w:val="107"/>
        </w:rPr>
        <w:t>orm</w:t>
      </w:r>
      <w:r>
        <w:rPr>
          <w:color w:val="D91921"/>
          <w:spacing w:val="-33"/>
          <w:w w:val="55"/>
        </w:rPr>
        <w:t>.</w:t>
      </w:r>
      <w:r>
        <w:rPr>
          <w:color w:val="D91921"/>
          <w:spacing w:val="-10"/>
          <w:w w:val="102"/>
        </w:rPr>
        <w:t>vic.g</w:t>
      </w:r>
      <w:r>
        <w:rPr>
          <w:color w:val="D91921"/>
          <w:spacing w:val="-16"/>
          <w:w w:val="102"/>
        </w:rPr>
        <w:t>o</w:t>
      </w:r>
      <w:r>
        <w:rPr>
          <w:color w:val="D91921"/>
          <w:spacing w:val="-33"/>
          <w:w w:val="110"/>
        </w:rPr>
        <w:t>v</w:t>
      </w:r>
      <w:r>
        <w:rPr>
          <w:color w:val="D91921"/>
          <w:spacing w:val="-10"/>
          <w:w w:val="94"/>
        </w:rPr>
        <w:t>.au</w:t>
      </w:r>
    </w:p>
    <w:p>
      <w:pPr>
        <w:spacing w:before="149"/>
        <w:ind w:left="443" w:right="0" w:firstLine="0"/>
        <w:jc w:val="left"/>
        <w:rPr>
          <w:rFonts w:ascii="Trebuchet MS"/>
          <w:sz w:val="12"/>
        </w:rPr>
      </w:pPr>
      <w:r>
        <w:rPr>
          <w:rFonts w:ascii="Trebuchet MS"/>
          <w:color w:val="D91921"/>
          <w:w w:val="110"/>
          <w:sz w:val="12"/>
        </w:rPr>
        <w:t>Printed on 100% recycled paper</w:t>
      </w:r>
    </w:p>
    <w:p>
      <w:pPr>
        <w:spacing w:after="0"/>
        <w:jc w:val="left"/>
        <w:rPr>
          <w:rFonts w:ascii="Trebuchet MS"/>
          <w:sz w:val="12"/>
        </w:rPr>
        <w:sectPr>
          <w:type w:val="continuous"/>
          <w:pgSz w:w="11910" w:h="16840"/>
          <w:pgMar w:top="620" w:bottom="0" w:left="620" w:right="540"/>
          <w:cols w:num="4" w:equalWidth="0">
            <w:col w:w="1617" w:space="178"/>
            <w:col w:w="1881" w:space="61"/>
            <w:col w:w="1809" w:space="168"/>
            <w:col w:w="5036"/>
          </w:cols>
        </w:sectPr>
      </w:pPr>
    </w:p>
    <w:p>
      <w:pPr>
        <w:spacing w:before="61"/>
        <w:ind w:left="230" w:right="0" w:firstLine="0"/>
        <w:jc w:val="left"/>
        <w:rPr>
          <w:sz w:val="13"/>
        </w:rPr>
      </w:pPr>
      <w:r>
        <w:rPr>
          <w:sz w:val="13"/>
        </w:rPr>
        <w:t>Victorian Law Reform Commission</w:t>
      </w:r>
    </w:p>
    <w:p>
      <w:pPr>
        <w:spacing w:before="36"/>
        <w:ind w:left="230" w:right="0" w:firstLine="0"/>
        <w:jc w:val="left"/>
        <w:rPr>
          <w:b/>
          <w:sz w:val="13"/>
        </w:rPr>
      </w:pPr>
      <w:r>
        <w:rPr>
          <w:b/>
          <w:sz w:val="13"/>
        </w:rPr>
        <w:t>Recklessness: Issues Paper</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5"/>
        <w:rPr>
          <w:b/>
          <w:sz w:val="21"/>
        </w:rPr>
      </w:pPr>
    </w:p>
    <w:p>
      <w:pPr>
        <w:pStyle w:val="Heading5"/>
        <w:spacing w:before="49"/>
        <w:ind w:left="100"/>
      </w:pPr>
      <w:r>
        <w:rPr>
          <w:color w:val="EA5B50"/>
        </w:rPr>
        <w:t>ii</w:t>
      </w:r>
    </w:p>
    <w:p>
      <w:pPr>
        <w:spacing w:after="0"/>
        <w:sectPr>
          <w:pgSz w:w="11910" w:h="16840"/>
          <w:pgMar w:top="460" w:bottom="280" w:left="620" w:right="540"/>
        </w:sectPr>
      </w:pPr>
    </w:p>
    <w:p>
      <w:pPr>
        <w:pStyle w:val="BodyText"/>
        <w:rPr>
          <w:b/>
          <w:sz w:val="11"/>
        </w:rPr>
      </w:pPr>
      <w:r>
        <w:rPr/>
        <w:pict>
          <v:rect style="position:absolute;margin-left:0pt;margin-top:99.213013pt;width:14.173pt;height:85.748pt;mso-position-horizontal-relative:page;mso-position-vertical-relative:page;z-index:1096" filled="true" fillcolor="#ea5b50" stroked="false">
            <v:fill type="solid"/>
            <w10:wrap type="none"/>
          </v:rect>
        </w:pict>
      </w:r>
    </w:p>
    <w:p>
      <w:pPr>
        <w:spacing w:line="758" w:lineRule="exact" w:before="0"/>
        <w:ind w:left="238" w:right="0" w:firstLine="0"/>
        <w:jc w:val="left"/>
        <w:rPr>
          <w:rFonts w:ascii="Raleway ExtraBold"/>
          <w:b/>
          <w:sz w:val="56"/>
        </w:rPr>
      </w:pPr>
      <w:r>
        <w:rPr>
          <w:rFonts w:ascii="Raleway ExtraBold"/>
          <w:b/>
          <w:color w:val="EA5B50"/>
          <w:sz w:val="56"/>
        </w:rPr>
        <w:t>Contents</w:t>
      </w:r>
    </w:p>
    <w:p>
      <w:pPr>
        <w:pStyle w:val="BodyText"/>
        <w:rPr>
          <w:rFonts w:ascii="Raleway ExtraBold"/>
          <w:b/>
          <w:sz w:val="66"/>
        </w:rPr>
      </w:pPr>
    </w:p>
    <w:p>
      <w:pPr>
        <w:pStyle w:val="BodyText"/>
        <w:rPr>
          <w:rFonts w:ascii="Raleway ExtraBold"/>
          <w:b/>
          <w:sz w:val="66"/>
        </w:rPr>
      </w:pPr>
    </w:p>
    <w:p>
      <w:pPr>
        <w:pStyle w:val="BodyText"/>
        <w:spacing w:before="6"/>
        <w:rPr>
          <w:rFonts w:ascii="Raleway ExtraBold"/>
          <w:b/>
          <w:sz w:val="89"/>
        </w:rPr>
      </w:pPr>
    </w:p>
    <w:sdt>
      <w:sdtPr>
        <w:docPartObj>
          <w:docPartGallery w:val="Table of Contents"/>
          <w:docPartUnique/>
        </w:docPartObj>
      </w:sdtPr>
      <w:sdtEndPr/>
      <w:sdtContent>
        <w:p>
          <w:pPr>
            <w:pStyle w:val="TOC1"/>
            <w:tabs>
              <w:tab w:pos="9647" w:val="right" w:leader="dot"/>
            </w:tabs>
            <w:spacing w:before="0"/>
          </w:pPr>
          <w:hyperlink w:history="true" w:anchor="_bookmark0">
            <w:r>
              <w:rPr>
                <w:spacing w:val="-4"/>
              </w:rPr>
              <w:t>Terms</w:t>
            </w:r>
            <w:r>
              <w:rPr>
                <w:spacing w:val="-3"/>
              </w:rPr>
              <w:t> </w:t>
            </w:r>
            <w:r>
              <w:rPr/>
              <w:t>of</w:t>
            </w:r>
            <w:r>
              <w:rPr>
                <w:spacing w:val="-2"/>
              </w:rPr>
              <w:t> </w:t>
            </w:r>
            <w:r>
              <w:rPr/>
              <w:t>reference</w:t>
              <w:tab/>
              <w:t>iv</w:t>
            </w:r>
          </w:hyperlink>
        </w:p>
        <w:p>
          <w:pPr>
            <w:pStyle w:val="TOC1"/>
            <w:tabs>
              <w:tab w:pos="9647" w:val="right" w:leader="dot"/>
            </w:tabs>
            <w:spacing w:before="42"/>
          </w:pPr>
          <w:hyperlink w:history="true" w:anchor="_bookmark1">
            <w:r>
              <w:rPr>
                <w:color w:val="EA5B50"/>
              </w:rPr>
              <w:t>The legal concept</w:t>
            </w:r>
            <w:r>
              <w:rPr>
                <w:color w:val="EA5B50"/>
                <w:spacing w:val="-7"/>
              </w:rPr>
              <w:t> </w:t>
            </w:r>
            <w:r>
              <w:rPr>
                <w:color w:val="EA5B50"/>
              </w:rPr>
              <w:t>of</w:t>
            </w:r>
            <w:r>
              <w:rPr>
                <w:color w:val="EA5B50"/>
                <w:spacing w:val="-2"/>
              </w:rPr>
              <w:t> </w:t>
            </w:r>
            <w:r>
              <w:rPr>
                <w:color w:val="EA5B50"/>
              </w:rPr>
              <w:t>recklessness</w:t>
              <w:tab/>
              <w:t>2</w:t>
            </w:r>
          </w:hyperlink>
        </w:p>
        <w:p>
          <w:pPr>
            <w:pStyle w:val="TOC2"/>
            <w:tabs>
              <w:tab w:pos="9647" w:val="right" w:leader="dot"/>
            </w:tabs>
          </w:pPr>
          <w:hyperlink w:history="true" w:anchor="_bookmark1">
            <w:r>
              <w:rPr/>
              <w:t>Recklessness and</w:t>
            </w:r>
            <w:r>
              <w:rPr>
                <w:spacing w:val="-5"/>
              </w:rPr>
              <w:t> </w:t>
            </w:r>
            <w:r>
              <w:rPr/>
              <w:t>criminal</w:t>
            </w:r>
            <w:r>
              <w:rPr>
                <w:spacing w:val="-2"/>
              </w:rPr>
              <w:t> </w:t>
            </w:r>
            <w:r>
              <w:rPr/>
              <w:t>responsibility</w:t>
              <w:tab/>
              <w:t>2</w:t>
            </w:r>
          </w:hyperlink>
        </w:p>
        <w:p>
          <w:pPr>
            <w:pStyle w:val="TOC2"/>
            <w:tabs>
              <w:tab w:pos="9647" w:val="right" w:leader="dot"/>
            </w:tabs>
          </w:pPr>
          <w:hyperlink w:history="true" w:anchor="_bookmark2">
            <w:r>
              <w:rPr/>
              <w:t>The meaning</w:t>
            </w:r>
            <w:r>
              <w:rPr>
                <w:spacing w:val="-5"/>
              </w:rPr>
              <w:t> </w:t>
            </w:r>
            <w:r>
              <w:rPr/>
              <w:t>of</w:t>
            </w:r>
            <w:r>
              <w:rPr>
                <w:spacing w:val="-2"/>
              </w:rPr>
              <w:t> </w:t>
            </w:r>
            <w:r>
              <w:rPr/>
              <w:t>‘recklessness’</w:t>
              <w:tab/>
              <w:t>3</w:t>
            </w:r>
          </w:hyperlink>
        </w:p>
        <w:p>
          <w:pPr>
            <w:pStyle w:val="TOC2"/>
            <w:tabs>
              <w:tab w:pos="9647" w:val="right" w:leader="dot"/>
            </w:tabs>
            <w:spacing w:before="48"/>
          </w:pPr>
          <w:hyperlink w:history="true" w:anchor="_bookmark2">
            <w:r>
              <w:rPr/>
              <w:t>The common law threshold for</w:t>
            </w:r>
            <w:r>
              <w:rPr>
                <w:spacing w:val="-14"/>
              </w:rPr>
              <w:t> </w:t>
            </w:r>
            <w:r>
              <w:rPr/>
              <w:t>establishing</w:t>
            </w:r>
            <w:r>
              <w:rPr>
                <w:spacing w:val="-2"/>
              </w:rPr>
              <w:t> </w:t>
            </w:r>
            <w:r>
              <w:rPr/>
              <w:t>recklessness</w:t>
              <w:tab/>
              <w:t>3</w:t>
            </w:r>
          </w:hyperlink>
        </w:p>
        <w:p>
          <w:pPr>
            <w:pStyle w:val="TOC3"/>
            <w:tabs>
              <w:tab w:pos="9647" w:val="right" w:leader="dot"/>
            </w:tabs>
          </w:pPr>
          <w:hyperlink w:history="true" w:anchor="_bookmark3">
            <w:r>
              <w:rPr/>
              <w:t>The DPP</w:t>
            </w:r>
            <w:r>
              <w:rPr>
                <w:spacing w:val="-5"/>
              </w:rPr>
              <w:t> </w:t>
            </w:r>
            <w:r>
              <w:rPr/>
              <w:t>Reference</w:t>
            </w:r>
            <w:r>
              <w:rPr>
                <w:spacing w:val="-2"/>
              </w:rPr>
              <w:t> </w:t>
            </w:r>
            <w:r>
              <w:rPr/>
              <w:t>case</w:t>
              <w:tab/>
              <w:t>5</w:t>
            </w:r>
          </w:hyperlink>
        </w:p>
        <w:p>
          <w:pPr>
            <w:pStyle w:val="TOC1"/>
            <w:tabs>
              <w:tab w:pos="9647" w:val="right" w:leader="dot"/>
            </w:tabs>
            <w:spacing w:before="42"/>
          </w:pPr>
          <w:hyperlink w:history="true" w:anchor="_bookmark4">
            <w:r>
              <w:rPr>
                <w:color w:val="EA5B50"/>
              </w:rPr>
              <w:t>What the Commission has been asked</w:t>
            </w:r>
            <w:r>
              <w:rPr>
                <w:color w:val="EA5B50"/>
                <w:spacing w:val="-13"/>
              </w:rPr>
              <w:t> </w:t>
            </w:r>
            <w:r>
              <w:rPr>
                <w:color w:val="EA5B50"/>
              </w:rPr>
              <w:t>to</w:t>
            </w:r>
            <w:r>
              <w:rPr>
                <w:color w:val="EA5B50"/>
                <w:spacing w:val="-2"/>
              </w:rPr>
              <w:t> </w:t>
            </w:r>
            <w:r>
              <w:rPr>
                <w:color w:val="EA5B50"/>
              </w:rPr>
              <w:t>do</w:t>
              <w:tab/>
              <w:t>6</w:t>
            </w:r>
          </w:hyperlink>
        </w:p>
        <w:p>
          <w:pPr>
            <w:pStyle w:val="TOC1"/>
            <w:tabs>
              <w:tab w:pos="9647" w:val="right" w:leader="dot"/>
            </w:tabs>
          </w:pPr>
          <w:hyperlink w:history="true" w:anchor="_bookmark4">
            <w:r>
              <w:rPr>
                <w:color w:val="EA5B50"/>
              </w:rPr>
              <w:t>Definitions</w:t>
            </w:r>
            <w:r>
              <w:rPr>
                <w:color w:val="EA5B50"/>
                <w:spacing w:val="-3"/>
              </w:rPr>
              <w:t> </w:t>
            </w:r>
            <w:r>
              <w:rPr>
                <w:color w:val="EA5B50"/>
              </w:rPr>
              <w:t>of</w:t>
            </w:r>
            <w:r>
              <w:rPr>
                <w:color w:val="EA5B50"/>
                <w:spacing w:val="-2"/>
              </w:rPr>
              <w:t> </w:t>
            </w:r>
            <w:r>
              <w:rPr>
                <w:color w:val="EA5B50"/>
              </w:rPr>
              <w:t>recklessness</w:t>
              <w:tab/>
              <w:t>6</w:t>
            </w:r>
          </w:hyperlink>
        </w:p>
        <w:p>
          <w:pPr>
            <w:pStyle w:val="TOC2"/>
            <w:tabs>
              <w:tab w:pos="9647" w:val="right" w:leader="dot"/>
            </w:tabs>
            <w:spacing w:before="48"/>
          </w:pPr>
          <w:hyperlink w:history="true" w:anchor="_bookmark4">
            <w:r>
              <w:rPr/>
              <w:t>Probability</w:t>
              <w:tab/>
              <w:t>6</w:t>
            </w:r>
          </w:hyperlink>
        </w:p>
        <w:p>
          <w:pPr>
            <w:pStyle w:val="TOC2"/>
            <w:tabs>
              <w:tab w:pos="9647" w:val="right" w:leader="dot"/>
            </w:tabs>
          </w:pPr>
          <w:hyperlink w:history="true" w:anchor="_bookmark5">
            <w:r>
              <w:rPr/>
              <w:t>Possibility</w:t>
              <w:tab/>
              <w:t>7</w:t>
            </w:r>
          </w:hyperlink>
        </w:p>
        <w:p>
          <w:pPr>
            <w:pStyle w:val="TOC2"/>
            <w:tabs>
              <w:tab w:pos="9647" w:val="right" w:leader="dot"/>
            </w:tabs>
            <w:spacing w:before="48"/>
          </w:pPr>
          <w:hyperlink w:history="true" w:anchor="_bookmark6">
            <w:r>
              <w:rPr/>
              <w:t>Substantial and</w:t>
            </w:r>
            <w:r>
              <w:rPr>
                <w:spacing w:val="-5"/>
              </w:rPr>
              <w:t> </w:t>
            </w:r>
            <w:r>
              <w:rPr/>
              <w:t>unjustifiable</w:t>
            </w:r>
            <w:r>
              <w:rPr>
                <w:spacing w:val="-2"/>
              </w:rPr>
              <w:t> </w:t>
            </w:r>
            <w:r>
              <w:rPr/>
              <w:t>risk</w:t>
              <w:tab/>
              <w:t>9</w:t>
            </w:r>
          </w:hyperlink>
        </w:p>
        <w:p>
          <w:pPr>
            <w:pStyle w:val="TOC1"/>
            <w:tabs>
              <w:tab w:pos="9644" w:val="right" w:leader="dot"/>
            </w:tabs>
          </w:pPr>
          <w:hyperlink w:history="true" w:anchor="_bookmark7">
            <w:r>
              <w:rPr>
                <w:color w:val="EA5B50"/>
              </w:rPr>
              <w:t>Issues with how recklessness is</w:t>
            </w:r>
            <w:r>
              <w:rPr>
                <w:color w:val="EA5B50"/>
                <w:spacing w:val="-12"/>
              </w:rPr>
              <w:t> </w:t>
            </w:r>
            <w:r>
              <w:rPr>
                <w:color w:val="EA5B50"/>
              </w:rPr>
              <w:t>defined</w:t>
            </w:r>
            <w:r>
              <w:rPr>
                <w:color w:val="EA5B50"/>
                <w:spacing w:val="-2"/>
              </w:rPr>
              <w:t> </w:t>
            </w:r>
            <w:r>
              <w:rPr>
                <w:color w:val="EA5B50"/>
              </w:rPr>
              <w:t>today</w:t>
              <w:tab/>
            </w:r>
            <w:r>
              <w:rPr>
                <w:color w:val="EA5B50"/>
                <w:spacing w:val="-3"/>
              </w:rPr>
              <w:t>10</w:t>
            </w:r>
          </w:hyperlink>
        </w:p>
        <w:p>
          <w:pPr>
            <w:pStyle w:val="TOC2"/>
            <w:spacing w:line="259" w:lineRule="exact"/>
          </w:pPr>
          <w:hyperlink w:history="true" w:anchor="_bookmark7">
            <w:r>
              <w:rPr/>
              <w:t>Is the threshold for establishing recklessness for offences against the person</w:t>
            </w:r>
          </w:hyperlink>
        </w:p>
        <w:p>
          <w:pPr>
            <w:pStyle w:val="TOC2"/>
            <w:tabs>
              <w:tab w:pos="9643" w:val="right" w:leader="dot"/>
            </w:tabs>
            <w:spacing w:line="259" w:lineRule="exact" w:before="0"/>
          </w:pPr>
          <w:hyperlink w:history="true" w:anchor="_bookmark7">
            <w:r>
              <w:rPr/>
              <w:t>in Victoria</w:t>
            </w:r>
            <w:r>
              <w:rPr>
                <w:spacing w:val="-5"/>
              </w:rPr>
              <w:t> </w:t>
            </w:r>
            <w:r>
              <w:rPr/>
              <w:t>too</w:t>
            </w:r>
            <w:r>
              <w:rPr>
                <w:spacing w:val="-2"/>
              </w:rPr>
              <w:t> </w:t>
            </w:r>
            <w:r>
              <w:rPr/>
              <w:t>high?</w:t>
              <w:tab/>
            </w:r>
            <w:r>
              <w:rPr>
                <w:spacing w:val="-4"/>
              </w:rPr>
              <w:t>10</w:t>
            </w:r>
          </w:hyperlink>
        </w:p>
        <w:p>
          <w:pPr>
            <w:pStyle w:val="TOC3"/>
            <w:tabs>
              <w:tab w:pos="9647" w:val="right" w:leader="dot"/>
            </w:tabs>
            <w:spacing w:before="42"/>
          </w:pPr>
          <w:hyperlink w:history="true" w:anchor="_bookmark8">
            <w:r>
              <w:rPr/>
              <w:t>Examples provided </w:t>
            </w:r>
            <w:r>
              <w:rPr>
                <w:spacing w:val="-3"/>
              </w:rPr>
              <w:t>by</w:t>
            </w:r>
            <w:r>
              <w:rPr>
                <w:spacing w:val="-7"/>
              </w:rPr>
              <w:t> </w:t>
            </w:r>
            <w:r>
              <w:rPr/>
              <w:t>the</w:t>
            </w:r>
            <w:r>
              <w:rPr>
                <w:spacing w:val="-2"/>
              </w:rPr>
              <w:t> </w:t>
            </w:r>
            <w:r>
              <w:rPr/>
              <w:t>OPP</w:t>
              <w:tab/>
              <w:t>12</w:t>
            </w:r>
          </w:hyperlink>
        </w:p>
        <w:p>
          <w:pPr>
            <w:pStyle w:val="TOC2"/>
            <w:spacing w:line="259" w:lineRule="exact"/>
          </w:pPr>
          <w:hyperlink w:history="true" w:anchor="_bookmark9">
            <w:r>
              <w:rPr/>
              <w:t>Is the distinction between intentional and reckless offending obscured by requiring</w:t>
            </w:r>
          </w:hyperlink>
        </w:p>
        <w:p>
          <w:pPr>
            <w:pStyle w:val="TOC2"/>
            <w:tabs>
              <w:tab w:pos="9647" w:val="right" w:leader="dot"/>
            </w:tabs>
            <w:spacing w:line="259" w:lineRule="exact" w:before="0"/>
          </w:pPr>
          <w:hyperlink w:history="true" w:anchor="_bookmark9">
            <w:r>
              <w:rPr/>
              <w:t>foresight of</w:t>
            </w:r>
            <w:r>
              <w:rPr>
                <w:spacing w:val="-5"/>
              </w:rPr>
              <w:t> </w:t>
            </w:r>
            <w:r>
              <w:rPr/>
              <w:t>probable</w:t>
            </w:r>
            <w:r>
              <w:rPr>
                <w:spacing w:val="-2"/>
              </w:rPr>
              <w:t> </w:t>
            </w:r>
            <w:r>
              <w:rPr/>
              <w:t>harm?</w:t>
              <w:tab/>
              <w:t>13</w:t>
            </w:r>
          </w:hyperlink>
        </w:p>
        <w:p>
          <w:pPr>
            <w:pStyle w:val="TOC2"/>
            <w:spacing w:line="259" w:lineRule="exact" w:before="48"/>
          </w:pPr>
          <w:hyperlink w:history="true" w:anchor="_bookmark9">
            <w:r>
              <w:rPr/>
              <w:t>Would the distinction between reckless and negligent offending be obscured by</w:t>
            </w:r>
          </w:hyperlink>
        </w:p>
        <w:p>
          <w:pPr>
            <w:pStyle w:val="TOC2"/>
            <w:tabs>
              <w:tab w:pos="9647" w:val="right" w:leader="dot"/>
            </w:tabs>
            <w:spacing w:line="259" w:lineRule="exact" w:before="0"/>
          </w:pPr>
          <w:hyperlink w:history="true" w:anchor="_bookmark9">
            <w:r>
              <w:rPr/>
              <w:t>lowering</w:t>
            </w:r>
            <w:r>
              <w:rPr>
                <w:spacing w:val="-3"/>
              </w:rPr>
              <w:t> </w:t>
            </w:r>
            <w:r>
              <w:rPr/>
              <w:t>the</w:t>
            </w:r>
            <w:r>
              <w:rPr>
                <w:spacing w:val="-2"/>
              </w:rPr>
              <w:t> </w:t>
            </w:r>
            <w:r>
              <w:rPr/>
              <w:t>threshold?</w:t>
              <w:tab/>
              <w:t>13</w:t>
            </w:r>
          </w:hyperlink>
        </w:p>
        <w:p>
          <w:pPr>
            <w:pStyle w:val="TOC2"/>
            <w:tabs>
              <w:tab w:pos="9647" w:val="right" w:leader="dot"/>
            </w:tabs>
          </w:pPr>
          <w:hyperlink w:history="true" w:anchor="_bookmark9">
            <w:r>
              <w:rPr/>
              <w:t>Are there any practical differences between the</w:t>
            </w:r>
            <w:r>
              <w:rPr>
                <w:spacing w:val="-27"/>
              </w:rPr>
              <w:t> </w:t>
            </w:r>
            <w:r>
              <w:rPr/>
              <w:t>various</w:t>
            </w:r>
            <w:r>
              <w:rPr>
                <w:spacing w:val="-4"/>
              </w:rPr>
              <w:t> </w:t>
            </w:r>
            <w:r>
              <w:rPr/>
              <w:t>definitions?</w:t>
              <w:tab/>
              <w:t>13</w:t>
            </w:r>
          </w:hyperlink>
        </w:p>
        <w:p>
          <w:pPr>
            <w:pStyle w:val="TOC2"/>
            <w:tabs>
              <w:tab w:pos="9652" w:val="right" w:leader="dot"/>
            </w:tabs>
            <w:spacing w:before="48"/>
          </w:pPr>
          <w:hyperlink w:history="true" w:anchor="_bookmark10">
            <w:r>
              <w:rPr/>
              <w:t>How clearly expressed is the objective</w:t>
            </w:r>
            <w:r>
              <w:rPr>
                <w:spacing w:val="-18"/>
              </w:rPr>
              <w:t> </w:t>
            </w:r>
            <w:r>
              <w:rPr/>
              <w:t>fault</w:t>
            </w:r>
            <w:r>
              <w:rPr>
                <w:spacing w:val="-2"/>
              </w:rPr>
              <w:t> </w:t>
            </w:r>
            <w:r>
              <w:rPr/>
              <w:t>element?</w:t>
              <w:tab/>
            </w:r>
            <w:r>
              <w:rPr>
                <w:spacing w:val="5"/>
              </w:rPr>
              <w:t>14</w:t>
            </w:r>
          </w:hyperlink>
        </w:p>
        <w:p>
          <w:pPr>
            <w:pStyle w:val="TOC2"/>
            <w:spacing w:line="259" w:lineRule="exact"/>
          </w:pPr>
          <w:hyperlink w:history="true" w:anchor="_bookmark11">
            <w:r>
              <w:rPr/>
              <w:t>Recklessness is defined in a variety of ways in Victorian legislation—</w:t>
            </w:r>
          </w:hyperlink>
        </w:p>
        <w:p>
          <w:pPr>
            <w:pStyle w:val="TOC2"/>
            <w:tabs>
              <w:tab w:pos="9645" w:val="right" w:leader="dot"/>
            </w:tabs>
            <w:spacing w:line="259" w:lineRule="exact" w:before="0"/>
          </w:pPr>
          <w:hyperlink w:history="true" w:anchor="_bookmark11">
            <w:r>
              <w:rPr/>
              <w:t>is this</w:t>
            </w:r>
            <w:r>
              <w:rPr>
                <w:spacing w:val="-4"/>
              </w:rPr>
              <w:t> </w:t>
            </w:r>
            <w:r>
              <w:rPr/>
              <w:t>a</w:t>
            </w:r>
            <w:r>
              <w:rPr>
                <w:spacing w:val="-2"/>
              </w:rPr>
              <w:t> </w:t>
            </w:r>
            <w:r>
              <w:rPr>
                <w:spacing w:val="-3"/>
              </w:rPr>
              <w:t>problem?</w:t>
              <w:tab/>
              <w:t>16</w:t>
            </w:r>
          </w:hyperlink>
        </w:p>
        <w:p>
          <w:pPr>
            <w:pStyle w:val="TOC2"/>
            <w:tabs>
              <w:tab w:pos="9645" w:val="right" w:leader="dot"/>
            </w:tabs>
            <w:spacing w:before="48"/>
          </w:pPr>
          <w:hyperlink w:history="true" w:anchor="_bookmark12">
            <w:r>
              <w:rPr>
                <w:spacing w:val="-3"/>
              </w:rPr>
              <w:t>Would </w:t>
            </w:r>
            <w:r>
              <w:rPr/>
              <w:t>a different definition require</w:t>
            </w:r>
            <w:r>
              <w:rPr>
                <w:spacing w:val="-12"/>
              </w:rPr>
              <w:t> </w:t>
            </w:r>
            <w:r>
              <w:rPr/>
              <w:t>new</w:t>
            </w:r>
            <w:r>
              <w:rPr>
                <w:spacing w:val="-3"/>
              </w:rPr>
              <w:t> </w:t>
            </w:r>
            <w:r>
              <w:rPr/>
              <w:t>penalties?</w:t>
              <w:tab/>
              <w:t>18</w:t>
            </w:r>
          </w:hyperlink>
        </w:p>
        <w:p>
          <w:pPr>
            <w:pStyle w:val="TOC2"/>
            <w:tabs>
              <w:tab w:pos="9645" w:val="right" w:leader="dot"/>
            </w:tabs>
          </w:pPr>
          <w:hyperlink w:history="true" w:anchor="_bookmark13">
            <w:r>
              <w:rPr/>
              <w:t>If</w:t>
            </w:r>
            <w:r>
              <w:rPr>
                <w:spacing w:val="-4"/>
              </w:rPr>
              <w:t> </w:t>
            </w:r>
            <w:r>
              <w:rPr/>
              <w:t>a</w:t>
            </w:r>
            <w:r>
              <w:rPr>
                <w:spacing w:val="-4"/>
              </w:rPr>
              <w:t> </w:t>
            </w:r>
            <w:r>
              <w:rPr/>
              <w:t>statutory</w:t>
            </w:r>
            <w:r>
              <w:rPr>
                <w:spacing w:val="-4"/>
              </w:rPr>
              <w:t> </w:t>
            </w:r>
            <w:r>
              <w:rPr/>
              <w:t>definition</w:t>
            </w:r>
            <w:r>
              <w:rPr>
                <w:spacing w:val="-4"/>
              </w:rPr>
              <w:t> </w:t>
            </w:r>
            <w:r>
              <w:rPr/>
              <w:t>is</w:t>
            </w:r>
            <w:r>
              <w:rPr>
                <w:spacing w:val="-4"/>
              </w:rPr>
              <w:t> </w:t>
            </w:r>
            <w:r>
              <w:rPr/>
              <w:t>adopted,</w:t>
            </w:r>
            <w:r>
              <w:rPr>
                <w:spacing w:val="-4"/>
              </w:rPr>
              <w:t> </w:t>
            </w:r>
            <w:r>
              <w:rPr/>
              <w:t>what</w:t>
            </w:r>
            <w:r>
              <w:rPr>
                <w:spacing w:val="-4"/>
              </w:rPr>
              <w:t> </w:t>
            </w:r>
            <w:r>
              <w:rPr/>
              <w:t>role</w:t>
            </w:r>
            <w:r>
              <w:rPr>
                <w:spacing w:val="-3"/>
              </w:rPr>
              <w:t> </w:t>
            </w:r>
            <w:r>
              <w:rPr/>
              <w:t>should</w:t>
            </w:r>
            <w:r>
              <w:rPr>
                <w:spacing w:val="-4"/>
              </w:rPr>
              <w:t> </w:t>
            </w:r>
            <w:r>
              <w:rPr/>
              <w:t>the</w:t>
            </w:r>
            <w:r>
              <w:rPr>
                <w:spacing w:val="-4"/>
              </w:rPr>
              <w:t> </w:t>
            </w:r>
            <w:r>
              <w:rPr/>
              <w:t>common</w:t>
            </w:r>
            <w:r>
              <w:rPr>
                <w:spacing w:val="-4"/>
              </w:rPr>
              <w:t> </w:t>
            </w:r>
            <w:r>
              <w:rPr/>
              <w:t>law</w:t>
            </w:r>
            <w:r>
              <w:rPr>
                <w:spacing w:val="-4"/>
              </w:rPr>
              <w:t> </w:t>
            </w:r>
            <w:r>
              <w:rPr/>
              <w:t>play?</w:t>
              <w:tab/>
              <w:t>19</w:t>
            </w:r>
          </w:hyperlink>
        </w:p>
        <w:p>
          <w:pPr>
            <w:pStyle w:val="TOC2"/>
            <w:tabs>
              <w:tab w:pos="9645" w:val="right" w:leader="dot"/>
            </w:tabs>
          </w:pPr>
          <w:hyperlink w:history="true" w:anchor="_bookmark13">
            <w:r>
              <w:rPr/>
              <w:t>How would a legislated definition affect the</w:t>
            </w:r>
            <w:r>
              <w:rPr>
                <w:spacing w:val="-23"/>
              </w:rPr>
              <w:t> </w:t>
            </w:r>
            <w:r>
              <w:rPr/>
              <w:t>justice</w:t>
            </w:r>
            <w:r>
              <w:rPr>
                <w:spacing w:val="-4"/>
              </w:rPr>
              <w:t> </w:t>
            </w:r>
            <w:r>
              <w:rPr/>
              <w:t>system?</w:t>
              <w:tab/>
              <w:t>19</w:t>
            </w:r>
          </w:hyperlink>
        </w:p>
        <w:p>
          <w:pPr>
            <w:pStyle w:val="TOC2"/>
            <w:tabs>
              <w:tab w:pos="9644" w:val="right" w:leader="dot"/>
            </w:tabs>
            <w:spacing w:before="48"/>
          </w:pPr>
          <w:hyperlink w:history="true" w:anchor="_bookmark14">
            <w:r>
              <w:rPr/>
              <w:t>Guiding</w:t>
            </w:r>
            <w:r>
              <w:rPr>
                <w:spacing w:val="-3"/>
              </w:rPr>
              <w:t> </w:t>
            </w:r>
            <w:r>
              <w:rPr/>
              <w:t>principles</w:t>
              <w:tab/>
            </w:r>
            <w:r>
              <w:rPr>
                <w:spacing w:val="-3"/>
              </w:rPr>
              <w:t>20</w:t>
            </w:r>
          </w:hyperlink>
        </w:p>
        <w:p>
          <w:pPr>
            <w:pStyle w:val="TOC1"/>
            <w:tabs>
              <w:tab w:pos="9648" w:val="right" w:leader="dot"/>
            </w:tabs>
          </w:pPr>
          <w:hyperlink w:history="true" w:anchor="_bookmark15">
            <w:r>
              <w:rPr>
                <w:color w:val="EA5B50"/>
              </w:rPr>
              <w:t>Please tell us</w:t>
            </w:r>
            <w:r>
              <w:rPr>
                <w:color w:val="EA5B50"/>
                <w:spacing w:val="-7"/>
              </w:rPr>
              <w:t> </w:t>
            </w:r>
            <w:r>
              <w:rPr>
                <w:color w:val="EA5B50"/>
              </w:rPr>
              <w:t>your</w:t>
            </w:r>
            <w:r>
              <w:rPr>
                <w:color w:val="EA5B50"/>
                <w:spacing w:val="-2"/>
              </w:rPr>
              <w:t> </w:t>
            </w:r>
            <w:r>
              <w:rPr>
                <w:color w:val="EA5B50"/>
              </w:rPr>
              <w:t>views</w:t>
              <w:tab/>
              <w:t>21</w:t>
            </w:r>
          </w:hyperlink>
        </w:p>
        <w:p>
          <w:pPr>
            <w:pStyle w:val="TOC1"/>
            <w:tabs>
              <w:tab w:pos="9647" w:val="right" w:leader="dot"/>
            </w:tabs>
            <w:spacing w:before="42"/>
          </w:pPr>
          <w:hyperlink w:history="true" w:anchor="_bookmark16">
            <w:r>
              <w:rPr/>
              <w:t>Questions</w:t>
              <w:tab/>
              <w:t>24</w:t>
            </w:r>
          </w:hyperlink>
        </w:p>
        <w:p>
          <w:pPr>
            <w:pStyle w:val="TOC1"/>
            <w:tabs>
              <w:tab w:pos="9647" w:val="right" w:leader="dot"/>
            </w:tabs>
          </w:pPr>
          <w:hyperlink w:history="true" w:anchor="_bookmark17">
            <w:r>
              <w:rPr/>
              <w:t>Appendix</w:t>
              <w:tab/>
              <w:t>28</w:t>
            </w:r>
          </w:hyperlink>
        </w:p>
      </w:sdtContent>
    </w:sdt>
    <w:p>
      <w:pPr>
        <w:pStyle w:val="BodyText"/>
        <w:rPr>
          <w:b/>
          <w:sz w:val="28"/>
        </w:rPr>
      </w:pPr>
    </w:p>
    <w:p>
      <w:pPr>
        <w:pStyle w:val="BodyText"/>
        <w:rPr>
          <w:b/>
          <w:sz w:val="28"/>
        </w:rPr>
      </w:pPr>
    </w:p>
    <w:p>
      <w:pPr>
        <w:pStyle w:val="BodyText"/>
        <w:spacing w:before="6"/>
        <w:rPr>
          <w:b/>
          <w:sz w:val="23"/>
        </w:rPr>
      </w:pPr>
    </w:p>
    <w:p>
      <w:pPr>
        <w:spacing w:before="0"/>
        <w:ind w:left="0" w:right="161" w:firstLine="0"/>
        <w:jc w:val="right"/>
        <w:rPr>
          <w:b/>
          <w:sz w:val="24"/>
        </w:rPr>
      </w:pPr>
      <w:r>
        <w:rPr>
          <w:b/>
          <w:color w:val="EA5B50"/>
          <w:sz w:val="24"/>
        </w:rPr>
        <w:t>iii</w:t>
      </w:r>
    </w:p>
    <w:p>
      <w:pPr>
        <w:spacing w:after="0"/>
        <w:jc w:val="right"/>
        <w:rPr>
          <w:sz w:val="24"/>
        </w:rPr>
        <w:sectPr>
          <w:pgSz w:w="11910" w:h="16840"/>
          <w:pgMar w:top="1580" w:bottom="280" w:left="620" w:right="540"/>
        </w:sectPr>
      </w:pPr>
    </w:p>
    <w:p>
      <w:pPr>
        <w:pStyle w:val="BodyText"/>
        <w:spacing w:before="7"/>
        <w:rPr>
          <w:b/>
          <w:sz w:val="10"/>
        </w:rPr>
      </w:pPr>
      <w:r>
        <w:rPr/>
        <w:pict>
          <v:rect style="position:absolute;margin-left:0pt;margin-top:99.213013pt;width:14.173pt;height:85.748pt;mso-position-horizontal-relative:page;mso-position-vertical-relative:page;z-index:1144" filled="true" fillcolor="#ea5b50" stroked="false">
            <v:fill type="solid"/>
            <w10:wrap type="none"/>
          </v:rect>
        </w:pict>
      </w:r>
    </w:p>
    <w:p>
      <w:pPr>
        <w:pStyle w:val="Heading1"/>
        <w:spacing w:line="758" w:lineRule="exact"/>
        <w:rPr>
          <w:b/>
        </w:rPr>
      </w:pPr>
      <w:bookmarkStart w:name="Terms of reference" w:id="1"/>
      <w:bookmarkEnd w:id="1"/>
      <w:r>
        <w:rPr>
          <w:b w:val="0"/>
        </w:rPr>
      </w:r>
      <w:bookmarkStart w:name="_bookmark0" w:id="2"/>
      <w:bookmarkEnd w:id="2"/>
      <w:r>
        <w:rPr>
          <w:b w:val="0"/>
        </w:rPr>
      </w:r>
      <w:r>
        <w:rPr>
          <w:b/>
          <w:color w:val="EA5B50"/>
        </w:rPr>
        <w:t>Terms of reference</w:t>
      </w:r>
    </w:p>
    <w:p>
      <w:pPr>
        <w:pStyle w:val="BodyText"/>
        <w:rPr>
          <w:rFonts w:ascii="Raleway ExtraBold"/>
          <w:b/>
          <w:sz w:val="66"/>
        </w:rPr>
      </w:pPr>
    </w:p>
    <w:p>
      <w:pPr>
        <w:pStyle w:val="BodyText"/>
        <w:rPr>
          <w:rFonts w:ascii="Raleway ExtraBold"/>
          <w:b/>
          <w:sz w:val="66"/>
        </w:rPr>
      </w:pPr>
    </w:p>
    <w:p>
      <w:pPr>
        <w:pStyle w:val="BodyText"/>
        <w:spacing w:before="5"/>
        <w:rPr>
          <w:rFonts w:ascii="Raleway ExtraBold"/>
          <w:b/>
          <w:sz w:val="91"/>
        </w:rPr>
      </w:pPr>
    </w:p>
    <w:p>
      <w:pPr>
        <w:spacing w:line="206" w:lineRule="auto" w:before="0"/>
        <w:ind w:left="967" w:right="1120" w:firstLine="0"/>
        <w:jc w:val="left"/>
        <w:rPr>
          <w:i/>
          <w:sz w:val="20"/>
        </w:rPr>
      </w:pPr>
      <w:r>
        <w:rPr>
          <w:sz w:val="20"/>
        </w:rPr>
        <w:t>Referral to the Victorian Law Reform Commission pursuant to section 5(1)(a) of the </w:t>
      </w:r>
      <w:r>
        <w:rPr>
          <w:i/>
          <w:sz w:val="20"/>
        </w:rPr>
        <w:t>Victorian </w:t>
      </w:r>
      <w:r>
        <w:rPr>
          <w:i/>
          <w:sz w:val="20"/>
        </w:rPr>
        <w:t>Law Reform Commission Act 2000</w:t>
      </w:r>
    </w:p>
    <w:p>
      <w:pPr>
        <w:pStyle w:val="Heading5"/>
        <w:spacing w:before="161"/>
        <w:ind w:left="967"/>
      </w:pPr>
      <w:r>
        <w:rPr/>
        <w:t>The meaning of ‘recklessness’ in Victorian criminal law</w:t>
      </w:r>
    </w:p>
    <w:p>
      <w:pPr>
        <w:pStyle w:val="BodyText"/>
        <w:spacing w:line="206" w:lineRule="auto" w:before="127"/>
        <w:ind w:left="967" w:right="1120"/>
      </w:pPr>
      <w:r>
        <w:rPr/>
        <w:t>Recklessness is an element in many Victorian offences and </w:t>
      </w:r>
      <w:r>
        <w:rPr>
          <w:spacing w:val="-3"/>
        </w:rPr>
        <w:t>relevant </w:t>
      </w:r>
      <w:r>
        <w:rPr/>
        <w:t>to the application of the criminal law in other ways. </w:t>
      </w:r>
      <w:r>
        <w:rPr>
          <w:spacing w:val="-4"/>
        </w:rPr>
        <w:t>However, </w:t>
      </w:r>
      <w:r>
        <w:rPr/>
        <w:t>it is not consistently defined in Victorian legislation and in most instances takes its meaning from the common </w:t>
      </w:r>
      <w:r>
        <w:rPr>
          <w:spacing w:val="-4"/>
        </w:rPr>
        <w:t>law.</w:t>
      </w:r>
    </w:p>
    <w:p>
      <w:pPr>
        <w:pStyle w:val="BodyText"/>
        <w:spacing w:line="206" w:lineRule="auto" w:before="124"/>
        <w:ind w:left="967" w:right="1026"/>
      </w:pPr>
      <w:r>
        <w:rPr/>
        <w:t>Since the decision of the Victorian Court of Appeal in </w:t>
      </w:r>
      <w:r>
        <w:rPr>
          <w:i/>
        </w:rPr>
        <w:t>R v Campbell</w:t>
      </w:r>
      <w:r>
        <w:rPr/>
        <w:t>,</w:t>
      </w:r>
      <w:r>
        <w:rPr>
          <w:position w:val="7"/>
          <w:sz w:val="11"/>
        </w:rPr>
        <w:t>1 </w:t>
      </w:r>
      <w:r>
        <w:rPr/>
        <w:t>an accused is reckless if they know that a particular harmful consequence will </w:t>
      </w:r>
      <w:r>
        <w:rPr>
          <w:i/>
        </w:rPr>
        <w:t>probably </w:t>
      </w:r>
      <w:r>
        <w:rPr/>
        <w:t>result from their action but they proceed regardless.</w:t>
      </w:r>
    </w:p>
    <w:p>
      <w:pPr>
        <w:pStyle w:val="BodyText"/>
        <w:spacing w:line="206" w:lineRule="auto" w:before="123"/>
        <w:ind w:left="967" w:right="1044"/>
        <w:jc w:val="both"/>
        <w:rPr>
          <w:sz w:val="11"/>
        </w:rPr>
      </w:pPr>
      <w:r>
        <w:rPr/>
        <w:t>This</w:t>
      </w:r>
      <w:r>
        <w:rPr>
          <w:spacing w:val="-7"/>
        </w:rPr>
        <w:t> </w:t>
      </w:r>
      <w:r>
        <w:rPr/>
        <w:t>definition</w:t>
      </w:r>
      <w:r>
        <w:rPr>
          <w:spacing w:val="-6"/>
        </w:rPr>
        <w:t> </w:t>
      </w:r>
      <w:r>
        <w:rPr/>
        <w:t>applies</w:t>
      </w:r>
      <w:r>
        <w:rPr>
          <w:spacing w:val="-7"/>
        </w:rPr>
        <w:t> </w:t>
      </w:r>
      <w:r>
        <w:rPr/>
        <w:t>to</w:t>
      </w:r>
      <w:r>
        <w:rPr>
          <w:spacing w:val="-6"/>
        </w:rPr>
        <w:t> </w:t>
      </w:r>
      <w:r>
        <w:rPr>
          <w:spacing w:val="-3"/>
        </w:rPr>
        <w:t>murder,</w:t>
      </w:r>
      <w:r>
        <w:rPr>
          <w:spacing w:val="-7"/>
        </w:rPr>
        <w:t> </w:t>
      </w:r>
      <w:r>
        <w:rPr/>
        <w:t>and</w:t>
      </w:r>
      <w:r>
        <w:rPr>
          <w:spacing w:val="-6"/>
        </w:rPr>
        <w:t> </w:t>
      </w:r>
      <w:r>
        <w:rPr/>
        <w:t>to</w:t>
      </w:r>
      <w:r>
        <w:rPr>
          <w:spacing w:val="-8"/>
        </w:rPr>
        <w:t> </w:t>
      </w:r>
      <w:r>
        <w:rPr/>
        <w:t>those</w:t>
      </w:r>
      <w:r>
        <w:rPr>
          <w:spacing w:val="-6"/>
        </w:rPr>
        <w:t> </w:t>
      </w:r>
      <w:r>
        <w:rPr/>
        <w:t>‘offences</w:t>
      </w:r>
      <w:r>
        <w:rPr>
          <w:spacing w:val="-6"/>
        </w:rPr>
        <w:t> </w:t>
      </w:r>
      <w:r>
        <w:rPr/>
        <w:t>against</w:t>
      </w:r>
      <w:r>
        <w:rPr>
          <w:spacing w:val="-7"/>
        </w:rPr>
        <w:t> </w:t>
      </w:r>
      <w:r>
        <w:rPr/>
        <w:t>the</w:t>
      </w:r>
      <w:r>
        <w:rPr>
          <w:spacing w:val="-7"/>
        </w:rPr>
        <w:t> </w:t>
      </w:r>
      <w:r>
        <w:rPr/>
        <w:t>person’</w:t>
      </w:r>
      <w:r>
        <w:rPr>
          <w:spacing w:val="-7"/>
        </w:rPr>
        <w:t> </w:t>
      </w:r>
      <w:r>
        <w:rPr/>
        <w:t>in</w:t>
      </w:r>
      <w:r>
        <w:rPr>
          <w:spacing w:val="-6"/>
        </w:rPr>
        <w:t> </w:t>
      </w:r>
      <w:r>
        <w:rPr/>
        <w:t>Part</w:t>
      </w:r>
      <w:r>
        <w:rPr>
          <w:spacing w:val="-7"/>
        </w:rPr>
        <w:t> </w:t>
      </w:r>
      <w:r>
        <w:rPr/>
        <w:t>I,</w:t>
      </w:r>
      <w:r>
        <w:rPr>
          <w:spacing w:val="-7"/>
        </w:rPr>
        <w:t> </w:t>
      </w:r>
      <w:r>
        <w:rPr/>
        <w:t>Division</w:t>
      </w:r>
      <w:r>
        <w:rPr>
          <w:spacing w:val="-6"/>
        </w:rPr>
        <w:t> </w:t>
      </w:r>
      <w:r>
        <w:rPr/>
        <w:t>1(4) of</w:t>
      </w:r>
      <w:r>
        <w:rPr>
          <w:spacing w:val="-6"/>
        </w:rPr>
        <w:t> </w:t>
      </w:r>
      <w:r>
        <w:rPr/>
        <w:t>the</w:t>
      </w:r>
      <w:r>
        <w:rPr>
          <w:spacing w:val="-6"/>
        </w:rPr>
        <w:t> </w:t>
      </w:r>
      <w:r>
        <w:rPr>
          <w:i/>
        </w:rPr>
        <w:t>Crimes</w:t>
      </w:r>
      <w:r>
        <w:rPr>
          <w:i/>
          <w:spacing w:val="-5"/>
        </w:rPr>
        <w:t> </w:t>
      </w:r>
      <w:r>
        <w:rPr>
          <w:i/>
        </w:rPr>
        <w:t>Act</w:t>
      </w:r>
      <w:r>
        <w:rPr>
          <w:i/>
          <w:spacing w:val="-6"/>
        </w:rPr>
        <w:t> </w:t>
      </w:r>
      <w:r>
        <w:rPr>
          <w:i/>
        </w:rPr>
        <w:t>1958</w:t>
      </w:r>
      <w:r>
        <w:rPr>
          <w:i/>
          <w:spacing w:val="-4"/>
        </w:rPr>
        <w:t> </w:t>
      </w:r>
      <w:r>
        <w:rPr/>
        <w:t>(Vic)</w:t>
      </w:r>
      <w:r>
        <w:rPr>
          <w:spacing w:val="-6"/>
        </w:rPr>
        <w:t> </w:t>
      </w:r>
      <w:r>
        <w:rPr/>
        <w:t>(‘Crimes</w:t>
      </w:r>
      <w:r>
        <w:rPr>
          <w:spacing w:val="-5"/>
        </w:rPr>
        <w:t> </w:t>
      </w:r>
      <w:r>
        <w:rPr/>
        <w:t>Act’)</w:t>
      </w:r>
      <w:r>
        <w:rPr>
          <w:spacing w:val="-6"/>
        </w:rPr>
        <w:t> </w:t>
      </w:r>
      <w:r>
        <w:rPr/>
        <w:t>that</w:t>
      </w:r>
      <w:r>
        <w:rPr>
          <w:spacing w:val="-5"/>
        </w:rPr>
        <w:t> </w:t>
      </w:r>
      <w:r>
        <w:rPr/>
        <w:t>include</w:t>
      </w:r>
      <w:r>
        <w:rPr>
          <w:spacing w:val="-6"/>
        </w:rPr>
        <w:t> </w:t>
      </w:r>
      <w:r>
        <w:rPr/>
        <w:t>recklessness</w:t>
      </w:r>
      <w:r>
        <w:rPr>
          <w:spacing w:val="-6"/>
        </w:rPr>
        <w:t> </w:t>
      </w:r>
      <w:r>
        <w:rPr/>
        <w:t>as</w:t>
      </w:r>
      <w:r>
        <w:rPr>
          <w:spacing w:val="-5"/>
        </w:rPr>
        <w:t> </w:t>
      </w:r>
      <w:r>
        <w:rPr/>
        <w:t>an</w:t>
      </w:r>
      <w:r>
        <w:rPr>
          <w:spacing w:val="-6"/>
        </w:rPr>
        <w:t> </w:t>
      </w:r>
      <w:r>
        <w:rPr/>
        <w:t>element</w:t>
      </w:r>
      <w:r>
        <w:rPr>
          <w:spacing w:val="-5"/>
        </w:rPr>
        <w:t> </w:t>
      </w:r>
      <w:r>
        <w:rPr/>
        <w:t>(‘the</w:t>
      </w:r>
      <w:r>
        <w:rPr>
          <w:spacing w:val="-6"/>
        </w:rPr>
        <w:t> </w:t>
      </w:r>
      <w:r>
        <w:rPr/>
        <w:t>Victorian Offences’).</w:t>
      </w:r>
      <w:r>
        <w:rPr>
          <w:position w:val="7"/>
          <w:sz w:val="11"/>
        </w:rPr>
        <w:t>2</w:t>
      </w:r>
    </w:p>
    <w:p>
      <w:pPr>
        <w:pStyle w:val="BodyText"/>
        <w:spacing w:line="206" w:lineRule="auto" w:before="124"/>
        <w:ind w:left="967" w:right="1292"/>
      </w:pPr>
      <w:r>
        <w:rPr/>
        <w:t>In some Australian jurisdictions, for most offences against the person involving recklessness other than murder, the accused need only foresee the </w:t>
      </w:r>
      <w:r>
        <w:rPr>
          <w:i/>
        </w:rPr>
        <w:t>possibility </w:t>
      </w:r>
      <w:r>
        <w:rPr/>
        <w:t>that harm might occur for recklessness to be established.</w:t>
      </w:r>
    </w:p>
    <w:p>
      <w:pPr>
        <w:pStyle w:val="BodyText"/>
        <w:spacing w:line="259" w:lineRule="exact" w:before="92"/>
        <w:ind w:left="967"/>
      </w:pPr>
      <w:r>
        <w:rPr/>
        <w:t>The</w:t>
      </w:r>
      <w:r>
        <w:rPr>
          <w:spacing w:val="-5"/>
        </w:rPr>
        <w:t> </w:t>
      </w:r>
      <w:r>
        <w:rPr/>
        <w:t>Victorian</w:t>
      </w:r>
      <w:r>
        <w:rPr>
          <w:spacing w:val="-4"/>
        </w:rPr>
        <w:t> </w:t>
      </w:r>
      <w:r>
        <w:rPr/>
        <w:t>Law</w:t>
      </w:r>
      <w:r>
        <w:rPr>
          <w:spacing w:val="-4"/>
        </w:rPr>
        <w:t> </w:t>
      </w:r>
      <w:r>
        <w:rPr/>
        <w:t>Reform</w:t>
      </w:r>
      <w:r>
        <w:rPr>
          <w:spacing w:val="-4"/>
        </w:rPr>
        <w:t> </w:t>
      </w:r>
      <w:r>
        <w:rPr/>
        <w:t>Commission</w:t>
      </w:r>
      <w:r>
        <w:rPr>
          <w:spacing w:val="-5"/>
        </w:rPr>
        <w:t> </w:t>
      </w:r>
      <w:r>
        <w:rPr/>
        <w:t>(VLRC)</w:t>
      </w:r>
      <w:r>
        <w:rPr>
          <w:spacing w:val="-4"/>
        </w:rPr>
        <w:t> </w:t>
      </w:r>
      <w:r>
        <w:rPr/>
        <w:t>is</w:t>
      </w:r>
      <w:r>
        <w:rPr>
          <w:spacing w:val="-4"/>
        </w:rPr>
        <w:t> </w:t>
      </w:r>
      <w:r>
        <w:rPr/>
        <w:t>asked</w:t>
      </w:r>
      <w:r>
        <w:rPr>
          <w:spacing w:val="-4"/>
        </w:rPr>
        <w:t> </w:t>
      </w:r>
      <w:r>
        <w:rPr/>
        <w:t>to</w:t>
      </w:r>
      <w:r>
        <w:rPr>
          <w:spacing w:val="-5"/>
        </w:rPr>
        <w:t> </w:t>
      </w:r>
      <w:r>
        <w:rPr>
          <w:spacing w:val="-3"/>
        </w:rPr>
        <w:t>review</w:t>
      </w:r>
      <w:r>
        <w:rPr>
          <w:spacing w:val="-4"/>
        </w:rPr>
        <w:t> </w:t>
      </w:r>
      <w:r>
        <w:rPr/>
        <w:t>and</w:t>
      </w:r>
      <w:r>
        <w:rPr>
          <w:spacing w:val="-4"/>
        </w:rPr>
        <w:t> </w:t>
      </w:r>
      <w:r>
        <w:rPr/>
        <w:t>report</w:t>
      </w:r>
      <w:r>
        <w:rPr>
          <w:spacing w:val="-4"/>
        </w:rPr>
        <w:t> </w:t>
      </w:r>
      <w:r>
        <w:rPr/>
        <w:t>on</w:t>
      </w:r>
      <w:r>
        <w:rPr>
          <w:spacing w:val="-4"/>
        </w:rPr>
        <w:t> </w:t>
      </w:r>
      <w:r>
        <w:rPr/>
        <w:t>how</w:t>
      </w:r>
      <w:r>
        <w:rPr>
          <w:spacing w:val="-5"/>
        </w:rPr>
        <w:t> </w:t>
      </w:r>
      <w:r>
        <w:rPr/>
        <w:t>the</w:t>
      </w:r>
    </w:p>
    <w:p>
      <w:pPr>
        <w:pStyle w:val="BodyText"/>
        <w:spacing w:line="259" w:lineRule="exact"/>
        <w:ind w:left="967"/>
      </w:pPr>
      <w:r>
        <w:rPr/>
        <w:t>concept</w:t>
      </w:r>
      <w:r>
        <w:rPr>
          <w:spacing w:val="-8"/>
        </w:rPr>
        <w:t> </w:t>
      </w:r>
      <w:r>
        <w:rPr/>
        <w:t>of</w:t>
      </w:r>
      <w:r>
        <w:rPr>
          <w:spacing w:val="-7"/>
        </w:rPr>
        <w:t> </w:t>
      </w:r>
      <w:r>
        <w:rPr/>
        <w:t>‘recklessness’</w:t>
      </w:r>
      <w:r>
        <w:rPr>
          <w:spacing w:val="-8"/>
        </w:rPr>
        <w:t> </w:t>
      </w:r>
      <w:r>
        <w:rPr/>
        <w:t>is</w:t>
      </w:r>
      <w:r>
        <w:rPr>
          <w:spacing w:val="-7"/>
        </w:rPr>
        <w:t> </w:t>
      </w:r>
      <w:r>
        <w:rPr/>
        <w:t>understood</w:t>
      </w:r>
      <w:r>
        <w:rPr>
          <w:spacing w:val="-7"/>
        </w:rPr>
        <w:t> </w:t>
      </w:r>
      <w:r>
        <w:rPr/>
        <w:t>in</w:t>
      </w:r>
      <w:r>
        <w:rPr>
          <w:spacing w:val="-8"/>
        </w:rPr>
        <w:t> </w:t>
      </w:r>
      <w:r>
        <w:rPr/>
        <w:t>the</w:t>
      </w:r>
      <w:r>
        <w:rPr>
          <w:spacing w:val="-7"/>
        </w:rPr>
        <w:t> </w:t>
      </w:r>
      <w:r>
        <w:rPr/>
        <w:t>Crimes</w:t>
      </w:r>
      <w:r>
        <w:rPr>
          <w:spacing w:val="-7"/>
        </w:rPr>
        <w:t> </w:t>
      </w:r>
      <w:r>
        <w:rPr/>
        <w:t>Act.</w:t>
      </w:r>
      <w:r>
        <w:rPr>
          <w:spacing w:val="-8"/>
        </w:rPr>
        <w:t> </w:t>
      </w:r>
      <w:r>
        <w:rPr/>
        <w:t>In</w:t>
      </w:r>
      <w:r>
        <w:rPr>
          <w:spacing w:val="-7"/>
        </w:rPr>
        <w:t> </w:t>
      </w:r>
      <w:r>
        <w:rPr/>
        <w:t>particular,</w:t>
      </w:r>
      <w:r>
        <w:rPr>
          <w:spacing w:val="-7"/>
        </w:rPr>
        <w:t> </w:t>
      </w:r>
      <w:r>
        <w:rPr/>
        <w:t>the</w:t>
      </w:r>
      <w:r>
        <w:rPr>
          <w:spacing w:val="-8"/>
        </w:rPr>
        <w:t> </w:t>
      </w:r>
      <w:r>
        <w:rPr/>
        <w:t>VLRC</w:t>
      </w:r>
      <w:r>
        <w:rPr>
          <w:spacing w:val="-7"/>
        </w:rPr>
        <w:t> </w:t>
      </w:r>
      <w:r>
        <w:rPr/>
        <w:t>should:</w:t>
      </w:r>
    </w:p>
    <w:p>
      <w:pPr>
        <w:pStyle w:val="ListParagraph"/>
        <w:numPr>
          <w:ilvl w:val="0"/>
          <w:numId w:val="1"/>
        </w:numPr>
        <w:tabs>
          <w:tab w:pos="1761" w:val="left" w:leader="none"/>
          <w:tab w:pos="1762" w:val="left" w:leader="none"/>
        </w:tabs>
        <w:spacing w:line="206" w:lineRule="auto" w:before="114" w:after="0"/>
        <w:ind w:left="1761" w:right="1513" w:hanging="794"/>
        <w:jc w:val="left"/>
        <w:rPr>
          <w:sz w:val="20"/>
        </w:rPr>
      </w:pPr>
      <w:r>
        <w:rPr>
          <w:sz w:val="20"/>
        </w:rPr>
        <w:t>consider whether the Crimes Act should be amended to include a definition of recklessness</w:t>
      </w:r>
      <w:r>
        <w:rPr>
          <w:spacing w:val="-10"/>
          <w:sz w:val="20"/>
        </w:rPr>
        <w:t> </w:t>
      </w:r>
      <w:r>
        <w:rPr>
          <w:sz w:val="20"/>
        </w:rPr>
        <w:t>applicable</w:t>
      </w:r>
      <w:r>
        <w:rPr>
          <w:spacing w:val="-9"/>
          <w:sz w:val="20"/>
        </w:rPr>
        <w:t> </w:t>
      </w:r>
      <w:r>
        <w:rPr>
          <w:sz w:val="20"/>
        </w:rPr>
        <w:t>to</w:t>
      </w:r>
      <w:r>
        <w:rPr>
          <w:spacing w:val="-10"/>
          <w:sz w:val="20"/>
        </w:rPr>
        <w:t> </w:t>
      </w:r>
      <w:r>
        <w:rPr>
          <w:sz w:val="20"/>
        </w:rPr>
        <w:t>the</w:t>
      </w:r>
      <w:r>
        <w:rPr>
          <w:spacing w:val="-9"/>
          <w:sz w:val="20"/>
        </w:rPr>
        <w:t> </w:t>
      </w:r>
      <w:r>
        <w:rPr>
          <w:sz w:val="20"/>
        </w:rPr>
        <w:t>Victorian</w:t>
      </w:r>
      <w:r>
        <w:rPr>
          <w:spacing w:val="-9"/>
          <w:sz w:val="20"/>
        </w:rPr>
        <w:t> </w:t>
      </w:r>
      <w:r>
        <w:rPr>
          <w:sz w:val="20"/>
        </w:rPr>
        <w:t>offences</w:t>
      </w:r>
      <w:r>
        <w:rPr>
          <w:spacing w:val="-10"/>
          <w:sz w:val="20"/>
        </w:rPr>
        <w:t> </w:t>
      </w:r>
      <w:r>
        <w:rPr>
          <w:sz w:val="20"/>
        </w:rPr>
        <w:t>and,</w:t>
      </w:r>
      <w:r>
        <w:rPr>
          <w:spacing w:val="-9"/>
          <w:sz w:val="20"/>
        </w:rPr>
        <w:t> </w:t>
      </w:r>
      <w:r>
        <w:rPr>
          <w:sz w:val="20"/>
        </w:rPr>
        <w:t>if</w:t>
      </w:r>
      <w:r>
        <w:rPr>
          <w:spacing w:val="-9"/>
          <w:sz w:val="20"/>
        </w:rPr>
        <w:t> </w:t>
      </w:r>
      <w:r>
        <w:rPr>
          <w:sz w:val="20"/>
        </w:rPr>
        <w:t>so,</w:t>
      </w:r>
      <w:r>
        <w:rPr>
          <w:spacing w:val="-10"/>
          <w:sz w:val="20"/>
        </w:rPr>
        <w:t> </w:t>
      </w:r>
      <w:r>
        <w:rPr>
          <w:sz w:val="20"/>
        </w:rPr>
        <w:t>what</w:t>
      </w:r>
      <w:r>
        <w:rPr>
          <w:spacing w:val="-9"/>
          <w:sz w:val="20"/>
        </w:rPr>
        <w:t> </w:t>
      </w:r>
      <w:r>
        <w:rPr>
          <w:sz w:val="20"/>
        </w:rPr>
        <w:t>definition</w:t>
      </w:r>
      <w:r>
        <w:rPr>
          <w:spacing w:val="-9"/>
          <w:sz w:val="20"/>
        </w:rPr>
        <w:t> </w:t>
      </w:r>
      <w:r>
        <w:rPr>
          <w:sz w:val="20"/>
        </w:rPr>
        <w:t>should apply;</w:t>
      </w:r>
      <w:r>
        <w:rPr>
          <w:spacing w:val="-3"/>
          <w:sz w:val="20"/>
        </w:rPr>
        <w:t> </w:t>
      </w:r>
      <w:r>
        <w:rPr>
          <w:sz w:val="20"/>
        </w:rPr>
        <w:t>and</w:t>
      </w:r>
    </w:p>
    <w:p>
      <w:pPr>
        <w:pStyle w:val="ListParagraph"/>
        <w:numPr>
          <w:ilvl w:val="0"/>
          <w:numId w:val="1"/>
        </w:numPr>
        <w:tabs>
          <w:tab w:pos="1761" w:val="left" w:leader="none"/>
          <w:tab w:pos="1762" w:val="left" w:leader="none"/>
        </w:tabs>
        <w:spacing w:line="259" w:lineRule="exact" w:before="92" w:after="0"/>
        <w:ind w:left="1761" w:right="0" w:hanging="794"/>
        <w:jc w:val="left"/>
        <w:rPr>
          <w:sz w:val="20"/>
        </w:rPr>
      </w:pPr>
      <w:r>
        <w:rPr>
          <w:sz w:val="20"/>
        </w:rPr>
        <w:t>develop</w:t>
      </w:r>
      <w:r>
        <w:rPr>
          <w:spacing w:val="-4"/>
          <w:sz w:val="20"/>
        </w:rPr>
        <w:t> </w:t>
      </w:r>
      <w:r>
        <w:rPr>
          <w:sz w:val="20"/>
        </w:rPr>
        <w:t>a</w:t>
      </w:r>
      <w:r>
        <w:rPr>
          <w:spacing w:val="-3"/>
          <w:sz w:val="20"/>
        </w:rPr>
        <w:t> </w:t>
      </w:r>
      <w:r>
        <w:rPr>
          <w:sz w:val="20"/>
        </w:rPr>
        <w:t>set</w:t>
      </w:r>
      <w:r>
        <w:rPr>
          <w:spacing w:val="-3"/>
          <w:sz w:val="20"/>
        </w:rPr>
        <w:t> </w:t>
      </w:r>
      <w:r>
        <w:rPr>
          <w:sz w:val="20"/>
        </w:rPr>
        <w:t>of</w:t>
      </w:r>
      <w:r>
        <w:rPr>
          <w:spacing w:val="-4"/>
          <w:sz w:val="20"/>
        </w:rPr>
        <w:t> </w:t>
      </w:r>
      <w:r>
        <w:rPr>
          <w:sz w:val="20"/>
        </w:rPr>
        <w:t>guiding</w:t>
      </w:r>
      <w:r>
        <w:rPr>
          <w:spacing w:val="-3"/>
          <w:sz w:val="20"/>
        </w:rPr>
        <w:t> </w:t>
      </w:r>
      <w:r>
        <w:rPr>
          <w:sz w:val="20"/>
        </w:rPr>
        <w:t>principles</w:t>
      </w:r>
      <w:r>
        <w:rPr>
          <w:spacing w:val="-3"/>
          <w:sz w:val="20"/>
        </w:rPr>
        <w:t> </w:t>
      </w:r>
      <w:r>
        <w:rPr>
          <w:sz w:val="20"/>
        </w:rPr>
        <w:t>that</w:t>
      </w:r>
      <w:r>
        <w:rPr>
          <w:spacing w:val="-4"/>
          <w:sz w:val="20"/>
        </w:rPr>
        <w:t> </w:t>
      </w:r>
      <w:r>
        <w:rPr>
          <w:sz w:val="20"/>
        </w:rPr>
        <w:t>could</w:t>
      </w:r>
      <w:r>
        <w:rPr>
          <w:spacing w:val="-3"/>
          <w:sz w:val="20"/>
        </w:rPr>
        <w:t> </w:t>
      </w:r>
      <w:r>
        <w:rPr>
          <w:sz w:val="20"/>
        </w:rPr>
        <w:t>be</w:t>
      </w:r>
      <w:r>
        <w:rPr>
          <w:spacing w:val="-3"/>
          <w:sz w:val="20"/>
        </w:rPr>
        <w:t> </w:t>
      </w:r>
      <w:r>
        <w:rPr>
          <w:sz w:val="20"/>
        </w:rPr>
        <w:t>used</w:t>
      </w:r>
      <w:r>
        <w:rPr>
          <w:spacing w:val="-4"/>
          <w:sz w:val="20"/>
        </w:rPr>
        <w:t> </w:t>
      </w:r>
      <w:r>
        <w:rPr>
          <w:sz w:val="20"/>
        </w:rPr>
        <w:t>to</w:t>
      </w:r>
      <w:r>
        <w:rPr>
          <w:spacing w:val="-3"/>
          <w:sz w:val="20"/>
        </w:rPr>
        <w:t> review </w:t>
      </w:r>
      <w:r>
        <w:rPr>
          <w:sz w:val="20"/>
        </w:rPr>
        <w:t>the</w:t>
      </w:r>
      <w:r>
        <w:rPr>
          <w:spacing w:val="-4"/>
          <w:sz w:val="20"/>
        </w:rPr>
        <w:t> </w:t>
      </w:r>
      <w:r>
        <w:rPr>
          <w:sz w:val="20"/>
        </w:rPr>
        <w:t>use</w:t>
      </w:r>
      <w:r>
        <w:rPr>
          <w:spacing w:val="-3"/>
          <w:sz w:val="20"/>
        </w:rPr>
        <w:t> </w:t>
      </w:r>
      <w:r>
        <w:rPr>
          <w:sz w:val="20"/>
        </w:rPr>
        <w:t>or</w:t>
      </w:r>
      <w:r>
        <w:rPr>
          <w:spacing w:val="-3"/>
          <w:sz w:val="20"/>
        </w:rPr>
        <w:t> </w:t>
      </w:r>
      <w:r>
        <w:rPr>
          <w:sz w:val="20"/>
        </w:rPr>
        <w:t>proposed</w:t>
      </w:r>
    </w:p>
    <w:p>
      <w:pPr>
        <w:pStyle w:val="BodyText"/>
        <w:spacing w:line="259" w:lineRule="exact"/>
        <w:ind w:left="1761"/>
        <w:rPr>
          <w:sz w:val="11"/>
        </w:rPr>
      </w:pPr>
      <w:r>
        <w:rPr/>
        <w:t>use of recklessness as a fault element in other categories of Crimes Act offences.</w:t>
      </w:r>
      <w:r>
        <w:rPr>
          <w:position w:val="7"/>
          <w:sz w:val="11"/>
        </w:rPr>
        <w:t>3</w:t>
      </w:r>
    </w:p>
    <w:p>
      <w:pPr>
        <w:pStyle w:val="BodyText"/>
        <w:spacing w:line="206" w:lineRule="auto" w:before="114"/>
        <w:ind w:left="967" w:right="1120"/>
      </w:pPr>
      <w:r>
        <w:rPr/>
        <w:t>If the VLRC recommends changing the meaning of recklessness for any of the Victorian offences, the VLRC should consider whether the maximum penalties applying to those offences should also change.</w:t>
      </w:r>
    </w:p>
    <w:p>
      <w:pPr>
        <w:pStyle w:val="BodyText"/>
        <w:spacing w:before="92"/>
        <w:ind w:left="967"/>
      </w:pPr>
      <w:r>
        <w:rPr/>
        <w:t>In conducting this review, the VLRC should have regard to:</w:t>
      </w:r>
    </w:p>
    <w:p>
      <w:pPr>
        <w:pStyle w:val="ListParagraph"/>
        <w:numPr>
          <w:ilvl w:val="0"/>
          <w:numId w:val="1"/>
        </w:numPr>
        <w:tabs>
          <w:tab w:pos="1761" w:val="left" w:leader="none"/>
          <w:tab w:pos="1762" w:val="left" w:leader="none"/>
        </w:tabs>
        <w:spacing w:line="206" w:lineRule="auto" w:before="115" w:after="0"/>
        <w:ind w:left="1761" w:right="1045" w:hanging="794"/>
        <w:jc w:val="left"/>
        <w:rPr>
          <w:sz w:val="20"/>
        </w:rPr>
      </w:pPr>
      <w:r>
        <w:rPr>
          <w:sz w:val="20"/>
        </w:rPr>
        <w:t>the</w:t>
      </w:r>
      <w:r>
        <w:rPr>
          <w:spacing w:val="-7"/>
          <w:sz w:val="20"/>
        </w:rPr>
        <w:t> </w:t>
      </w:r>
      <w:r>
        <w:rPr>
          <w:sz w:val="20"/>
        </w:rPr>
        <w:t>meaning</w:t>
      </w:r>
      <w:r>
        <w:rPr>
          <w:spacing w:val="-7"/>
          <w:sz w:val="20"/>
        </w:rPr>
        <w:t> </w:t>
      </w:r>
      <w:r>
        <w:rPr>
          <w:sz w:val="20"/>
        </w:rPr>
        <w:t>of</w:t>
      </w:r>
      <w:r>
        <w:rPr>
          <w:spacing w:val="-7"/>
          <w:sz w:val="20"/>
        </w:rPr>
        <w:t> </w:t>
      </w:r>
      <w:r>
        <w:rPr>
          <w:sz w:val="20"/>
        </w:rPr>
        <w:t>recklessness</w:t>
      </w:r>
      <w:r>
        <w:rPr>
          <w:spacing w:val="-7"/>
          <w:sz w:val="20"/>
        </w:rPr>
        <w:t> </w:t>
      </w:r>
      <w:r>
        <w:rPr>
          <w:sz w:val="20"/>
        </w:rPr>
        <w:t>for</w:t>
      </w:r>
      <w:r>
        <w:rPr>
          <w:spacing w:val="-7"/>
          <w:sz w:val="20"/>
        </w:rPr>
        <w:t> </w:t>
      </w:r>
      <w:r>
        <w:rPr>
          <w:sz w:val="20"/>
        </w:rPr>
        <w:t>offences</w:t>
      </w:r>
      <w:r>
        <w:rPr>
          <w:spacing w:val="-7"/>
          <w:sz w:val="20"/>
        </w:rPr>
        <w:t> </w:t>
      </w:r>
      <w:r>
        <w:rPr>
          <w:sz w:val="20"/>
        </w:rPr>
        <w:t>in</w:t>
      </w:r>
      <w:r>
        <w:rPr>
          <w:spacing w:val="-7"/>
          <w:sz w:val="20"/>
        </w:rPr>
        <w:t> </w:t>
      </w:r>
      <w:r>
        <w:rPr>
          <w:sz w:val="20"/>
        </w:rPr>
        <w:t>other</w:t>
      </w:r>
      <w:r>
        <w:rPr>
          <w:spacing w:val="-6"/>
          <w:sz w:val="20"/>
        </w:rPr>
        <w:t> </w:t>
      </w:r>
      <w:r>
        <w:rPr>
          <w:sz w:val="20"/>
        </w:rPr>
        <w:t>Australian</w:t>
      </w:r>
      <w:r>
        <w:rPr>
          <w:spacing w:val="-7"/>
          <w:sz w:val="20"/>
        </w:rPr>
        <w:t> </w:t>
      </w:r>
      <w:r>
        <w:rPr>
          <w:sz w:val="20"/>
        </w:rPr>
        <w:t>and</w:t>
      </w:r>
      <w:r>
        <w:rPr>
          <w:spacing w:val="-7"/>
          <w:sz w:val="20"/>
        </w:rPr>
        <w:t> </w:t>
      </w:r>
      <w:r>
        <w:rPr>
          <w:spacing w:val="-3"/>
          <w:sz w:val="20"/>
        </w:rPr>
        <w:t>relevant</w:t>
      </w:r>
      <w:r>
        <w:rPr>
          <w:spacing w:val="-7"/>
          <w:sz w:val="20"/>
        </w:rPr>
        <w:t> </w:t>
      </w:r>
      <w:r>
        <w:rPr>
          <w:sz w:val="20"/>
        </w:rPr>
        <w:t>common</w:t>
      </w:r>
      <w:r>
        <w:rPr>
          <w:spacing w:val="-7"/>
          <w:sz w:val="20"/>
        </w:rPr>
        <w:t> </w:t>
      </w:r>
      <w:r>
        <w:rPr>
          <w:sz w:val="20"/>
        </w:rPr>
        <w:t>law jurisdictions, particularly other offences against the</w:t>
      </w:r>
      <w:r>
        <w:rPr>
          <w:spacing w:val="-17"/>
          <w:sz w:val="20"/>
        </w:rPr>
        <w:t> </w:t>
      </w:r>
      <w:r>
        <w:rPr>
          <w:sz w:val="20"/>
        </w:rPr>
        <w:t>person;</w:t>
      </w:r>
    </w:p>
    <w:p>
      <w:pPr>
        <w:pStyle w:val="ListParagraph"/>
        <w:numPr>
          <w:ilvl w:val="0"/>
          <w:numId w:val="1"/>
        </w:numPr>
        <w:tabs>
          <w:tab w:pos="1761" w:val="left" w:leader="none"/>
          <w:tab w:pos="1762" w:val="left" w:leader="none"/>
        </w:tabs>
        <w:spacing w:line="259" w:lineRule="exact" w:before="90" w:after="0"/>
        <w:ind w:left="1761" w:right="0" w:hanging="794"/>
        <w:jc w:val="left"/>
        <w:rPr>
          <w:sz w:val="20"/>
        </w:rPr>
      </w:pPr>
      <w:r>
        <w:rPr>
          <w:sz w:val="20"/>
        </w:rPr>
        <w:t>the</w:t>
      </w:r>
      <w:r>
        <w:rPr>
          <w:spacing w:val="-4"/>
          <w:sz w:val="20"/>
        </w:rPr>
        <w:t> </w:t>
      </w:r>
      <w:r>
        <w:rPr>
          <w:sz w:val="20"/>
        </w:rPr>
        <w:t>approach</w:t>
      </w:r>
      <w:r>
        <w:rPr>
          <w:spacing w:val="-3"/>
          <w:sz w:val="20"/>
        </w:rPr>
        <w:t> </w:t>
      </w:r>
      <w:r>
        <w:rPr>
          <w:sz w:val="20"/>
        </w:rPr>
        <w:t>and</w:t>
      </w:r>
      <w:r>
        <w:rPr>
          <w:spacing w:val="-3"/>
          <w:sz w:val="20"/>
        </w:rPr>
        <w:t> </w:t>
      </w:r>
      <w:r>
        <w:rPr>
          <w:sz w:val="20"/>
        </w:rPr>
        <w:t>reasons</w:t>
      </w:r>
      <w:r>
        <w:rPr>
          <w:spacing w:val="-3"/>
          <w:sz w:val="20"/>
        </w:rPr>
        <w:t> </w:t>
      </w:r>
      <w:r>
        <w:rPr>
          <w:sz w:val="20"/>
        </w:rPr>
        <w:t>for</w:t>
      </w:r>
      <w:r>
        <w:rPr>
          <w:spacing w:val="-3"/>
          <w:sz w:val="20"/>
        </w:rPr>
        <w:t> </w:t>
      </w:r>
      <w:r>
        <w:rPr>
          <w:sz w:val="20"/>
        </w:rPr>
        <w:t>using</w:t>
      </w:r>
      <w:r>
        <w:rPr>
          <w:spacing w:val="-3"/>
          <w:sz w:val="20"/>
        </w:rPr>
        <w:t> </w:t>
      </w:r>
      <w:r>
        <w:rPr>
          <w:sz w:val="20"/>
        </w:rPr>
        <w:t>“probably”</w:t>
      </w:r>
      <w:r>
        <w:rPr>
          <w:spacing w:val="-4"/>
          <w:sz w:val="20"/>
        </w:rPr>
        <w:t> </w:t>
      </w:r>
      <w:r>
        <w:rPr>
          <w:sz w:val="20"/>
        </w:rPr>
        <w:t>to</w:t>
      </w:r>
      <w:r>
        <w:rPr>
          <w:spacing w:val="-3"/>
          <w:sz w:val="20"/>
        </w:rPr>
        <w:t> </w:t>
      </w:r>
      <w:r>
        <w:rPr>
          <w:sz w:val="20"/>
        </w:rPr>
        <w:t>express</w:t>
      </w:r>
      <w:r>
        <w:rPr>
          <w:spacing w:val="-3"/>
          <w:sz w:val="20"/>
        </w:rPr>
        <w:t> </w:t>
      </w:r>
      <w:r>
        <w:rPr>
          <w:sz w:val="20"/>
        </w:rPr>
        <w:t>the</w:t>
      </w:r>
      <w:r>
        <w:rPr>
          <w:spacing w:val="-3"/>
          <w:sz w:val="20"/>
        </w:rPr>
        <w:t> </w:t>
      </w:r>
      <w:r>
        <w:rPr>
          <w:sz w:val="20"/>
        </w:rPr>
        <w:t>fault</w:t>
      </w:r>
      <w:r>
        <w:rPr>
          <w:spacing w:val="-3"/>
          <w:sz w:val="20"/>
        </w:rPr>
        <w:t> </w:t>
      </w:r>
      <w:r>
        <w:rPr>
          <w:sz w:val="20"/>
        </w:rPr>
        <w:t>element</w:t>
      </w:r>
      <w:r>
        <w:rPr>
          <w:spacing w:val="-3"/>
          <w:sz w:val="20"/>
        </w:rPr>
        <w:t> </w:t>
      </w:r>
      <w:r>
        <w:rPr>
          <w:sz w:val="20"/>
        </w:rPr>
        <w:t>of</w:t>
      </w:r>
    </w:p>
    <w:p>
      <w:pPr>
        <w:pStyle w:val="BodyText"/>
        <w:spacing w:line="259" w:lineRule="exact"/>
        <w:ind w:left="1446" w:right="2330"/>
        <w:jc w:val="center"/>
      </w:pPr>
      <w:r>
        <w:rPr/>
        <w:t>recklessness in reforms to Part I, Division 1(8A)-(8F) of the Crimes Act;</w:t>
      </w:r>
    </w:p>
    <w:p>
      <w:pPr>
        <w:pStyle w:val="BodyText"/>
      </w:pPr>
    </w:p>
    <w:p>
      <w:pPr>
        <w:pStyle w:val="BodyText"/>
      </w:pPr>
    </w:p>
    <w:p>
      <w:pPr>
        <w:pStyle w:val="BodyText"/>
      </w:pPr>
    </w:p>
    <w:p>
      <w:pPr>
        <w:pStyle w:val="BodyText"/>
        <w:spacing w:before="7"/>
        <w:rPr>
          <w:sz w:val="17"/>
        </w:rPr>
      </w:pPr>
      <w:r>
        <w:rPr/>
        <w:pict>
          <v:line style="position:absolute;mso-position-horizontal-relative:page;mso-position-vertical-relative:paragraph;z-index:-928;mso-wrap-distance-left:0;mso-wrap-distance-right:0" from="79.370102pt,14.620168pt" to="515.905102pt,14.620168pt" stroked="true" strokeweight="1pt" strokecolor="#f8cabc">
            <v:stroke dashstyle="solid"/>
            <w10:wrap type="topAndBottom"/>
          </v:line>
        </w:pict>
      </w:r>
    </w:p>
    <w:p>
      <w:pPr>
        <w:tabs>
          <w:tab w:pos="1760" w:val="left" w:leader="none"/>
        </w:tabs>
        <w:spacing w:line="170" w:lineRule="exact" w:before="91"/>
        <w:ind w:left="967" w:right="0" w:firstLine="0"/>
        <w:jc w:val="left"/>
        <w:rPr>
          <w:sz w:val="13"/>
        </w:rPr>
      </w:pPr>
      <w:r>
        <w:rPr>
          <w:sz w:val="13"/>
        </w:rPr>
        <w:t>1</w:t>
        <w:tab/>
        <w:t>[1997] 2 VR </w:t>
      </w:r>
      <w:r>
        <w:rPr>
          <w:spacing w:val="3"/>
          <w:sz w:val="13"/>
        </w:rPr>
        <w:t>585.</w:t>
      </w:r>
    </w:p>
    <w:p>
      <w:pPr>
        <w:tabs>
          <w:tab w:pos="1760" w:val="left" w:leader="none"/>
        </w:tabs>
        <w:spacing w:line="160" w:lineRule="exact" w:before="0"/>
        <w:ind w:left="967" w:right="0" w:firstLine="0"/>
        <w:jc w:val="left"/>
        <w:rPr>
          <w:sz w:val="13"/>
        </w:rPr>
      </w:pPr>
      <w:r>
        <w:rPr>
          <w:sz w:val="13"/>
        </w:rPr>
        <w:t>2</w:t>
        <w:tab/>
      </w:r>
      <w:r>
        <w:rPr>
          <w:spacing w:val="2"/>
          <w:sz w:val="13"/>
        </w:rPr>
        <w:t>Sections </w:t>
      </w:r>
      <w:r>
        <w:rPr>
          <w:spacing w:val="3"/>
          <w:sz w:val="13"/>
        </w:rPr>
        <w:t>15A, </w:t>
      </w:r>
      <w:r>
        <w:rPr>
          <w:spacing w:val="2"/>
          <w:sz w:val="13"/>
        </w:rPr>
        <w:t>15B, </w:t>
      </w:r>
      <w:r>
        <w:rPr>
          <w:spacing w:val="-4"/>
          <w:sz w:val="13"/>
        </w:rPr>
        <w:t>17, </w:t>
      </w:r>
      <w:r>
        <w:rPr>
          <w:sz w:val="13"/>
        </w:rPr>
        <w:t>18, 19, 20, </w:t>
      </w:r>
      <w:r>
        <w:rPr>
          <w:spacing w:val="2"/>
          <w:sz w:val="13"/>
        </w:rPr>
        <w:t>21, </w:t>
      </w:r>
      <w:r>
        <w:rPr>
          <w:sz w:val="13"/>
        </w:rPr>
        <w:t>22, </w:t>
      </w:r>
      <w:r>
        <w:rPr>
          <w:spacing w:val="2"/>
          <w:sz w:val="13"/>
        </w:rPr>
        <w:t>23, 25, </w:t>
      </w:r>
      <w:r>
        <w:rPr>
          <w:sz w:val="13"/>
        </w:rPr>
        <w:t>26, 31 &amp; 31C </w:t>
      </w:r>
      <w:r>
        <w:rPr>
          <w:spacing w:val="2"/>
          <w:sz w:val="13"/>
        </w:rPr>
        <w:t>(‘the </w:t>
      </w:r>
      <w:r>
        <w:rPr>
          <w:sz w:val="13"/>
        </w:rPr>
        <w:t>Victorian</w:t>
      </w:r>
      <w:r>
        <w:rPr>
          <w:spacing w:val="-6"/>
          <w:sz w:val="13"/>
        </w:rPr>
        <w:t> </w:t>
      </w:r>
      <w:r>
        <w:rPr>
          <w:sz w:val="13"/>
        </w:rPr>
        <w:t>offences’).</w:t>
      </w:r>
    </w:p>
    <w:p>
      <w:pPr>
        <w:tabs>
          <w:tab w:pos="1760" w:val="left" w:leader="none"/>
        </w:tabs>
        <w:spacing w:line="160" w:lineRule="exact" w:before="0"/>
        <w:ind w:left="967" w:right="0" w:firstLine="0"/>
        <w:jc w:val="left"/>
        <w:rPr>
          <w:sz w:val="13"/>
        </w:rPr>
      </w:pPr>
      <w:r>
        <w:rPr/>
        <w:pict>
          <v:shape style="position:absolute;margin-left:36pt;margin-top:3.710249pt;width:9.550pt;height:14.1pt;mso-position-horizontal-relative:page;mso-position-vertical-relative:paragraph;z-index:1168" type="#_x0000_t202" filled="false" stroked="false">
            <v:textbox inset="0,0,0,0">
              <w:txbxContent>
                <w:p>
                  <w:pPr>
                    <w:spacing w:line="282" w:lineRule="exact" w:before="0"/>
                    <w:ind w:left="0" w:right="0" w:firstLine="0"/>
                    <w:jc w:val="left"/>
                    <w:rPr>
                      <w:b/>
                      <w:sz w:val="24"/>
                    </w:rPr>
                  </w:pPr>
                  <w:r>
                    <w:rPr>
                      <w:b/>
                      <w:color w:val="EA5B50"/>
                      <w:spacing w:val="-2"/>
                      <w:sz w:val="24"/>
                    </w:rPr>
                    <w:t>iv</w:t>
                  </w:r>
                </w:p>
              </w:txbxContent>
            </v:textbox>
            <w10:wrap type="none"/>
          </v:shape>
        </w:pict>
      </w:r>
      <w:r>
        <w:rPr>
          <w:sz w:val="13"/>
        </w:rPr>
        <w:t>3</w:t>
        <w:tab/>
        <w:t>Offences in the Crimes Act that have recently </w:t>
      </w:r>
      <w:r>
        <w:rPr>
          <w:spacing w:val="2"/>
          <w:sz w:val="13"/>
        </w:rPr>
        <w:t>been </w:t>
      </w:r>
      <w:r>
        <w:rPr>
          <w:sz w:val="13"/>
        </w:rPr>
        <w:t>subject to review by the VLRC, such as </w:t>
      </w:r>
      <w:r>
        <w:rPr>
          <w:spacing w:val="2"/>
          <w:sz w:val="13"/>
        </w:rPr>
        <w:t>stalking </w:t>
      </w:r>
      <w:r>
        <w:rPr>
          <w:sz w:val="13"/>
        </w:rPr>
        <w:t>and sexual offences,</w:t>
      </w:r>
      <w:r>
        <w:rPr>
          <w:spacing w:val="25"/>
          <w:sz w:val="13"/>
        </w:rPr>
        <w:t> </w:t>
      </w:r>
      <w:r>
        <w:rPr>
          <w:sz w:val="13"/>
        </w:rPr>
        <w:t>are</w:t>
      </w:r>
    </w:p>
    <w:p>
      <w:pPr>
        <w:spacing w:line="170" w:lineRule="exact" w:before="0"/>
        <w:ind w:left="1761" w:right="0" w:firstLine="0"/>
        <w:jc w:val="left"/>
        <w:rPr>
          <w:sz w:val="13"/>
        </w:rPr>
      </w:pPr>
      <w:r>
        <w:rPr>
          <w:sz w:val="13"/>
        </w:rPr>
        <w:t>excluded from the scope of this referral.</w:t>
      </w:r>
    </w:p>
    <w:p>
      <w:pPr>
        <w:spacing w:after="0" w:line="170" w:lineRule="exact"/>
        <w:jc w:val="left"/>
        <w:rPr>
          <w:sz w:val="13"/>
        </w:rPr>
        <w:sectPr>
          <w:pgSz w:w="11910" w:h="16840"/>
          <w:pgMar w:top="1580" w:bottom="280" w:left="620" w:right="540"/>
        </w:sectPr>
      </w:pPr>
    </w:p>
    <w:p>
      <w:pPr>
        <w:pStyle w:val="BodyText"/>
        <w:spacing w:before="11"/>
        <w:rPr>
          <w:sz w:val="27"/>
        </w:rPr>
      </w:pPr>
    </w:p>
    <w:p>
      <w:pPr>
        <w:pStyle w:val="BodyText"/>
        <w:ind w:left="-620"/>
      </w:pPr>
      <w:r>
        <w:rPr/>
        <w:pict>
          <v:group style="width:14.2pt;height:85.75pt;mso-position-horizontal-relative:char;mso-position-vertical-relative:line" coordorigin="0,0" coordsize="284,1715">
            <v:rect style="position:absolute;left:0;top:0;width:284;height:1715" filled="true" fillcolor="#ea5b50" stroked="false">
              <v:fill type="solid"/>
            </v:rect>
          </v:group>
        </w:pict>
      </w:r>
      <w:r>
        <w:rPr/>
      </w:r>
    </w:p>
    <w:p>
      <w:pPr>
        <w:pStyle w:val="BodyText"/>
      </w:pPr>
    </w:p>
    <w:p>
      <w:pPr>
        <w:pStyle w:val="BodyText"/>
      </w:pPr>
    </w:p>
    <w:p>
      <w:pPr>
        <w:pStyle w:val="BodyText"/>
      </w:pPr>
    </w:p>
    <w:p>
      <w:pPr>
        <w:pStyle w:val="BodyText"/>
      </w:pPr>
    </w:p>
    <w:p>
      <w:pPr>
        <w:pStyle w:val="BodyText"/>
      </w:pPr>
    </w:p>
    <w:p>
      <w:pPr>
        <w:pStyle w:val="BodyText"/>
        <w:spacing w:before="1"/>
        <w:rPr>
          <w:sz w:val="28"/>
        </w:rPr>
      </w:pPr>
    </w:p>
    <w:p>
      <w:pPr>
        <w:pStyle w:val="ListParagraph"/>
        <w:numPr>
          <w:ilvl w:val="0"/>
          <w:numId w:val="1"/>
        </w:numPr>
        <w:tabs>
          <w:tab w:pos="1761" w:val="left" w:leader="none"/>
          <w:tab w:pos="1762" w:val="left" w:leader="none"/>
        </w:tabs>
        <w:spacing w:line="240" w:lineRule="auto" w:before="58" w:after="0"/>
        <w:ind w:left="1761" w:right="0" w:hanging="794"/>
        <w:jc w:val="left"/>
        <w:rPr>
          <w:sz w:val="20"/>
        </w:rPr>
      </w:pPr>
      <w:r>
        <w:rPr>
          <w:sz w:val="20"/>
        </w:rPr>
        <w:t>the operation of any legislated statutory minimum terms of</w:t>
      </w:r>
      <w:r>
        <w:rPr>
          <w:spacing w:val="-26"/>
          <w:sz w:val="20"/>
        </w:rPr>
        <w:t> </w:t>
      </w:r>
      <w:r>
        <w:rPr>
          <w:sz w:val="20"/>
        </w:rPr>
        <w:t>imprisonment;</w:t>
      </w:r>
    </w:p>
    <w:p>
      <w:pPr>
        <w:pStyle w:val="ListParagraph"/>
        <w:numPr>
          <w:ilvl w:val="0"/>
          <w:numId w:val="1"/>
        </w:numPr>
        <w:tabs>
          <w:tab w:pos="1761" w:val="left" w:leader="none"/>
          <w:tab w:pos="1762" w:val="left" w:leader="none"/>
        </w:tabs>
        <w:spacing w:line="206" w:lineRule="auto" w:before="114" w:after="0"/>
        <w:ind w:left="1761" w:right="1543" w:hanging="794"/>
        <w:jc w:val="left"/>
        <w:rPr>
          <w:sz w:val="20"/>
        </w:rPr>
      </w:pPr>
      <w:r>
        <w:rPr>
          <w:sz w:val="20"/>
        </w:rPr>
        <w:t>the potential impacts of any recommended changes on all parts of the criminal justice</w:t>
      </w:r>
      <w:r>
        <w:rPr>
          <w:spacing w:val="-9"/>
          <w:sz w:val="20"/>
        </w:rPr>
        <w:t> </w:t>
      </w:r>
      <w:r>
        <w:rPr>
          <w:sz w:val="20"/>
        </w:rPr>
        <w:t>system</w:t>
      </w:r>
      <w:r>
        <w:rPr>
          <w:spacing w:val="-9"/>
          <w:sz w:val="20"/>
        </w:rPr>
        <w:t> </w:t>
      </w:r>
      <w:r>
        <w:rPr>
          <w:sz w:val="20"/>
        </w:rPr>
        <w:t>(for</w:t>
      </w:r>
      <w:r>
        <w:rPr>
          <w:spacing w:val="-8"/>
          <w:sz w:val="20"/>
        </w:rPr>
        <w:t> </w:t>
      </w:r>
      <w:r>
        <w:rPr>
          <w:sz w:val="20"/>
        </w:rPr>
        <w:t>example,</w:t>
      </w:r>
      <w:r>
        <w:rPr>
          <w:spacing w:val="-9"/>
          <w:sz w:val="20"/>
        </w:rPr>
        <w:t> </w:t>
      </w:r>
      <w:r>
        <w:rPr>
          <w:sz w:val="20"/>
        </w:rPr>
        <w:t>impacts</w:t>
      </w:r>
      <w:r>
        <w:rPr>
          <w:spacing w:val="-8"/>
          <w:sz w:val="20"/>
        </w:rPr>
        <w:t> </w:t>
      </w:r>
      <w:r>
        <w:rPr>
          <w:sz w:val="20"/>
        </w:rPr>
        <w:t>due</w:t>
      </w:r>
      <w:r>
        <w:rPr>
          <w:spacing w:val="-9"/>
          <w:sz w:val="20"/>
        </w:rPr>
        <w:t> </w:t>
      </w:r>
      <w:r>
        <w:rPr>
          <w:sz w:val="20"/>
        </w:rPr>
        <w:t>to</w:t>
      </w:r>
      <w:r>
        <w:rPr>
          <w:spacing w:val="-8"/>
          <w:sz w:val="20"/>
        </w:rPr>
        <w:t> </w:t>
      </w:r>
      <w:r>
        <w:rPr>
          <w:sz w:val="20"/>
        </w:rPr>
        <w:t>changes</w:t>
      </w:r>
      <w:r>
        <w:rPr>
          <w:spacing w:val="-9"/>
          <w:sz w:val="20"/>
        </w:rPr>
        <w:t> </w:t>
      </w:r>
      <w:r>
        <w:rPr>
          <w:sz w:val="20"/>
        </w:rPr>
        <w:t>in</w:t>
      </w:r>
      <w:r>
        <w:rPr>
          <w:spacing w:val="-8"/>
          <w:sz w:val="20"/>
        </w:rPr>
        <w:t> </w:t>
      </w:r>
      <w:r>
        <w:rPr>
          <w:sz w:val="20"/>
        </w:rPr>
        <w:t>prosecution,</w:t>
      </w:r>
      <w:r>
        <w:rPr>
          <w:spacing w:val="-9"/>
          <w:sz w:val="20"/>
        </w:rPr>
        <w:t> </w:t>
      </w:r>
      <w:r>
        <w:rPr>
          <w:sz w:val="20"/>
        </w:rPr>
        <w:t>conviction</w:t>
      </w:r>
      <w:r>
        <w:rPr>
          <w:spacing w:val="-8"/>
          <w:sz w:val="20"/>
        </w:rPr>
        <w:t> </w:t>
      </w:r>
      <w:r>
        <w:rPr>
          <w:sz w:val="20"/>
        </w:rPr>
        <w:t>or incarceration</w:t>
      </w:r>
      <w:r>
        <w:rPr>
          <w:spacing w:val="-3"/>
          <w:sz w:val="20"/>
        </w:rPr>
        <w:t> rates).</w:t>
      </w:r>
    </w:p>
    <w:p>
      <w:pPr>
        <w:pStyle w:val="BodyText"/>
        <w:spacing w:before="92"/>
        <w:ind w:left="967"/>
      </w:pPr>
      <w:r>
        <w:rPr/>
        <w:t>The Commission is asked to deliver its report to the Attorney-General by 29 February 2024.</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rPr>
          <w:sz w:val="21"/>
        </w:rPr>
      </w:pPr>
    </w:p>
    <w:p>
      <w:pPr>
        <w:pStyle w:val="Heading5"/>
        <w:spacing w:before="49"/>
        <w:ind w:right="185"/>
        <w:jc w:val="right"/>
      </w:pPr>
      <w:r>
        <w:rPr>
          <w:color w:val="EA5B50"/>
          <w:w w:val="99"/>
        </w:rPr>
        <w:t>v</w:t>
      </w:r>
    </w:p>
    <w:p>
      <w:pPr>
        <w:spacing w:after="0"/>
        <w:jc w:val="right"/>
        <w:sectPr>
          <w:pgSz w:w="11910" w:h="16840"/>
          <w:pgMar w:top="1580" w:bottom="280" w:left="620" w:right="540"/>
        </w:sectPr>
      </w:pPr>
    </w:p>
    <w:p>
      <w:pPr>
        <w:pStyle w:val="BodyText"/>
        <w:rPr>
          <w:b/>
        </w:rPr>
      </w:pPr>
      <w:r>
        <w:rPr/>
        <w:pict>
          <v:rect style="position:absolute;margin-left:79.370003pt;margin-top:0pt;width:515.906000pt;height:841.890015pt;mso-position-horizontal-relative:page;mso-position-vertical-relative:page;z-index:1216" filled="true" fillcolor="#ea5b50" stroked="false">
            <v:fill type="solid"/>
            <w10:wrap type="none"/>
          </v:rect>
        </w:pic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0"/>
        <w:rPr>
          <w:b/>
          <w:sz w:val="14"/>
        </w:rPr>
      </w:pPr>
    </w:p>
    <w:p>
      <w:pPr>
        <w:spacing w:before="49"/>
        <w:ind w:left="100" w:right="0" w:firstLine="0"/>
        <w:jc w:val="left"/>
        <w:rPr>
          <w:b/>
          <w:sz w:val="24"/>
        </w:rPr>
      </w:pPr>
      <w:r>
        <w:rPr>
          <w:b/>
          <w:color w:val="EA5B50"/>
          <w:sz w:val="24"/>
        </w:rPr>
        <w:t>vi</w:t>
      </w:r>
    </w:p>
    <w:p>
      <w:pPr>
        <w:spacing w:after="0"/>
        <w:jc w:val="left"/>
        <w:rPr>
          <w:sz w:val="24"/>
        </w:rPr>
        <w:sectPr>
          <w:pgSz w:w="11910" w:h="16840"/>
          <w:pgMar w:top="1580" w:bottom="280" w:left="620" w:right="540"/>
        </w:sectPr>
      </w:pPr>
    </w:p>
    <w:p>
      <w:pPr>
        <w:pStyle w:val="BodyText"/>
        <w:rPr>
          <w:b/>
        </w:rPr>
      </w:pPr>
      <w:r>
        <w:rPr/>
        <w:pict>
          <v:rect style="position:absolute;margin-left:0pt;margin-top:0pt;width:595.276001pt;height:841.890015pt;mso-position-horizontal-relative:page;mso-position-vertical-relative:page;z-index:-56944" filled="true" fillcolor="#ea5b50" stroked="false">
            <v:fill type="solid"/>
            <w10:wrap type="none"/>
          </v:rect>
        </w:pic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3"/>
        <w:rPr>
          <w:b/>
          <w:sz w:val="24"/>
        </w:rPr>
      </w:pPr>
    </w:p>
    <w:p>
      <w:pPr>
        <w:spacing w:line="1134" w:lineRule="exact" w:before="0"/>
        <w:ind w:left="967" w:right="0" w:firstLine="0"/>
        <w:jc w:val="left"/>
        <w:rPr>
          <w:rFonts w:ascii="Raleway ExtraBold"/>
          <w:b/>
          <w:sz w:val="88"/>
        </w:rPr>
      </w:pPr>
      <w:r>
        <w:rPr>
          <w:rFonts w:ascii="Raleway ExtraBold"/>
          <w:b/>
          <w:color w:val="FFFFFF"/>
          <w:sz w:val="88"/>
        </w:rPr>
        <w:t>Recklessness</w:t>
      </w:r>
    </w:p>
    <w:p>
      <w:pPr>
        <w:pStyle w:val="BodyText"/>
        <w:rPr>
          <w:rFonts w:ascii="Raleway ExtraBold"/>
          <w:b/>
        </w:rPr>
      </w:pPr>
    </w:p>
    <w:p>
      <w:pPr>
        <w:pStyle w:val="BodyText"/>
        <w:rPr>
          <w:rFonts w:ascii="Raleway ExtraBold"/>
          <w:b/>
        </w:rPr>
      </w:pPr>
    </w:p>
    <w:p>
      <w:pPr>
        <w:pStyle w:val="BodyText"/>
        <w:spacing w:before="4"/>
        <w:rPr>
          <w:rFonts w:ascii="Raleway ExtraBold"/>
          <w:b/>
          <w:sz w:val="23"/>
        </w:rPr>
      </w:pPr>
    </w:p>
    <w:p>
      <w:pPr>
        <w:tabs>
          <w:tab w:pos="1534" w:val="left" w:leader="none"/>
        </w:tabs>
        <w:spacing w:before="49"/>
        <w:ind w:left="967" w:right="0" w:firstLine="0"/>
        <w:jc w:val="left"/>
        <w:rPr>
          <w:b/>
          <w:sz w:val="24"/>
        </w:rPr>
      </w:pPr>
      <w:r>
        <w:rPr/>
        <w:pict>
          <v:line style="position:absolute;mso-position-horizontal-relative:page;mso-position-vertical-relative:paragraph;z-index:-808;mso-wrap-distance-left:0;mso-wrap-distance-right:0" from="79.370102pt,22.967304pt" to="110.551102pt,22.967304pt" stroked="true" strokeweight="2pt" strokecolor="#f4a997">
            <v:stroke dashstyle="solid"/>
            <w10:wrap type="topAndBottom"/>
          </v:line>
        </w:pict>
      </w:r>
      <w:r>
        <w:rPr>
          <w:b/>
          <w:color w:val="FFFFFF"/>
          <w:sz w:val="24"/>
        </w:rPr>
        <w:t>2</w:t>
        <w:tab/>
      </w:r>
      <w:hyperlink w:history="true" w:anchor="_bookmark1">
        <w:r>
          <w:rPr>
            <w:b/>
            <w:color w:val="FFFFFF"/>
            <w:sz w:val="24"/>
          </w:rPr>
          <w:t>The legal concept of</w:t>
        </w:r>
        <w:r>
          <w:rPr>
            <w:b/>
            <w:color w:val="FFFFFF"/>
            <w:spacing w:val="-2"/>
            <w:sz w:val="24"/>
          </w:rPr>
          <w:t> </w:t>
        </w:r>
        <w:r>
          <w:rPr>
            <w:b/>
            <w:color w:val="FFFFFF"/>
            <w:sz w:val="24"/>
          </w:rPr>
          <w:t>recklessness</w:t>
        </w:r>
      </w:hyperlink>
    </w:p>
    <w:p>
      <w:pPr>
        <w:tabs>
          <w:tab w:pos="1534" w:val="left" w:leader="none"/>
        </w:tabs>
        <w:spacing w:before="14" w:after="57"/>
        <w:ind w:left="967" w:right="0" w:firstLine="0"/>
        <w:jc w:val="left"/>
        <w:rPr>
          <w:b/>
          <w:sz w:val="24"/>
        </w:rPr>
      </w:pPr>
      <w:r>
        <w:rPr>
          <w:b/>
          <w:color w:val="FFFFFF"/>
          <w:sz w:val="24"/>
        </w:rPr>
        <w:t>6</w:t>
        <w:tab/>
      </w:r>
      <w:hyperlink w:history="true" w:anchor="_bookmark4">
        <w:r>
          <w:rPr>
            <w:b/>
            <w:color w:val="FFFFFF"/>
            <w:sz w:val="24"/>
          </w:rPr>
          <w:t>What the Commission has been asked to</w:t>
        </w:r>
        <w:r>
          <w:rPr>
            <w:b/>
            <w:color w:val="FFFFFF"/>
            <w:spacing w:val="-3"/>
            <w:sz w:val="24"/>
          </w:rPr>
          <w:t> </w:t>
        </w:r>
        <w:r>
          <w:rPr>
            <w:b/>
            <w:color w:val="FFFFFF"/>
            <w:sz w:val="24"/>
          </w:rPr>
          <w:t>do</w:t>
        </w:r>
      </w:hyperlink>
    </w:p>
    <w:p>
      <w:pPr>
        <w:pStyle w:val="BodyText"/>
        <w:spacing w:line="40" w:lineRule="exact"/>
        <w:ind w:left="947"/>
        <w:rPr>
          <w:sz w:val="4"/>
        </w:rPr>
      </w:pPr>
      <w:r>
        <w:rPr>
          <w:position w:val="0"/>
          <w:sz w:val="4"/>
        </w:rPr>
        <w:pict>
          <v:group style="width:31.2pt;height:2pt;mso-position-horizontal-relative:char;mso-position-vertical-relative:line" coordorigin="0,0" coordsize="624,40">
            <v:line style="position:absolute" from="0,20" to="624,20" stroked="true" strokeweight="2pt" strokecolor="#f4a997">
              <v:stroke dashstyle="solid"/>
            </v:line>
          </v:group>
        </w:pict>
      </w:r>
      <w:r>
        <w:rPr>
          <w:position w:val="0"/>
          <w:sz w:val="4"/>
        </w:rPr>
      </w:r>
    </w:p>
    <w:p>
      <w:pPr>
        <w:tabs>
          <w:tab w:pos="1534" w:val="left" w:leader="none"/>
        </w:tabs>
        <w:spacing w:before="43"/>
        <w:ind w:left="967" w:right="0" w:firstLine="0"/>
        <w:jc w:val="left"/>
        <w:rPr>
          <w:b/>
          <w:sz w:val="24"/>
        </w:rPr>
      </w:pPr>
      <w:r>
        <w:rPr/>
        <w:pict>
          <v:line style="position:absolute;mso-position-horizontal-relative:page;mso-position-vertical-relative:paragraph;z-index:-760;mso-wrap-distance-left:0;mso-wrap-distance-right:0" from="79.370102pt,22.667311pt" to="110.551102pt,22.667311pt" stroked="true" strokeweight="2pt" strokecolor="#f4a997">
            <v:stroke dashstyle="solid"/>
            <w10:wrap type="topAndBottom"/>
          </v:line>
        </w:pict>
      </w:r>
      <w:r>
        <w:rPr>
          <w:b/>
          <w:color w:val="FFFFFF"/>
          <w:sz w:val="24"/>
        </w:rPr>
        <w:t>6</w:t>
        <w:tab/>
      </w:r>
      <w:hyperlink w:history="true" w:anchor="_bookmark4">
        <w:r>
          <w:rPr>
            <w:b/>
            <w:color w:val="FFFFFF"/>
            <w:sz w:val="24"/>
          </w:rPr>
          <w:t>Definitions of</w:t>
        </w:r>
        <w:r>
          <w:rPr>
            <w:b/>
            <w:color w:val="FFFFFF"/>
            <w:spacing w:val="-1"/>
            <w:sz w:val="24"/>
          </w:rPr>
          <w:t> </w:t>
        </w:r>
        <w:r>
          <w:rPr>
            <w:b/>
            <w:color w:val="FFFFFF"/>
            <w:sz w:val="24"/>
          </w:rPr>
          <w:t>recklessness</w:t>
        </w:r>
      </w:hyperlink>
    </w:p>
    <w:p>
      <w:pPr>
        <w:tabs>
          <w:tab w:pos="1534" w:val="left" w:leader="none"/>
        </w:tabs>
        <w:spacing w:before="14" w:after="57"/>
        <w:ind w:left="967" w:right="0" w:firstLine="0"/>
        <w:jc w:val="left"/>
        <w:rPr>
          <w:b/>
          <w:sz w:val="24"/>
        </w:rPr>
      </w:pPr>
      <w:r>
        <w:rPr>
          <w:b/>
          <w:color w:val="FFFFFF"/>
          <w:spacing w:val="-3"/>
          <w:sz w:val="24"/>
        </w:rPr>
        <w:t>10</w:t>
        <w:tab/>
      </w:r>
      <w:hyperlink w:history="true" w:anchor="_bookmark7">
        <w:r>
          <w:rPr>
            <w:b/>
            <w:color w:val="FFFFFF"/>
            <w:sz w:val="24"/>
          </w:rPr>
          <w:t>Issues with how recklessness is defined</w:t>
        </w:r>
        <w:r>
          <w:rPr>
            <w:b/>
            <w:color w:val="FFFFFF"/>
            <w:spacing w:val="-4"/>
            <w:sz w:val="24"/>
          </w:rPr>
          <w:t> </w:t>
        </w:r>
        <w:r>
          <w:rPr>
            <w:b/>
            <w:color w:val="FFFFFF"/>
            <w:spacing w:val="-3"/>
            <w:sz w:val="24"/>
          </w:rPr>
          <w:t>today</w:t>
        </w:r>
      </w:hyperlink>
    </w:p>
    <w:p>
      <w:pPr>
        <w:pStyle w:val="BodyText"/>
        <w:spacing w:line="40" w:lineRule="exact"/>
        <w:ind w:left="947"/>
        <w:rPr>
          <w:sz w:val="4"/>
        </w:rPr>
      </w:pPr>
      <w:r>
        <w:rPr>
          <w:position w:val="0"/>
          <w:sz w:val="4"/>
        </w:rPr>
        <w:pict>
          <v:group style="width:31.2pt;height:2pt;mso-position-horizontal-relative:char;mso-position-vertical-relative:line" coordorigin="0,0" coordsize="624,40">
            <v:line style="position:absolute" from="0,20" to="624,20" stroked="true" strokeweight="2pt" strokecolor="#f4a997">
              <v:stroke dashstyle="solid"/>
            </v:line>
          </v:group>
        </w:pict>
      </w:r>
      <w:r>
        <w:rPr>
          <w:position w:val="0"/>
          <w:sz w:val="4"/>
        </w:rPr>
      </w:r>
    </w:p>
    <w:p>
      <w:pPr>
        <w:tabs>
          <w:tab w:pos="1534" w:val="left" w:leader="none"/>
        </w:tabs>
        <w:spacing w:before="43"/>
        <w:ind w:left="967" w:right="0" w:firstLine="0"/>
        <w:jc w:val="left"/>
        <w:rPr>
          <w:b/>
          <w:sz w:val="24"/>
        </w:rPr>
      </w:pPr>
      <w:r>
        <w:rPr/>
        <w:pict>
          <v:line style="position:absolute;mso-position-horizontal-relative:page;mso-position-vertical-relative:paragraph;z-index:-712;mso-wrap-distance-left:0;mso-wrap-distance-right:0" from="79.370102pt,22.667189pt" to="110.551102pt,22.667189pt" stroked="true" strokeweight="2pt" strokecolor="#f4a997">
            <v:stroke dashstyle="solid"/>
            <w10:wrap type="topAndBottom"/>
          </v:line>
        </w:pict>
      </w:r>
      <w:r>
        <w:rPr>
          <w:b/>
          <w:color w:val="FFFFFF"/>
          <w:sz w:val="24"/>
        </w:rPr>
        <w:t>21</w:t>
        <w:tab/>
      </w:r>
      <w:hyperlink w:history="true" w:anchor="_bookmark15">
        <w:r>
          <w:rPr>
            <w:b/>
            <w:color w:val="FFFFFF"/>
            <w:sz w:val="24"/>
          </w:rPr>
          <w:t>Please tell us your</w:t>
        </w:r>
        <w:r>
          <w:rPr>
            <w:b/>
            <w:color w:val="FFFFFF"/>
            <w:spacing w:val="-1"/>
            <w:sz w:val="24"/>
          </w:rPr>
          <w:t> </w:t>
        </w:r>
        <w:r>
          <w:rPr>
            <w:b/>
            <w:color w:val="FFFFFF"/>
            <w:spacing w:val="-3"/>
            <w:sz w:val="24"/>
          </w:rPr>
          <w:t>views</w:t>
        </w:r>
      </w:hyperlink>
    </w:p>
    <w:p>
      <w:pPr>
        <w:spacing w:after="0"/>
        <w:jc w:val="left"/>
        <w:rPr>
          <w:sz w:val="24"/>
        </w:rPr>
        <w:sectPr>
          <w:pgSz w:w="11910" w:h="16840"/>
          <w:pgMar w:top="1580" w:bottom="280" w:left="620" w:right="540"/>
        </w:sectPr>
      </w:pPr>
    </w:p>
    <w:p>
      <w:pPr>
        <w:spacing w:before="61"/>
        <w:ind w:left="230" w:right="0" w:firstLine="0"/>
        <w:jc w:val="left"/>
        <w:rPr>
          <w:sz w:val="13"/>
        </w:rPr>
      </w:pPr>
      <w:bookmarkStart w:name="The legal concept of recklessness" w:id="3"/>
      <w:bookmarkEnd w:id="3"/>
      <w:r>
        <w:rPr/>
      </w:r>
      <w:bookmarkStart w:name="Recklessness and criminal responsibility" w:id="4"/>
      <w:bookmarkEnd w:id="4"/>
      <w:r>
        <w:rPr/>
      </w:r>
      <w:bookmarkStart w:name="_bookmark1" w:id="5"/>
      <w:bookmarkEnd w:id="5"/>
      <w:r>
        <w:rPr/>
      </w:r>
      <w:r>
        <w:rPr>
          <w:sz w:val="13"/>
        </w:rPr>
        <w:t>Victorian Law Reform Commission</w:t>
      </w:r>
    </w:p>
    <w:p>
      <w:pPr>
        <w:spacing w:before="36"/>
        <w:ind w:left="230" w:right="0" w:firstLine="0"/>
        <w:jc w:val="left"/>
        <w:rPr>
          <w:b/>
          <w:sz w:val="13"/>
        </w:rPr>
      </w:pPr>
      <w:r>
        <w:rPr>
          <w:b/>
          <w:sz w:val="13"/>
        </w:rPr>
        <w:t>Recklessness: Issues Paper</w:t>
      </w:r>
    </w:p>
    <w:p>
      <w:pPr>
        <w:pStyle w:val="BodyText"/>
        <w:rPr>
          <w:b/>
          <w:sz w:val="14"/>
        </w:rPr>
      </w:pPr>
    </w:p>
    <w:p>
      <w:pPr>
        <w:pStyle w:val="BodyText"/>
        <w:rPr>
          <w:b/>
          <w:sz w:val="14"/>
        </w:rPr>
      </w:pPr>
    </w:p>
    <w:p>
      <w:pPr>
        <w:pStyle w:val="BodyText"/>
        <w:rPr>
          <w:b/>
          <w:sz w:val="14"/>
        </w:rPr>
      </w:pPr>
    </w:p>
    <w:p>
      <w:pPr>
        <w:pStyle w:val="BodyText"/>
        <w:rPr>
          <w:b/>
          <w:sz w:val="14"/>
        </w:rPr>
      </w:pPr>
    </w:p>
    <w:p>
      <w:pPr>
        <w:pStyle w:val="Heading1"/>
        <w:spacing w:before="123"/>
        <w:rPr>
          <w:b/>
        </w:rPr>
      </w:pPr>
      <w:r>
        <w:rPr>
          <w:b/>
          <w:color w:val="EA5B50"/>
        </w:rPr>
        <w:t>Recklessness</w:t>
      </w:r>
    </w:p>
    <w:p>
      <w:pPr>
        <w:pStyle w:val="BodyText"/>
        <w:rPr>
          <w:rFonts w:ascii="Raleway ExtraBold"/>
          <w:b/>
          <w:sz w:val="66"/>
        </w:rPr>
      </w:pPr>
    </w:p>
    <w:p>
      <w:pPr>
        <w:pStyle w:val="BodyText"/>
        <w:rPr>
          <w:rFonts w:ascii="Raleway ExtraBold"/>
          <w:b/>
          <w:sz w:val="66"/>
        </w:rPr>
      </w:pPr>
    </w:p>
    <w:p>
      <w:pPr>
        <w:pStyle w:val="BodyText"/>
        <w:spacing w:before="10"/>
        <w:rPr>
          <w:rFonts w:ascii="Raleway ExtraBold"/>
          <w:b/>
          <w:sz w:val="79"/>
        </w:rPr>
      </w:pPr>
    </w:p>
    <w:p>
      <w:pPr>
        <w:pStyle w:val="Heading4"/>
        <w:rPr>
          <w:b/>
        </w:rPr>
      </w:pPr>
      <w:r>
        <w:rPr>
          <w:b/>
          <w:color w:val="EA5B50"/>
        </w:rPr>
        <w:t>The legal concept of</w:t>
      </w:r>
      <w:r>
        <w:rPr>
          <w:b/>
          <w:color w:val="EA5B50"/>
          <w:spacing w:val="-37"/>
        </w:rPr>
        <w:t> </w:t>
      </w:r>
      <w:r>
        <w:rPr>
          <w:b/>
          <w:color w:val="EA5B50"/>
        </w:rPr>
        <w:t>recklessness</w:t>
      </w:r>
    </w:p>
    <w:p>
      <w:pPr>
        <w:pStyle w:val="Heading5"/>
        <w:spacing w:before="185"/>
        <w:ind w:left="967"/>
      </w:pPr>
      <w:r>
        <w:rPr/>
        <w:t>Recklessness and criminal</w:t>
      </w:r>
      <w:r>
        <w:rPr>
          <w:spacing w:val="-33"/>
        </w:rPr>
        <w:t> </w:t>
      </w:r>
      <w:r>
        <w:rPr/>
        <w:t>responsibility</w:t>
      </w:r>
    </w:p>
    <w:p>
      <w:pPr>
        <w:pStyle w:val="ListParagraph"/>
        <w:numPr>
          <w:ilvl w:val="0"/>
          <w:numId w:val="2"/>
        </w:numPr>
        <w:tabs>
          <w:tab w:pos="1761" w:val="left" w:leader="none"/>
          <w:tab w:pos="1762" w:val="left" w:leader="none"/>
        </w:tabs>
        <w:spacing w:line="206" w:lineRule="auto" w:before="127" w:after="0"/>
        <w:ind w:left="1761" w:right="1171" w:hanging="794"/>
        <w:jc w:val="left"/>
        <w:rPr>
          <w:sz w:val="20"/>
        </w:rPr>
      </w:pPr>
      <w:r>
        <w:rPr>
          <w:sz w:val="20"/>
        </w:rPr>
        <w:t>Before an accused person can be found guilty of a criminal offence, the prosecution must</w:t>
      </w:r>
      <w:r>
        <w:rPr>
          <w:spacing w:val="-7"/>
          <w:sz w:val="20"/>
        </w:rPr>
        <w:t> </w:t>
      </w:r>
      <w:r>
        <w:rPr>
          <w:spacing w:val="-3"/>
          <w:sz w:val="20"/>
        </w:rPr>
        <w:t>prove</w:t>
      </w:r>
      <w:r>
        <w:rPr>
          <w:spacing w:val="-7"/>
          <w:sz w:val="20"/>
        </w:rPr>
        <w:t> </w:t>
      </w:r>
      <w:r>
        <w:rPr>
          <w:sz w:val="20"/>
        </w:rPr>
        <w:t>each</w:t>
      </w:r>
      <w:r>
        <w:rPr>
          <w:spacing w:val="-7"/>
          <w:sz w:val="20"/>
        </w:rPr>
        <w:t> </w:t>
      </w:r>
      <w:r>
        <w:rPr>
          <w:sz w:val="20"/>
        </w:rPr>
        <w:t>‘element’</w:t>
      </w:r>
      <w:r>
        <w:rPr>
          <w:spacing w:val="-7"/>
          <w:sz w:val="20"/>
        </w:rPr>
        <w:t> </w:t>
      </w:r>
      <w:r>
        <w:rPr>
          <w:sz w:val="20"/>
        </w:rPr>
        <w:t>of</w:t>
      </w:r>
      <w:r>
        <w:rPr>
          <w:spacing w:val="-7"/>
          <w:sz w:val="20"/>
        </w:rPr>
        <w:t> </w:t>
      </w:r>
      <w:r>
        <w:rPr>
          <w:sz w:val="20"/>
        </w:rPr>
        <w:t>that</w:t>
      </w:r>
      <w:r>
        <w:rPr>
          <w:spacing w:val="-7"/>
          <w:sz w:val="20"/>
        </w:rPr>
        <w:t> </w:t>
      </w:r>
      <w:r>
        <w:rPr>
          <w:sz w:val="20"/>
        </w:rPr>
        <w:t>offence.</w:t>
      </w:r>
      <w:r>
        <w:rPr>
          <w:spacing w:val="-7"/>
          <w:sz w:val="20"/>
        </w:rPr>
        <w:t> </w:t>
      </w:r>
      <w:r>
        <w:rPr>
          <w:sz w:val="20"/>
        </w:rPr>
        <w:t>An</w:t>
      </w:r>
      <w:r>
        <w:rPr>
          <w:spacing w:val="-7"/>
          <w:sz w:val="20"/>
        </w:rPr>
        <w:t> </w:t>
      </w:r>
      <w:r>
        <w:rPr>
          <w:sz w:val="20"/>
        </w:rPr>
        <w:t>element</w:t>
      </w:r>
      <w:r>
        <w:rPr>
          <w:spacing w:val="-7"/>
          <w:sz w:val="20"/>
        </w:rPr>
        <w:t> </w:t>
      </w:r>
      <w:r>
        <w:rPr>
          <w:sz w:val="20"/>
        </w:rPr>
        <w:t>is</w:t>
      </w:r>
      <w:r>
        <w:rPr>
          <w:spacing w:val="-7"/>
          <w:sz w:val="20"/>
        </w:rPr>
        <w:t> </w:t>
      </w:r>
      <w:r>
        <w:rPr>
          <w:sz w:val="20"/>
        </w:rPr>
        <w:t>a</w:t>
      </w:r>
      <w:r>
        <w:rPr>
          <w:spacing w:val="-7"/>
          <w:sz w:val="20"/>
        </w:rPr>
        <w:t> </w:t>
      </w:r>
      <w:r>
        <w:rPr>
          <w:sz w:val="20"/>
        </w:rPr>
        <w:t>component</w:t>
      </w:r>
      <w:r>
        <w:rPr>
          <w:spacing w:val="-7"/>
          <w:sz w:val="20"/>
        </w:rPr>
        <w:t> </w:t>
      </w:r>
      <w:r>
        <w:rPr>
          <w:sz w:val="20"/>
        </w:rPr>
        <w:t>of</w:t>
      </w:r>
      <w:r>
        <w:rPr>
          <w:spacing w:val="-7"/>
          <w:sz w:val="20"/>
        </w:rPr>
        <w:t> </w:t>
      </w:r>
      <w:r>
        <w:rPr>
          <w:sz w:val="20"/>
        </w:rPr>
        <w:t>the</w:t>
      </w:r>
      <w:r>
        <w:rPr>
          <w:spacing w:val="-7"/>
          <w:sz w:val="20"/>
        </w:rPr>
        <w:t> </w:t>
      </w:r>
      <w:r>
        <w:rPr>
          <w:sz w:val="20"/>
        </w:rPr>
        <w:t>offence.</w:t>
      </w:r>
    </w:p>
    <w:p>
      <w:pPr>
        <w:pStyle w:val="ListParagraph"/>
        <w:numPr>
          <w:ilvl w:val="0"/>
          <w:numId w:val="2"/>
        </w:numPr>
        <w:tabs>
          <w:tab w:pos="1761" w:val="left" w:leader="none"/>
          <w:tab w:pos="1762" w:val="left" w:leader="none"/>
        </w:tabs>
        <w:spacing w:line="206" w:lineRule="auto" w:before="116" w:after="0"/>
        <w:ind w:left="1761" w:right="1152" w:hanging="794"/>
        <w:jc w:val="left"/>
        <w:rPr>
          <w:sz w:val="20"/>
        </w:rPr>
      </w:pPr>
      <w:r>
        <w:rPr>
          <w:sz w:val="20"/>
        </w:rPr>
        <w:t>Elements can be ‘physical elements’ or ‘fault elements’. Physical (or conduct) elements relate to acts or omissions.</w:t>
      </w:r>
      <w:r>
        <w:rPr>
          <w:position w:val="7"/>
          <w:sz w:val="11"/>
        </w:rPr>
        <w:t>1 </w:t>
      </w:r>
      <w:r>
        <w:rPr>
          <w:sz w:val="20"/>
        </w:rPr>
        <w:t>The physical element of murder is an act or omission that causes the death of another person. </w:t>
      </w:r>
      <w:r>
        <w:rPr>
          <w:spacing w:val="-3"/>
          <w:sz w:val="20"/>
        </w:rPr>
        <w:t>Fault </w:t>
      </w:r>
      <w:r>
        <w:rPr>
          <w:sz w:val="20"/>
        </w:rPr>
        <w:t>elements describe the ‘fault’ or</w:t>
      </w:r>
      <w:r>
        <w:rPr>
          <w:spacing w:val="-5"/>
          <w:sz w:val="20"/>
        </w:rPr>
        <w:t> </w:t>
      </w:r>
      <w:r>
        <w:rPr>
          <w:sz w:val="20"/>
        </w:rPr>
        <w:t>wrong</w:t>
      </w:r>
      <w:r>
        <w:rPr>
          <w:spacing w:val="-4"/>
          <w:sz w:val="20"/>
        </w:rPr>
        <w:t> </w:t>
      </w:r>
      <w:r>
        <w:rPr>
          <w:sz w:val="20"/>
        </w:rPr>
        <w:t>of</w:t>
      </w:r>
      <w:r>
        <w:rPr>
          <w:spacing w:val="-4"/>
          <w:sz w:val="20"/>
        </w:rPr>
        <w:t> </w:t>
      </w:r>
      <w:r>
        <w:rPr>
          <w:sz w:val="20"/>
        </w:rPr>
        <w:t>an</w:t>
      </w:r>
      <w:r>
        <w:rPr>
          <w:spacing w:val="-4"/>
          <w:sz w:val="20"/>
        </w:rPr>
        <w:t> </w:t>
      </w:r>
      <w:r>
        <w:rPr>
          <w:sz w:val="20"/>
        </w:rPr>
        <w:t>accused</w:t>
      </w:r>
      <w:r>
        <w:rPr>
          <w:spacing w:val="-5"/>
          <w:sz w:val="20"/>
        </w:rPr>
        <w:t> </w:t>
      </w:r>
      <w:r>
        <w:rPr>
          <w:sz w:val="20"/>
        </w:rPr>
        <w:t>in</w:t>
      </w:r>
      <w:r>
        <w:rPr>
          <w:spacing w:val="-4"/>
          <w:sz w:val="20"/>
        </w:rPr>
        <w:t> </w:t>
      </w:r>
      <w:r>
        <w:rPr>
          <w:sz w:val="20"/>
        </w:rPr>
        <w:t>relation</w:t>
      </w:r>
      <w:r>
        <w:rPr>
          <w:spacing w:val="-4"/>
          <w:sz w:val="20"/>
        </w:rPr>
        <w:t> </w:t>
      </w:r>
      <w:r>
        <w:rPr>
          <w:sz w:val="20"/>
        </w:rPr>
        <w:t>to</w:t>
      </w:r>
      <w:r>
        <w:rPr>
          <w:spacing w:val="-4"/>
          <w:sz w:val="20"/>
        </w:rPr>
        <w:t> </w:t>
      </w:r>
      <w:r>
        <w:rPr>
          <w:sz w:val="20"/>
        </w:rPr>
        <w:t>a</w:t>
      </w:r>
      <w:r>
        <w:rPr>
          <w:spacing w:val="-5"/>
          <w:sz w:val="20"/>
        </w:rPr>
        <w:t> </w:t>
      </w:r>
      <w:r>
        <w:rPr>
          <w:sz w:val="20"/>
        </w:rPr>
        <w:t>physical</w:t>
      </w:r>
      <w:r>
        <w:rPr>
          <w:spacing w:val="-4"/>
          <w:sz w:val="20"/>
        </w:rPr>
        <w:t> </w:t>
      </w:r>
      <w:r>
        <w:rPr>
          <w:sz w:val="20"/>
        </w:rPr>
        <w:t>element.</w:t>
      </w:r>
      <w:r>
        <w:rPr>
          <w:position w:val="7"/>
          <w:sz w:val="11"/>
        </w:rPr>
        <w:t>2</w:t>
      </w:r>
      <w:r>
        <w:rPr>
          <w:spacing w:val="20"/>
          <w:position w:val="7"/>
          <w:sz w:val="11"/>
        </w:rPr>
        <w:t> </w:t>
      </w:r>
      <w:r>
        <w:rPr>
          <w:sz w:val="20"/>
        </w:rPr>
        <w:t>Often</w:t>
      </w:r>
      <w:r>
        <w:rPr>
          <w:spacing w:val="-4"/>
          <w:sz w:val="20"/>
        </w:rPr>
        <w:t> </w:t>
      </w:r>
      <w:r>
        <w:rPr>
          <w:sz w:val="20"/>
        </w:rPr>
        <w:t>this</w:t>
      </w:r>
      <w:r>
        <w:rPr>
          <w:spacing w:val="-4"/>
          <w:sz w:val="20"/>
        </w:rPr>
        <w:t> </w:t>
      </w:r>
      <w:r>
        <w:rPr>
          <w:sz w:val="20"/>
        </w:rPr>
        <w:t>is</w:t>
      </w:r>
      <w:r>
        <w:rPr>
          <w:spacing w:val="-5"/>
          <w:sz w:val="20"/>
        </w:rPr>
        <w:t> </w:t>
      </w:r>
      <w:r>
        <w:rPr>
          <w:sz w:val="20"/>
        </w:rPr>
        <w:t>a</w:t>
      </w:r>
      <w:r>
        <w:rPr>
          <w:spacing w:val="-4"/>
          <w:sz w:val="20"/>
        </w:rPr>
        <w:t> </w:t>
      </w:r>
      <w:r>
        <w:rPr>
          <w:sz w:val="20"/>
        </w:rPr>
        <w:t>state</w:t>
      </w:r>
      <w:r>
        <w:rPr>
          <w:spacing w:val="-4"/>
          <w:sz w:val="20"/>
        </w:rPr>
        <w:t> </w:t>
      </w:r>
      <w:r>
        <w:rPr>
          <w:sz w:val="20"/>
        </w:rPr>
        <w:t>of</w:t>
      </w:r>
      <w:r>
        <w:rPr>
          <w:spacing w:val="-4"/>
          <w:sz w:val="20"/>
        </w:rPr>
        <w:t> </w:t>
      </w:r>
      <w:r>
        <w:rPr>
          <w:sz w:val="20"/>
        </w:rPr>
        <w:t>mind, such as an intention to kill, or being reckless about whether your actions will result in someone being</w:t>
      </w:r>
      <w:r>
        <w:rPr>
          <w:spacing w:val="-5"/>
          <w:sz w:val="20"/>
        </w:rPr>
        <w:t> </w:t>
      </w:r>
      <w:r>
        <w:rPr>
          <w:sz w:val="20"/>
        </w:rPr>
        <w:t>killed.</w:t>
      </w:r>
    </w:p>
    <w:p>
      <w:pPr>
        <w:pStyle w:val="ListParagraph"/>
        <w:numPr>
          <w:ilvl w:val="0"/>
          <w:numId w:val="2"/>
        </w:numPr>
        <w:tabs>
          <w:tab w:pos="1761" w:val="left" w:leader="none"/>
          <w:tab w:pos="1762" w:val="left" w:leader="none"/>
        </w:tabs>
        <w:spacing w:line="206" w:lineRule="auto" w:before="121" w:after="0"/>
        <w:ind w:left="1761" w:right="1168" w:hanging="794"/>
        <w:jc w:val="left"/>
        <w:rPr>
          <w:sz w:val="20"/>
        </w:rPr>
      </w:pPr>
      <w:r>
        <w:rPr>
          <w:sz w:val="20"/>
        </w:rPr>
        <w:t>Not</w:t>
      </w:r>
      <w:r>
        <w:rPr>
          <w:spacing w:val="-9"/>
          <w:sz w:val="20"/>
        </w:rPr>
        <w:t> </w:t>
      </w:r>
      <w:r>
        <w:rPr>
          <w:sz w:val="20"/>
        </w:rPr>
        <w:t>all</w:t>
      </w:r>
      <w:r>
        <w:rPr>
          <w:spacing w:val="-8"/>
          <w:sz w:val="20"/>
        </w:rPr>
        <w:t> </w:t>
      </w:r>
      <w:r>
        <w:rPr>
          <w:sz w:val="20"/>
        </w:rPr>
        <w:t>criminal</w:t>
      </w:r>
      <w:r>
        <w:rPr>
          <w:spacing w:val="-9"/>
          <w:sz w:val="20"/>
        </w:rPr>
        <w:t> </w:t>
      </w:r>
      <w:r>
        <w:rPr>
          <w:sz w:val="20"/>
        </w:rPr>
        <w:t>offences</w:t>
      </w:r>
      <w:r>
        <w:rPr>
          <w:spacing w:val="-8"/>
          <w:sz w:val="20"/>
        </w:rPr>
        <w:t> </w:t>
      </w:r>
      <w:r>
        <w:rPr>
          <w:spacing w:val="-3"/>
          <w:sz w:val="20"/>
        </w:rPr>
        <w:t>have</w:t>
      </w:r>
      <w:r>
        <w:rPr>
          <w:spacing w:val="-9"/>
          <w:sz w:val="20"/>
        </w:rPr>
        <w:t> </w:t>
      </w:r>
      <w:r>
        <w:rPr>
          <w:sz w:val="20"/>
        </w:rPr>
        <w:t>fault</w:t>
      </w:r>
      <w:r>
        <w:rPr>
          <w:spacing w:val="-8"/>
          <w:sz w:val="20"/>
        </w:rPr>
        <w:t> </w:t>
      </w:r>
      <w:r>
        <w:rPr>
          <w:sz w:val="20"/>
        </w:rPr>
        <w:t>elements.</w:t>
      </w:r>
      <w:r>
        <w:rPr>
          <w:spacing w:val="-9"/>
          <w:sz w:val="20"/>
        </w:rPr>
        <w:t> </w:t>
      </w:r>
      <w:r>
        <w:rPr>
          <w:sz w:val="20"/>
        </w:rPr>
        <w:t>Strict</w:t>
      </w:r>
      <w:r>
        <w:rPr>
          <w:spacing w:val="-8"/>
          <w:sz w:val="20"/>
        </w:rPr>
        <w:t> </w:t>
      </w:r>
      <w:r>
        <w:rPr>
          <w:sz w:val="20"/>
        </w:rPr>
        <w:t>or</w:t>
      </w:r>
      <w:r>
        <w:rPr>
          <w:spacing w:val="-8"/>
          <w:sz w:val="20"/>
        </w:rPr>
        <w:t> </w:t>
      </w:r>
      <w:r>
        <w:rPr>
          <w:sz w:val="20"/>
        </w:rPr>
        <w:t>absolute</w:t>
      </w:r>
      <w:r>
        <w:rPr>
          <w:spacing w:val="-9"/>
          <w:sz w:val="20"/>
        </w:rPr>
        <w:t> </w:t>
      </w:r>
      <w:r>
        <w:rPr>
          <w:sz w:val="20"/>
        </w:rPr>
        <w:t>liability</w:t>
      </w:r>
      <w:r>
        <w:rPr>
          <w:spacing w:val="-8"/>
          <w:sz w:val="20"/>
        </w:rPr>
        <w:t> </w:t>
      </w:r>
      <w:r>
        <w:rPr>
          <w:sz w:val="20"/>
        </w:rPr>
        <w:t>offences,</w:t>
      </w:r>
      <w:r>
        <w:rPr>
          <w:spacing w:val="-9"/>
          <w:sz w:val="20"/>
        </w:rPr>
        <w:t> </w:t>
      </w:r>
      <w:r>
        <w:rPr>
          <w:sz w:val="20"/>
        </w:rPr>
        <w:t>such as speeding offences, create criminal liability without</w:t>
      </w:r>
      <w:r>
        <w:rPr>
          <w:spacing w:val="-21"/>
          <w:sz w:val="20"/>
        </w:rPr>
        <w:t> </w:t>
      </w:r>
      <w:r>
        <w:rPr>
          <w:sz w:val="20"/>
        </w:rPr>
        <w:t>fault.</w:t>
      </w:r>
    </w:p>
    <w:p>
      <w:pPr>
        <w:pStyle w:val="ListParagraph"/>
        <w:numPr>
          <w:ilvl w:val="0"/>
          <w:numId w:val="2"/>
        </w:numPr>
        <w:tabs>
          <w:tab w:pos="1761" w:val="left" w:leader="none"/>
          <w:tab w:pos="1762" w:val="left" w:leader="none"/>
        </w:tabs>
        <w:spacing w:line="206" w:lineRule="auto" w:before="116" w:after="0"/>
        <w:ind w:left="1761" w:right="1201" w:hanging="794"/>
        <w:jc w:val="left"/>
        <w:rPr>
          <w:sz w:val="20"/>
        </w:rPr>
      </w:pPr>
      <w:r>
        <w:rPr>
          <w:spacing w:val="-3"/>
          <w:sz w:val="20"/>
        </w:rPr>
        <w:t>Fault </w:t>
      </w:r>
      <w:r>
        <w:rPr>
          <w:sz w:val="20"/>
        </w:rPr>
        <w:t>elements where the prosecution must </w:t>
      </w:r>
      <w:r>
        <w:rPr>
          <w:spacing w:val="-3"/>
          <w:sz w:val="20"/>
        </w:rPr>
        <w:t>prove </w:t>
      </w:r>
      <w:r>
        <w:rPr>
          <w:sz w:val="20"/>
        </w:rPr>
        <w:t>that the accused had a particular state of mind, such as an intention to do something, are known as ‘subjective’. </w:t>
      </w:r>
      <w:r>
        <w:rPr>
          <w:spacing w:val="-3"/>
          <w:sz w:val="20"/>
        </w:rPr>
        <w:t>Fault </w:t>
      </w:r>
      <w:r>
        <w:rPr>
          <w:sz w:val="20"/>
        </w:rPr>
        <w:t>elements where the accused’s subjective state of mind is irrelevant are known as </w:t>
      </w:r>
      <w:r>
        <w:rPr>
          <w:spacing w:val="-3"/>
          <w:sz w:val="20"/>
        </w:rPr>
        <w:t>‘objective’. </w:t>
      </w:r>
      <w:r>
        <w:rPr>
          <w:sz w:val="20"/>
        </w:rPr>
        <w:t>Negligence offences </w:t>
      </w:r>
      <w:r>
        <w:rPr>
          <w:spacing w:val="-3"/>
          <w:sz w:val="20"/>
        </w:rPr>
        <w:t>have </w:t>
      </w:r>
      <w:r>
        <w:rPr>
          <w:sz w:val="20"/>
        </w:rPr>
        <w:t>objective fault elements. They </w:t>
      </w:r>
      <w:r>
        <w:rPr>
          <w:spacing w:val="-3"/>
          <w:sz w:val="20"/>
        </w:rPr>
        <w:t>involve </w:t>
      </w:r>
      <w:r>
        <w:rPr>
          <w:sz w:val="20"/>
        </w:rPr>
        <w:t>breach of</w:t>
      </w:r>
      <w:r>
        <w:rPr>
          <w:spacing w:val="-5"/>
          <w:sz w:val="20"/>
        </w:rPr>
        <w:t> </w:t>
      </w:r>
      <w:r>
        <w:rPr>
          <w:sz w:val="20"/>
        </w:rPr>
        <w:t>a</w:t>
      </w:r>
      <w:r>
        <w:rPr>
          <w:spacing w:val="-4"/>
          <w:sz w:val="20"/>
        </w:rPr>
        <w:t> </w:t>
      </w:r>
      <w:r>
        <w:rPr>
          <w:sz w:val="20"/>
        </w:rPr>
        <w:t>duty</w:t>
      </w:r>
      <w:r>
        <w:rPr>
          <w:spacing w:val="-4"/>
          <w:sz w:val="20"/>
        </w:rPr>
        <w:t> </w:t>
      </w:r>
      <w:r>
        <w:rPr>
          <w:sz w:val="20"/>
        </w:rPr>
        <w:t>of</w:t>
      </w:r>
      <w:r>
        <w:rPr>
          <w:spacing w:val="-4"/>
          <w:sz w:val="20"/>
        </w:rPr>
        <w:t> </w:t>
      </w:r>
      <w:r>
        <w:rPr>
          <w:sz w:val="20"/>
        </w:rPr>
        <w:t>care</w:t>
      </w:r>
      <w:r>
        <w:rPr>
          <w:spacing w:val="-5"/>
          <w:sz w:val="20"/>
        </w:rPr>
        <w:t> </w:t>
      </w:r>
      <w:r>
        <w:rPr>
          <w:sz w:val="20"/>
        </w:rPr>
        <w:t>or</w:t>
      </w:r>
      <w:r>
        <w:rPr>
          <w:spacing w:val="-4"/>
          <w:sz w:val="20"/>
        </w:rPr>
        <w:t> </w:t>
      </w:r>
      <w:r>
        <w:rPr>
          <w:sz w:val="20"/>
        </w:rPr>
        <w:t>falling</w:t>
      </w:r>
      <w:r>
        <w:rPr>
          <w:spacing w:val="-4"/>
          <w:sz w:val="20"/>
        </w:rPr>
        <w:t> </w:t>
      </w:r>
      <w:r>
        <w:rPr>
          <w:sz w:val="20"/>
        </w:rPr>
        <w:t>short</w:t>
      </w:r>
      <w:r>
        <w:rPr>
          <w:spacing w:val="-4"/>
          <w:sz w:val="20"/>
        </w:rPr>
        <w:t> </w:t>
      </w:r>
      <w:r>
        <w:rPr>
          <w:sz w:val="20"/>
        </w:rPr>
        <w:t>of</w:t>
      </w:r>
      <w:r>
        <w:rPr>
          <w:spacing w:val="-5"/>
          <w:sz w:val="20"/>
        </w:rPr>
        <w:t> </w:t>
      </w:r>
      <w:r>
        <w:rPr>
          <w:sz w:val="20"/>
        </w:rPr>
        <w:t>a</w:t>
      </w:r>
      <w:r>
        <w:rPr>
          <w:spacing w:val="-4"/>
          <w:sz w:val="20"/>
        </w:rPr>
        <w:t> </w:t>
      </w:r>
      <w:r>
        <w:rPr>
          <w:sz w:val="20"/>
        </w:rPr>
        <w:t>standard</w:t>
      </w:r>
      <w:r>
        <w:rPr>
          <w:spacing w:val="-4"/>
          <w:sz w:val="20"/>
        </w:rPr>
        <w:t> </w:t>
      </w:r>
      <w:r>
        <w:rPr>
          <w:sz w:val="20"/>
        </w:rPr>
        <w:t>of</w:t>
      </w:r>
      <w:r>
        <w:rPr>
          <w:spacing w:val="-4"/>
          <w:sz w:val="20"/>
        </w:rPr>
        <w:t> </w:t>
      </w:r>
      <w:r>
        <w:rPr>
          <w:sz w:val="20"/>
        </w:rPr>
        <w:t>care</w:t>
      </w:r>
      <w:r>
        <w:rPr>
          <w:spacing w:val="-4"/>
          <w:sz w:val="20"/>
        </w:rPr>
        <w:t> </w:t>
      </w:r>
      <w:r>
        <w:rPr>
          <w:sz w:val="20"/>
        </w:rPr>
        <w:t>that</w:t>
      </w:r>
      <w:r>
        <w:rPr>
          <w:spacing w:val="-5"/>
          <w:sz w:val="20"/>
        </w:rPr>
        <w:t> </w:t>
      </w:r>
      <w:r>
        <w:rPr>
          <w:sz w:val="20"/>
        </w:rPr>
        <w:t>a</w:t>
      </w:r>
      <w:r>
        <w:rPr>
          <w:spacing w:val="-4"/>
          <w:sz w:val="20"/>
        </w:rPr>
        <w:t> </w:t>
      </w:r>
      <w:r>
        <w:rPr>
          <w:sz w:val="20"/>
        </w:rPr>
        <w:t>reasonable</w:t>
      </w:r>
      <w:r>
        <w:rPr>
          <w:spacing w:val="-4"/>
          <w:sz w:val="20"/>
        </w:rPr>
        <w:t> </w:t>
      </w:r>
      <w:r>
        <w:rPr>
          <w:sz w:val="20"/>
        </w:rPr>
        <w:t>person</w:t>
      </w:r>
      <w:r>
        <w:rPr>
          <w:spacing w:val="-4"/>
          <w:sz w:val="20"/>
        </w:rPr>
        <w:t> </w:t>
      </w:r>
      <w:r>
        <w:rPr>
          <w:sz w:val="20"/>
        </w:rPr>
        <w:t>would </w:t>
      </w:r>
      <w:r>
        <w:rPr>
          <w:spacing w:val="-3"/>
          <w:sz w:val="20"/>
        </w:rPr>
        <w:t>have </w:t>
      </w:r>
      <w:r>
        <w:rPr>
          <w:sz w:val="20"/>
        </w:rPr>
        <w:t>exercised.</w:t>
      </w:r>
    </w:p>
    <w:p>
      <w:pPr>
        <w:pStyle w:val="ListParagraph"/>
        <w:numPr>
          <w:ilvl w:val="0"/>
          <w:numId w:val="2"/>
        </w:numPr>
        <w:tabs>
          <w:tab w:pos="1761" w:val="left" w:leader="none"/>
          <w:tab w:pos="1762" w:val="left" w:leader="none"/>
        </w:tabs>
        <w:spacing w:line="240" w:lineRule="auto" w:before="88" w:after="0"/>
        <w:ind w:left="1761" w:right="0" w:hanging="794"/>
        <w:jc w:val="left"/>
        <w:rPr>
          <w:sz w:val="20"/>
        </w:rPr>
      </w:pPr>
      <w:r>
        <w:rPr>
          <w:sz w:val="20"/>
        </w:rPr>
        <w:t>Sometimes fault elements </w:t>
      </w:r>
      <w:r>
        <w:rPr>
          <w:spacing w:val="-3"/>
          <w:sz w:val="20"/>
        </w:rPr>
        <w:t>have </w:t>
      </w:r>
      <w:r>
        <w:rPr>
          <w:sz w:val="20"/>
        </w:rPr>
        <w:t>both objective and subjective</w:t>
      </w:r>
      <w:r>
        <w:rPr>
          <w:spacing w:val="-19"/>
          <w:sz w:val="20"/>
        </w:rPr>
        <w:t> </w:t>
      </w:r>
      <w:r>
        <w:rPr>
          <w:sz w:val="20"/>
        </w:rPr>
        <w:t>components.</w:t>
      </w:r>
    </w:p>
    <w:p>
      <w:pPr>
        <w:pStyle w:val="ListParagraph"/>
        <w:numPr>
          <w:ilvl w:val="0"/>
          <w:numId w:val="2"/>
        </w:numPr>
        <w:tabs>
          <w:tab w:pos="1761" w:val="left" w:leader="none"/>
          <w:tab w:pos="1762" w:val="left" w:leader="none"/>
        </w:tabs>
        <w:spacing w:line="206" w:lineRule="auto" w:before="108" w:after="0"/>
        <w:ind w:left="1761" w:right="1150" w:hanging="794"/>
        <w:jc w:val="left"/>
        <w:rPr>
          <w:sz w:val="20"/>
        </w:rPr>
      </w:pPr>
      <w:r>
        <w:rPr>
          <w:spacing w:val="-3"/>
          <w:sz w:val="20"/>
        </w:rPr>
        <w:t>Fault </w:t>
      </w:r>
      <w:r>
        <w:rPr>
          <w:sz w:val="20"/>
        </w:rPr>
        <w:t>elements create a range or continuum along which various states of mind are considered</w:t>
      </w:r>
      <w:r>
        <w:rPr>
          <w:spacing w:val="-10"/>
          <w:sz w:val="20"/>
        </w:rPr>
        <w:t> </w:t>
      </w:r>
      <w:r>
        <w:rPr>
          <w:sz w:val="20"/>
        </w:rPr>
        <w:t>increasingly</w:t>
      </w:r>
      <w:r>
        <w:rPr>
          <w:spacing w:val="-10"/>
          <w:sz w:val="20"/>
        </w:rPr>
        <w:t> </w:t>
      </w:r>
      <w:r>
        <w:rPr>
          <w:sz w:val="20"/>
        </w:rPr>
        <w:t>blameworthy.</w:t>
      </w:r>
      <w:r>
        <w:rPr>
          <w:spacing w:val="-10"/>
          <w:sz w:val="20"/>
        </w:rPr>
        <w:t> </w:t>
      </w:r>
      <w:r>
        <w:rPr>
          <w:spacing w:val="-3"/>
          <w:sz w:val="20"/>
        </w:rPr>
        <w:t>Usually,</w:t>
      </w:r>
      <w:r>
        <w:rPr>
          <w:spacing w:val="-10"/>
          <w:sz w:val="20"/>
        </w:rPr>
        <w:t> </w:t>
      </w:r>
      <w:r>
        <w:rPr>
          <w:sz w:val="20"/>
        </w:rPr>
        <w:t>the</w:t>
      </w:r>
      <w:r>
        <w:rPr>
          <w:spacing w:val="-10"/>
          <w:sz w:val="20"/>
        </w:rPr>
        <w:t> </w:t>
      </w:r>
      <w:r>
        <w:rPr>
          <w:spacing w:val="-3"/>
          <w:sz w:val="20"/>
        </w:rPr>
        <w:t>level</w:t>
      </w:r>
      <w:r>
        <w:rPr>
          <w:spacing w:val="-10"/>
          <w:sz w:val="20"/>
        </w:rPr>
        <w:t> </w:t>
      </w:r>
      <w:r>
        <w:rPr>
          <w:sz w:val="20"/>
        </w:rPr>
        <w:t>of</w:t>
      </w:r>
      <w:r>
        <w:rPr>
          <w:spacing w:val="-10"/>
          <w:sz w:val="20"/>
        </w:rPr>
        <w:t> </w:t>
      </w:r>
      <w:r>
        <w:rPr>
          <w:sz w:val="20"/>
        </w:rPr>
        <w:t>criminal</w:t>
      </w:r>
      <w:r>
        <w:rPr>
          <w:spacing w:val="-10"/>
          <w:sz w:val="20"/>
        </w:rPr>
        <w:t> </w:t>
      </w:r>
      <w:r>
        <w:rPr>
          <w:sz w:val="20"/>
        </w:rPr>
        <w:t>culpability</w:t>
      </w:r>
      <w:r>
        <w:rPr>
          <w:spacing w:val="-10"/>
          <w:sz w:val="20"/>
        </w:rPr>
        <w:t> </w:t>
      </w:r>
      <w:r>
        <w:rPr>
          <w:sz w:val="20"/>
        </w:rPr>
        <w:t>(blame) is</w:t>
      </w:r>
      <w:r>
        <w:rPr>
          <w:spacing w:val="-6"/>
          <w:sz w:val="20"/>
        </w:rPr>
        <w:t> </w:t>
      </w:r>
      <w:r>
        <w:rPr>
          <w:sz w:val="20"/>
        </w:rPr>
        <w:t>higher</w:t>
      </w:r>
      <w:r>
        <w:rPr>
          <w:spacing w:val="-6"/>
          <w:sz w:val="20"/>
        </w:rPr>
        <w:t> </w:t>
      </w:r>
      <w:r>
        <w:rPr>
          <w:sz w:val="20"/>
        </w:rPr>
        <w:t>if</w:t>
      </w:r>
      <w:r>
        <w:rPr>
          <w:spacing w:val="-6"/>
          <w:sz w:val="20"/>
        </w:rPr>
        <w:t> </w:t>
      </w:r>
      <w:r>
        <w:rPr>
          <w:sz w:val="20"/>
        </w:rPr>
        <w:t>the</w:t>
      </w:r>
      <w:r>
        <w:rPr>
          <w:spacing w:val="-5"/>
          <w:sz w:val="20"/>
        </w:rPr>
        <w:t> </w:t>
      </w:r>
      <w:r>
        <w:rPr>
          <w:sz w:val="20"/>
        </w:rPr>
        <w:t>accused</w:t>
      </w:r>
      <w:r>
        <w:rPr>
          <w:spacing w:val="-6"/>
          <w:sz w:val="20"/>
        </w:rPr>
        <w:t> </w:t>
      </w:r>
      <w:r>
        <w:rPr>
          <w:sz w:val="20"/>
        </w:rPr>
        <w:t>subjectively</w:t>
      </w:r>
      <w:r>
        <w:rPr>
          <w:spacing w:val="-6"/>
          <w:sz w:val="20"/>
        </w:rPr>
        <w:t> </w:t>
      </w:r>
      <w:r>
        <w:rPr>
          <w:sz w:val="20"/>
        </w:rPr>
        <w:t>intended</w:t>
      </w:r>
      <w:r>
        <w:rPr>
          <w:spacing w:val="-6"/>
          <w:sz w:val="20"/>
        </w:rPr>
        <w:t> </w:t>
      </w:r>
      <w:r>
        <w:rPr>
          <w:sz w:val="20"/>
        </w:rPr>
        <w:t>or</w:t>
      </w:r>
      <w:r>
        <w:rPr>
          <w:spacing w:val="-5"/>
          <w:sz w:val="20"/>
        </w:rPr>
        <w:t> </w:t>
      </w:r>
      <w:r>
        <w:rPr>
          <w:sz w:val="20"/>
        </w:rPr>
        <w:t>meant</w:t>
      </w:r>
      <w:r>
        <w:rPr>
          <w:spacing w:val="-6"/>
          <w:sz w:val="20"/>
        </w:rPr>
        <w:t> </w:t>
      </w:r>
      <w:r>
        <w:rPr>
          <w:sz w:val="20"/>
        </w:rPr>
        <w:t>to</w:t>
      </w:r>
      <w:r>
        <w:rPr>
          <w:spacing w:val="-6"/>
          <w:sz w:val="20"/>
        </w:rPr>
        <w:t> </w:t>
      </w:r>
      <w:r>
        <w:rPr>
          <w:sz w:val="20"/>
        </w:rPr>
        <w:t>bring</w:t>
      </w:r>
      <w:r>
        <w:rPr>
          <w:spacing w:val="-6"/>
          <w:sz w:val="20"/>
        </w:rPr>
        <w:t> </w:t>
      </w:r>
      <w:r>
        <w:rPr>
          <w:sz w:val="20"/>
        </w:rPr>
        <w:t>about</w:t>
      </w:r>
      <w:r>
        <w:rPr>
          <w:spacing w:val="-5"/>
          <w:sz w:val="20"/>
        </w:rPr>
        <w:t> </w:t>
      </w:r>
      <w:r>
        <w:rPr>
          <w:sz w:val="20"/>
        </w:rPr>
        <w:t>a</w:t>
      </w:r>
      <w:r>
        <w:rPr>
          <w:spacing w:val="-6"/>
          <w:sz w:val="20"/>
        </w:rPr>
        <w:t> </w:t>
      </w:r>
      <w:r>
        <w:rPr>
          <w:sz w:val="20"/>
        </w:rPr>
        <w:t>certain</w:t>
      </w:r>
      <w:r>
        <w:rPr>
          <w:spacing w:val="-6"/>
          <w:sz w:val="20"/>
        </w:rPr>
        <w:t> </w:t>
      </w:r>
      <w:r>
        <w:rPr>
          <w:sz w:val="20"/>
        </w:rPr>
        <w:t>result. Criminal culpability tends to decrease as behaviour becomes less intentional or considered.</w:t>
      </w:r>
    </w:p>
    <w:p>
      <w:pPr>
        <w:pStyle w:val="ListParagraph"/>
        <w:numPr>
          <w:ilvl w:val="0"/>
          <w:numId w:val="2"/>
        </w:numPr>
        <w:tabs>
          <w:tab w:pos="1761" w:val="left" w:leader="none"/>
          <w:tab w:pos="1762" w:val="left" w:leader="none"/>
        </w:tabs>
        <w:spacing w:line="206" w:lineRule="auto" w:before="120" w:after="0"/>
        <w:ind w:left="1761" w:right="1086" w:hanging="794"/>
        <w:jc w:val="left"/>
        <w:rPr>
          <w:sz w:val="20"/>
        </w:rPr>
      </w:pPr>
      <w:r>
        <w:rPr>
          <w:spacing w:val="-5"/>
          <w:sz w:val="20"/>
        </w:rPr>
        <w:t>Tables </w:t>
      </w:r>
      <w:r>
        <w:rPr>
          <w:sz w:val="20"/>
        </w:rPr>
        <w:t>1</w:t>
      </w:r>
      <w:r>
        <w:rPr>
          <w:spacing w:val="-4"/>
          <w:sz w:val="20"/>
        </w:rPr>
        <w:t> </w:t>
      </w:r>
      <w:r>
        <w:rPr>
          <w:sz w:val="20"/>
        </w:rPr>
        <w:t>and</w:t>
      </w:r>
      <w:r>
        <w:rPr>
          <w:spacing w:val="-5"/>
          <w:sz w:val="20"/>
        </w:rPr>
        <w:t> </w:t>
      </w:r>
      <w:r>
        <w:rPr>
          <w:sz w:val="20"/>
        </w:rPr>
        <w:t>2</w:t>
      </w:r>
      <w:r>
        <w:rPr>
          <w:spacing w:val="-4"/>
          <w:sz w:val="20"/>
        </w:rPr>
        <w:t> </w:t>
      </w:r>
      <w:r>
        <w:rPr>
          <w:sz w:val="20"/>
        </w:rPr>
        <w:t>show</w:t>
      </w:r>
      <w:r>
        <w:rPr>
          <w:spacing w:val="-4"/>
          <w:sz w:val="20"/>
        </w:rPr>
        <w:t> </w:t>
      </w:r>
      <w:r>
        <w:rPr>
          <w:sz w:val="20"/>
        </w:rPr>
        <w:t>how</w:t>
      </w:r>
      <w:r>
        <w:rPr>
          <w:spacing w:val="-5"/>
          <w:sz w:val="20"/>
        </w:rPr>
        <w:t> </w:t>
      </w:r>
      <w:r>
        <w:rPr>
          <w:sz w:val="20"/>
        </w:rPr>
        <w:t>the</w:t>
      </w:r>
      <w:r>
        <w:rPr>
          <w:spacing w:val="-4"/>
          <w:sz w:val="20"/>
        </w:rPr>
        <w:t> </w:t>
      </w:r>
      <w:r>
        <w:rPr>
          <w:sz w:val="20"/>
        </w:rPr>
        <w:t>same</w:t>
      </w:r>
      <w:r>
        <w:rPr>
          <w:spacing w:val="-5"/>
          <w:sz w:val="20"/>
        </w:rPr>
        <w:t> </w:t>
      </w:r>
      <w:r>
        <w:rPr>
          <w:sz w:val="20"/>
        </w:rPr>
        <w:t>physical</w:t>
      </w:r>
      <w:r>
        <w:rPr>
          <w:spacing w:val="-4"/>
          <w:sz w:val="20"/>
        </w:rPr>
        <w:t> </w:t>
      </w:r>
      <w:r>
        <w:rPr>
          <w:sz w:val="20"/>
        </w:rPr>
        <w:t>element</w:t>
      </w:r>
      <w:r>
        <w:rPr>
          <w:spacing w:val="-4"/>
          <w:sz w:val="20"/>
        </w:rPr>
        <w:t> </w:t>
      </w:r>
      <w:r>
        <w:rPr>
          <w:sz w:val="20"/>
        </w:rPr>
        <w:t>(causing</w:t>
      </w:r>
      <w:r>
        <w:rPr>
          <w:spacing w:val="-5"/>
          <w:sz w:val="20"/>
        </w:rPr>
        <w:t> </w:t>
      </w:r>
      <w:r>
        <w:rPr>
          <w:sz w:val="20"/>
        </w:rPr>
        <w:t>serious</w:t>
      </w:r>
      <w:r>
        <w:rPr>
          <w:spacing w:val="-4"/>
          <w:sz w:val="20"/>
        </w:rPr>
        <w:t> </w:t>
      </w:r>
      <w:r>
        <w:rPr>
          <w:sz w:val="20"/>
        </w:rPr>
        <w:t>injury</w:t>
      </w:r>
      <w:r>
        <w:rPr>
          <w:spacing w:val="-5"/>
          <w:sz w:val="20"/>
        </w:rPr>
        <w:t> </w:t>
      </w:r>
      <w:r>
        <w:rPr>
          <w:sz w:val="20"/>
        </w:rPr>
        <w:t>or</w:t>
      </w:r>
      <w:r>
        <w:rPr>
          <w:spacing w:val="-4"/>
          <w:sz w:val="20"/>
        </w:rPr>
        <w:t> </w:t>
      </w:r>
      <w:r>
        <w:rPr>
          <w:sz w:val="20"/>
        </w:rPr>
        <w:t>causing injury), combined with different fault elements, creates a hierarchy of offences in the </w:t>
      </w:r>
      <w:r>
        <w:rPr>
          <w:i/>
          <w:sz w:val="20"/>
        </w:rPr>
        <w:t>Crimes Act 1958 </w:t>
      </w:r>
      <w:r>
        <w:rPr>
          <w:sz w:val="20"/>
        </w:rPr>
        <w:t>(Vic), with various levels of culpability and</w:t>
      </w:r>
      <w:r>
        <w:rPr>
          <w:spacing w:val="-31"/>
          <w:sz w:val="20"/>
        </w:rPr>
        <w:t> </w:t>
      </w:r>
      <w:r>
        <w:rPr>
          <w:sz w:val="20"/>
        </w:rPr>
        <w:t>penalties.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rPr>
          <w:sz w:val="10"/>
        </w:rPr>
      </w:pPr>
      <w:r>
        <w:rPr/>
        <w:pict>
          <v:line style="position:absolute;mso-position-horizontal-relative:page;mso-position-vertical-relative:paragraph;z-index:-664;mso-wrap-distance-left:0;mso-wrap-distance-right:0" from="79.370003pt,9.4053pt" to="515.905003pt,9.4053pt" stroked="true" strokeweight="1pt" strokecolor="#f8cabc">
            <v:stroke dashstyle="solid"/>
            <w10:wrap type="topAndBottom"/>
          </v:line>
        </w:pict>
      </w:r>
    </w:p>
    <w:p>
      <w:pPr>
        <w:pStyle w:val="ListParagraph"/>
        <w:numPr>
          <w:ilvl w:val="0"/>
          <w:numId w:val="3"/>
        </w:numPr>
        <w:tabs>
          <w:tab w:pos="1760" w:val="left" w:leader="none"/>
          <w:tab w:pos="1762" w:val="left" w:leader="none"/>
        </w:tabs>
        <w:spacing w:line="170" w:lineRule="exact" w:before="91" w:after="0"/>
        <w:ind w:left="1761" w:right="0" w:hanging="794"/>
        <w:jc w:val="left"/>
        <w:rPr>
          <w:sz w:val="13"/>
        </w:rPr>
      </w:pPr>
      <w:r>
        <w:rPr>
          <w:sz w:val="13"/>
        </w:rPr>
        <w:t>See, eg, Simon Bronitt and Bernadette McSherry, </w:t>
      </w:r>
      <w:r>
        <w:rPr>
          <w:i/>
          <w:sz w:val="13"/>
        </w:rPr>
        <w:t>Principles of Criminal Law </w:t>
      </w:r>
      <w:r>
        <w:rPr>
          <w:spacing w:val="2"/>
          <w:sz w:val="13"/>
        </w:rPr>
        <w:t>(Thomas </w:t>
      </w:r>
      <w:r>
        <w:rPr>
          <w:sz w:val="13"/>
        </w:rPr>
        <w:t>Reuters, 4th ed, 2017)</w:t>
      </w:r>
      <w:r>
        <w:rPr>
          <w:spacing w:val="26"/>
          <w:sz w:val="13"/>
        </w:rPr>
        <w:t> </w:t>
      </w:r>
      <w:r>
        <w:rPr>
          <w:sz w:val="13"/>
        </w:rPr>
        <w:t>194–196.</w:t>
      </w:r>
    </w:p>
    <w:p>
      <w:pPr>
        <w:pStyle w:val="ListParagraph"/>
        <w:numPr>
          <w:ilvl w:val="0"/>
          <w:numId w:val="3"/>
        </w:numPr>
        <w:tabs>
          <w:tab w:pos="1760" w:val="left" w:leader="none"/>
          <w:tab w:pos="1762" w:val="left" w:leader="none"/>
        </w:tabs>
        <w:spacing w:line="160" w:lineRule="exact" w:before="0" w:after="0"/>
        <w:ind w:left="1761" w:right="0" w:hanging="794"/>
        <w:jc w:val="left"/>
        <w:rPr>
          <w:sz w:val="13"/>
        </w:rPr>
      </w:pPr>
      <w:r>
        <w:rPr/>
        <w:pict>
          <v:shape style="position:absolute;margin-left:36pt;margin-top:3.71015pt;width:6.8pt;height:14.1pt;mso-position-horizontal-relative:page;mso-position-vertical-relative:paragraph;z-index:1408" type="#_x0000_t202" filled="false" stroked="false">
            <v:textbox inset="0,0,0,0">
              <w:txbxContent>
                <w:p>
                  <w:pPr>
                    <w:spacing w:line="282" w:lineRule="exact" w:before="0"/>
                    <w:ind w:left="0" w:right="0" w:firstLine="0"/>
                    <w:jc w:val="left"/>
                    <w:rPr>
                      <w:b/>
                      <w:sz w:val="24"/>
                    </w:rPr>
                  </w:pPr>
                  <w:r>
                    <w:rPr>
                      <w:b/>
                      <w:color w:val="EA5B50"/>
                      <w:sz w:val="24"/>
                    </w:rPr>
                    <w:t>2</w:t>
                  </w:r>
                </w:p>
              </w:txbxContent>
            </v:textbox>
            <w10:wrap type="none"/>
          </v:shape>
        </w:pict>
      </w:r>
      <w:r>
        <w:rPr>
          <w:sz w:val="13"/>
        </w:rPr>
        <w:t>See,</w:t>
      </w:r>
      <w:r>
        <w:rPr>
          <w:spacing w:val="2"/>
          <w:sz w:val="13"/>
        </w:rPr>
        <w:t> </w:t>
      </w:r>
      <w:r>
        <w:rPr>
          <w:sz w:val="13"/>
        </w:rPr>
        <w:t>eg,</w:t>
      </w:r>
      <w:r>
        <w:rPr>
          <w:spacing w:val="3"/>
          <w:sz w:val="13"/>
        </w:rPr>
        <w:t> </w:t>
      </w:r>
      <w:r>
        <w:rPr>
          <w:spacing w:val="2"/>
          <w:sz w:val="13"/>
        </w:rPr>
        <w:t>Department </w:t>
      </w:r>
      <w:r>
        <w:rPr>
          <w:sz w:val="13"/>
        </w:rPr>
        <w:t>of</w:t>
      </w:r>
      <w:r>
        <w:rPr>
          <w:spacing w:val="3"/>
          <w:sz w:val="13"/>
        </w:rPr>
        <w:t> </w:t>
      </w:r>
      <w:r>
        <w:rPr>
          <w:sz w:val="13"/>
        </w:rPr>
        <w:t>Justice</w:t>
      </w:r>
      <w:r>
        <w:rPr>
          <w:spacing w:val="2"/>
          <w:sz w:val="13"/>
        </w:rPr>
        <w:t> </w:t>
      </w:r>
      <w:r>
        <w:rPr>
          <w:sz w:val="13"/>
        </w:rPr>
        <w:t>(Vic),</w:t>
      </w:r>
      <w:r>
        <w:rPr>
          <w:spacing w:val="3"/>
          <w:sz w:val="13"/>
        </w:rPr>
        <w:t> </w:t>
      </w:r>
      <w:r>
        <w:rPr>
          <w:i/>
          <w:sz w:val="13"/>
        </w:rPr>
        <w:t>Review</w:t>
      </w:r>
      <w:r>
        <w:rPr>
          <w:i/>
          <w:spacing w:val="2"/>
          <w:sz w:val="13"/>
        </w:rPr>
        <w:t> </w:t>
      </w:r>
      <w:r>
        <w:rPr>
          <w:i/>
          <w:sz w:val="13"/>
        </w:rPr>
        <w:t>of</w:t>
      </w:r>
      <w:r>
        <w:rPr>
          <w:i/>
          <w:spacing w:val="3"/>
          <w:sz w:val="13"/>
        </w:rPr>
        <w:t> </w:t>
      </w:r>
      <w:r>
        <w:rPr>
          <w:i/>
          <w:sz w:val="13"/>
        </w:rPr>
        <w:t>Sexual</w:t>
      </w:r>
      <w:r>
        <w:rPr>
          <w:i/>
          <w:spacing w:val="2"/>
          <w:sz w:val="13"/>
        </w:rPr>
        <w:t> </w:t>
      </w:r>
      <w:r>
        <w:rPr>
          <w:i/>
          <w:sz w:val="13"/>
        </w:rPr>
        <w:t>Offences</w:t>
      </w:r>
      <w:r>
        <w:rPr>
          <w:i/>
          <w:spacing w:val="3"/>
          <w:sz w:val="13"/>
        </w:rPr>
        <w:t> </w:t>
      </w:r>
      <w:r>
        <w:rPr>
          <w:sz w:val="13"/>
        </w:rPr>
        <w:t>(Consultation</w:t>
      </w:r>
      <w:r>
        <w:rPr>
          <w:spacing w:val="2"/>
          <w:sz w:val="13"/>
        </w:rPr>
        <w:t> </w:t>
      </w:r>
      <w:r>
        <w:rPr>
          <w:sz w:val="13"/>
        </w:rPr>
        <w:t>Paper,</w:t>
      </w:r>
      <w:r>
        <w:rPr>
          <w:spacing w:val="3"/>
          <w:sz w:val="13"/>
        </w:rPr>
        <w:t> </w:t>
      </w:r>
      <w:r>
        <w:rPr>
          <w:sz w:val="13"/>
        </w:rPr>
        <w:t>September</w:t>
      </w:r>
      <w:r>
        <w:rPr>
          <w:spacing w:val="2"/>
          <w:sz w:val="13"/>
        </w:rPr>
        <w:t> </w:t>
      </w:r>
      <w:r>
        <w:rPr>
          <w:sz w:val="13"/>
        </w:rPr>
        <w:t>2013)</w:t>
      </w:r>
      <w:r>
        <w:rPr>
          <w:spacing w:val="3"/>
          <w:sz w:val="13"/>
        </w:rPr>
        <w:t> </w:t>
      </w:r>
      <w:r>
        <w:rPr>
          <w:sz w:val="13"/>
        </w:rPr>
        <w:t>Glossary,</w:t>
      </w:r>
      <w:r>
        <w:rPr>
          <w:spacing w:val="2"/>
          <w:sz w:val="13"/>
        </w:rPr>
        <w:t> </w:t>
      </w:r>
      <w:r>
        <w:rPr>
          <w:sz w:val="13"/>
        </w:rPr>
        <w:t>‘fault</w:t>
      </w:r>
      <w:r>
        <w:rPr>
          <w:spacing w:val="3"/>
          <w:sz w:val="13"/>
        </w:rPr>
        <w:t> </w:t>
      </w:r>
      <w:r>
        <w:rPr>
          <w:sz w:val="13"/>
        </w:rPr>
        <w:t>element’,</w:t>
      </w:r>
    </w:p>
    <w:p>
      <w:pPr>
        <w:spacing w:line="170" w:lineRule="exact" w:before="0"/>
        <w:ind w:left="1761" w:right="0" w:firstLine="0"/>
        <w:jc w:val="left"/>
        <w:rPr>
          <w:sz w:val="13"/>
        </w:rPr>
      </w:pPr>
      <w:r>
        <w:rPr>
          <w:sz w:val="13"/>
        </w:rPr>
        <w:t>188.</w:t>
      </w:r>
    </w:p>
    <w:p>
      <w:pPr>
        <w:spacing w:after="0" w:line="170" w:lineRule="exact"/>
        <w:jc w:val="left"/>
        <w:rPr>
          <w:sz w:val="13"/>
        </w:rPr>
        <w:sectPr>
          <w:pgSz w:w="11910" w:h="16840"/>
          <w:pgMar w:top="460" w:bottom="280" w:left="620" w:right="540"/>
        </w:sectPr>
      </w:pPr>
    </w:p>
    <w:p>
      <w:pPr>
        <w:pStyle w:val="BodyText"/>
        <w:spacing w:before="8"/>
        <w:rPr>
          <w:sz w:val="18"/>
        </w:rPr>
      </w:pPr>
    </w:p>
    <w:p>
      <w:pPr>
        <w:spacing w:line="218" w:lineRule="auto" w:before="79"/>
        <w:ind w:left="1761" w:right="1120" w:firstLine="0"/>
        <w:jc w:val="left"/>
        <w:rPr>
          <w:i/>
          <w:sz w:val="19"/>
        </w:rPr>
      </w:pPr>
      <w:bookmarkStart w:name="The meaning of ‘recklessness’" w:id="6"/>
      <w:bookmarkEnd w:id="6"/>
      <w:r>
        <w:rPr/>
      </w:r>
      <w:bookmarkStart w:name="The common law threshold for establishin" w:id="7"/>
      <w:bookmarkEnd w:id="7"/>
      <w:r>
        <w:rPr/>
      </w:r>
      <w:bookmarkStart w:name="_bookmark2" w:id="8"/>
      <w:bookmarkEnd w:id="8"/>
      <w:r>
        <w:rPr/>
      </w:r>
      <w:r>
        <w:rPr>
          <w:i/>
          <w:sz w:val="19"/>
        </w:rPr>
        <w:t>Table 1: Causing serious injury: a range of increasingly blameworthy offences based on the </w:t>
      </w:r>
      <w:r>
        <w:rPr>
          <w:i/>
          <w:sz w:val="19"/>
        </w:rPr>
        <w:t>accused’s state of mind</w:t>
      </w:r>
    </w:p>
    <w:p>
      <w:pPr>
        <w:pStyle w:val="BodyText"/>
        <w:spacing w:before="12" w:after="1"/>
        <w:rPr>
          <w:i/>
          <w:sz w:val="13"/>
        </w:rPr>
      </w:pPr>
    </w:p>
    <w:tbl>
      <w:tblPr>
        <w:tblW w:w="0" w:type="auto"/>
        <w:jc w:val="left"/>
        <w:tblInd w:w="1771" w:type="dxa"/>
        <w:tblBorders>
          <w:top w:val="single" w:sz="4" w:space="0" w:color="EA5B50"/>
          <w:left w:val="single" w:sz="4" w:space="0" w:color="EA5B50"/>
          <w:bottom w:val="single" w:sz="4" w:space="0" w:color="EA5B50"/>
          <w:right w:val="single" w:sz="4" w:space="0" w:color="EA5B50"/>
          <w:insideH w:val="single" w:sz="4" w:space="0" w:color="EA5B50"/>
          <w:insideV w:val="single" w:sz="4" w:space="0" w:color="EA5B50"/>
        </w:tblBorders>
        <w:tblLayout w:type="fixed"/>
        <w:tblCellMar>
          <w:top w:w="0" w:type="dxa"/>
          <w:left w:w="0" w:type="dxa"/>
          <w:bottom w:w="0" w:type="dxa"/>
          <w:right w:w="0" w:type="dxa"/>
        </w:tblCellMar>
        <w:tblLook w:val="01E0"/>
      </w:tblPr>
      <w:tblGrid>
        <w:gridCol w:w="5362"/>
        <w:gridCol w:w="2551"/>
      </w:tblGrid>
      <w:tr>
        <w:trPr>
          <w:trHeight w:val="758" w:hRule="atLeast"/>
        </w:trPr>
        <w:tc>
          <w:tcPr>
            <w:tcW w:w="5362" w:type="dxa"/>
            <w:shd w:val="clear" w:color="auto" w:fill="F4BCAE"/>
          </w:tcPr>
          <w:p>
            <w:pPr>
              <w:pStyle w:val="TableParagraph"/>
              <w:spacing w:before="6"/>
              <w:ind w:left="0"/>
              <w:rPr>
                <w:i/>
                <w:sz w:val="17"/>
              </w:rPr>
            </w:pPr>
          </w:p>
          <w:p>
            <w:pPr>
              <w:pStyle w:val="TableParagraph"/>
              <w:spacing w:before="0"/>
              <w:rPr>
                <w:b/>
                <w:sz w:val="20"/>
              </w:rPr>
            </w:pPr>
            <w:r>
              <w:rPr>
                <w:b/>
                <w:sz w:val="20"/>
              </w:rPr>
              <w:t>Offence</w:t>
            </w:r>
          </w:p>
        </w:tc>
        <w:tc>
          <w:tcPr>
            <w:tcW w:w="2551" w:type="dxa"/>
            <w:shd w:val="clear" w:color="auto" w:fill="F4BCAE"/>
          </w:tcPr>
          <w:p>
            <w:pPr>
              <w:pStyle w:val="TableParagraph"/>
              <w:spacing w:line="206" w:lineRule="auto" w:before="154"/>
              <w:ind w:right="143"/>
              <w:rPr>
                <w:b/>
                <w:sz w:val="20"/>
              </w:rPr>
            </w:pPr>
            <w:r>
              <w:rPr>
                <w:b/>
                <w:sz w:val="20"/>
              </w:rPr>
              <w:t>Maximum penalty (years imprisonment)</w:t>
            </w:r>
          </w:p>
        </w:tc>
      </w:tr>
      <w:tr>
        <w:trPr>
          <w:trHeight w:val="404" w:hRule="atLeast"/>
        </w:trPr>
        <w:tc>
          <w:tcPr>
            <w:tcW w:w="5362" w:type="dxa"/>
          </w:tcPr>
          <w:p>
            <w:pPr>
              <w:pStyle w:val="TableParagraph"/>
              <w:rPr>
                <w:sz w:val="20"/>
              </w:rPr>
            </w:pPr>
            <w:r>
              <w:rPr>
                <w:sz w:val="20"/>
              </w:rPr>
              <w:t>Negligently causing serious injury: Crimes Act s 24</w:t>
            </w:r>
          </w:p>
        </w:tc>
        <w:tc>
          <w:tcPr>
            <w:tcW w:w="2551" w:type="dxa"/>
          </w:tcPr>
          <w:p>
            <w:pPr>
              <w:pStyle w:val="TableParagraph"/>
              <w:ind w:left="1173"/>
              <w:rPr>
                <w:sz w:val="20"/>
              </w:rPr>
            </w:pPr>
            <w:r>
              <w:rPr>
                <w:sz w:val="20"/>
              </w:rPr>
              <w:t>10</w:t>
            </w:r>
          </w:p>
        </w:tc>
      </w:tr>
      <w:tr>
        <w:trPr>
          <w:trHeight w:val="404" w:hRule="atLeast"/>
        </w:trPr>
        <w:tc>
          <w:tcPr>
            <w:tcW w:w="5362" w:type="dxa"/>
          </w:tcPr>
          <w:p>
            <w:pPr>
              <w:pStyle w:val="TableParagraph"/>
              <w:rPr>
                <w:sz w:val="20"/>
              </w:rPr>
            </w:pPr>
            <w:r>
              <w:rPr>
                <w:sz w:val="20"/>
              </w:rPr>
              <w:t>Causing serious injury recklessly: Crimes Act s 17</w:t>
            </w:r>
          </w:p>
        </w:tc>
        <w:tc>
          <w:tcPr>
            <w:tcW w:w="2551" w:type="dxa"/>
          </w:tcPr>
          <w:p>
            <w:pPr>
              <w:pStyle w:val="TableParagraph"/>
              <w:ind w:left="1176"/>
              <w:rPr>
                <w:sz w:val="20"/>
              </w:rPr>
            </w:pPr>
            <w:r>
              <w:rPr>
                <w:sz w:val="20"/>
              </w:rPr>
              <w:t>15</w:t>
            </w:r>
          </w:p>
        </w:tc>
      </w:tr>
      <w:tr>
        <w:trPr>
          <w:trHeight w:val="404" w:hRule="atLeast"/>
        </w:trPr>
        <w:tc>
          <w:tcPr>
            <w:tcW w:w="5362" w:type="dxa"/>
          </w:tcPr>
          <w:p>
            <w:pPr>
              <w:pStyle w:val="TableParagraph"/>
              <w:rPr>
                <w:sz w:val="20"/>
              </w:rPr>
            </w:pPr>
            <w:r>
              <w:rPr>
                <w:sz w:val="20"/>
              </w:rPr>
              <w:t>Causing serious injury intentionally: Crimes Act s 16</w:t>
            </w:r>
          </w:p>
        </w:tc>
        <w:tc>
          <w:tcPr>
            <w:tcW w:w="2551" w:type="dxa"/>
          </w:tcPr>
          <w:p>
            <w:pPr>
              <w:pStyle w:val="TableParagraph"/>
              <w:ind w:left="1162"/>
              <w:rPr>
                <w:sz w:val="20"/>
              </w:rPr>
            </w:pPr>
            <w:r>
              <w:rPr>
                <w:sz w:val="20"/>
              </w:rPr>
              <w:t>20</w:t>
            </w:r>
          </w:p>
        </w:tc>
      </w:tr>
    </w:tbl>
    <w:p>
      <w:pPr>
        <w:pStyle w:val="BodyText"/>
        <w:spacing w:before="5"/>
        <w:rPr>
          <w:i/>
          <w:sz w:val="27"/>
        </w:rPr>
      </w:pPr>
    </w:p>
    <w:p>
      <w:pPr>
        <w:spacing w:line="218" w:lineRule="auto" w:before="1"/>
        <w:ind w:left="1761" w:right="1120" w:firstLine="0"/>
        <w:jc w:val="left"/>
        <w:rPr>
          <w:b/>
          <w:sz w:val="11"/>
        </w:rPr>
      </w:pPr>
      <w:r>
        <w:rPr>
          <w:i/>
          <w:sz w:val="19"/>
        </w:rPr>
        <w:t>Table 2: Causing injury: two increasingly blameworthy offences based on the accused’s state </w:t>
      </w:r>
      <w:r>
        <w:rPr>
          <w:i/>
          <w:sz w:val="19"/>
        </w:rPr>
        <w:t>of mind</w:t>
      </w:r>
      <w:r>
        <w:rPr>
          <w:b/>
          <w:position w:val="6"/>
          <w:sz w:val="11"/>
        </w:rPr>
        <w:t>3</w:t>
      </w:r>
    </w:p>
    <w:p>
      <w:pPr>
        <w:pStyle w:val="BodyText"/>
        <w:spacing w:before="6"/>
        <w:rPr>
          <w:b/>
          <w:sz w:val="11"/>
        </w:rPr>
      </w:pPr>
    </w:p>
    <w:tbl>
      <w:tblPr>
        <w:tblW w:w="0" w:type="auto"/>
        <w:jc w:val="left"/>
        <w:tblInd w:w="1771" w:type="dxa"/>
        <w:tblBorders>
          <w:top w:val="single" w:sz="4" w:space="0" w:color="EA5B50"/>
          <w:left w:val="single" w:sz="4" w:space="0" w:color="EA5B50"/>
          <w:bottom w:val="single" w:sz="4" w:space="0" w:color="EA5B50"/>
          <w:right w:val="single" w:sz="4" w:space="0" w:color="EA5B50"/>
          <w:insideH w:val="single" w:sz="4" w:space="0" w:color="EA5B50"/>
          <w:insideV w:val="single" w:sz="4" w:space="0" w:color="EA5B50"/>
        </w:tblBorders>
        <w:tblLayout w:type="fixed"/>
        <w:tblCellMar>
          <w:top w:w="0" w:type="dxa"/>
          <w:left w:w="0" w:type="dxa"/>
          <w:bottom w:w="0" w:type="dxa"/>
          <w:right w:w="0" w:type="dxa"/>
        </w:tblCellMar>
        <w:tblLook w:val="01E0"/>
      </w:tblPr>
      <w:tblGrid>
        <w:gridCol w:w="5381"/>
        <w:gridCol w:w="2551"/>
      </w:tblGrid>
      <w:tr>
        <w:trPr>
          <w:trHeight w:val="758" w:hRule="atLeast"/>
        </w:trPr>
        <w:tc>
          <w:tcPr>
            <w:tcW w:w="5381" w:type="dxa"/>
            <w:shd w:val="clear" w:color="auto" w:fill="F4BCAE"/>
          </w:tcPr>
          <w:p>
            <w:pPr>
              <w:pStyle w:val="TableParagraph"/>
              <w:spacing w:before="6"/>
              <w:ind w:left="0"/>
              <w:rPr>
                <w:b/>
                <w:sz w:val="17"/>
              </w:rPr>
            </w:pPr>
          </w:p>
          <w:p>
            <w:pPr>
              <w:pStyle w:val="TableParagraph"/>
              <w:spacing w:before="0"/>
              <w:rPr>
                <w:b/>
                <w:sz w:val="20"/>
              </w:rPr>
            </w:pPr>
            <w:r>
              <w:rPr>
                <w:b/>
                <w:sz w:val="20"/>
              </w:rPr>
              <w:t>Offence</w:t>
            </w:r>
          </w:p>
        </w:tc>
        <w:tc>
          <w:tcPr>
            <w:tcW w:w="2551" w:type="dxa"/>
            <w:shd w:val="clear" w:color="auto" w:fill="F4BCAE"/>
          </w:tcPr>
          <w:p>
            <w:pPr>
              <w:pStyle w:val="TableParagraph"/>
              <w:spacing w:line="206" w:lineRule="auto" w:before="154"/>
              <w:ind w:right="143"/>
              <w:rPr>
                <w:b/>
                <w:sz w:val="20"/>
              </w:rPr>
            </w:pPr>
            <w:r>
              <w:rPr>
                <w:b/>
                <w:sz w:val="20"/>
              </w:rPr>
              <w:t>Maximum penalty (years imprisonment)</w:t>
            </w:r>
          </w:p>
        </w:tc>
      </w:tr>
      <w:tr>
        <w:trPr>
          <w:trHeight w:val="404" w:hRule="atLeast"/>
        </w:trPr>
        <w:tc>
          <w:tcPr>
            <w:tcW w:w="5381" w:type="dxa"/>
          </w:tcPr>
          <w:p>
            <w:pPr>
              <w:pStyle w:val="TableParagraph"/>
              <w:rPr>
                <w:sz w:val="20"/>
              </w:rPr>
            </w:pPr>
            <w:r>
              <w:rPr>
                <w:sz w:val="20"/>
              </w:rPr>
              <w:t>Causing injury recklessly: Crimes Act s 18</w:t>
            </w:r>
          </w:p>
        </w:tc>
        <w:tc>
          <w:tcPr>
            <w:tcW w:w="2551" w:type="dxa"/>
          </w:tcPr>
          <w:p>
            <w:pPr>
              <w:pStyle w:val="TableParagraph"/>
              <w:ind w:left="60"/>
              <w:jc w:val="center"/>
              <w:rPr>
                <w:sz w:val="20"/>
              </w:rPr>
            </w:pPr>
            <w:r>
              <w:rPr>
                <w:w w:val="101"/>
                <w:sz w:val="20"/>
              </w:rPr>
              <w:t>5</w:t>
            </w:r>
          </w:p>
        </w:tc>
      </w:tr>
      <w:tr>
        <w:trPr>
          <w:trHeight w:val="404" w:hRule="atLeast"/>
        </w:trPr>
        <w:tc>
          <w:tcPr>
            <w:tcW w:w="5381" w:type="dxa"/>
          </w:tcPr>
          <w:p>
            <w:pPr>
              <w:pStyle w:val="TableParagraph"/>
              <w:rPr>
                <w:sz w:val="20"/>
              </w:rPr>
            </w:pPr>
            <w:r>
              <w:rPr>
                <w:sz w:val="20"/>
              </w:rPr>
              <w:t>Causing injury intentionally: Crimes Act s 18</w:t>
            </w:r>
          </w:p>
        </w:tc>
        <w:tc>
          <w:tcPr>
            <w:tcW w:w="2551" w:type="dxa"/>
          </w:tcPr>
          <w:p>
            <w:pPr>
              <w:pStyle w:val="TableParagraph"/>
              <w:ind w:left="1149" w:right="1144"/>
              <w:jc w:val="center"/>
              <w:rPr>
                <w:sz w:val="20"/>
              </w:rPr>
            </w:pPr>
            <w:r>
              <w:rPr>
                <w:sz w:val="20"/>
              </w:rPr>
              <w:t>10</w:t>
            </w:r>
          </w:p>
        </w:tc>
      </w:tr>
    </w:tbl>
    <w:p>
      <w:pPr>
        <w:pStyle w:val="Heading5"/>
        <w:spacing w:before="119"/>
        <w:ind w:left="967"/>
      </w:pPr>
      <w:r>
        <w:rPr/>
        <w:t>The meaning of ‘recklessness’</w:t>
      </w:r>
    </w:p>
    <w:p>
      <w:pPr>
        <w:pStyle w:val="ListParagraph"/>
        <w:numPr>
          <w:ilvl w:val="0"/>
          <w:numId w:val="4"/>
        </w:numPr>
        <w:tabs>
          <w:tab w:pos="1761" w:val="left" w:leader="none"/>
          <w:tab w:pos="1762" w:val="left" w:leader="none"/>
        </w:tabs>
        <w:spacing w:line="206" w:lineRule="auto" w:before="128" w:after="0"/>
        <w:ind w:left="1761" w:right="1104" w:hanging="794"/>
        <w:jc w:val="left"/>
        <w:rPr>
          <w:sz w:val="20"/>
        </w:rPr>
      </w:pPr>
      <w:r>
        <w:rPr>
          <w:sz w:val="20"/>
        </w:rPr>
        <w:t>In</w:t>
      </w:r>
      <w:r>
        <w:rPr>
          <w:spacing w:val="-9"/>
          <w:sz w:val="20"/>
        </w:rPr>
        <w:t> </w:t>
      </w:r>
      <w:r>
        <w:rPr>
          <w:sz w:val="20"/>
        </w:rPr>
        <w:t>everyday</w:t>
      </w:r>
      <w:r>
        <w:rPr>
          <w:spacing w:val="-8"/>
          <w:sz w:val="20"/>
        </w:rPr>
        <w:t> </w:t>
      </w:r>
      <w:r>
        <w:rPr>
          <w:sz w:val="20"/>
        </w:rPr>
        <w:t>usage,</w:t>
      </w:r>
      <w:r>
        <w:rPr>
          <w:spacing w:val="-8"/>
          <w:sz w:val="20"/>
        </w:rPr>
        <w:t> </w:t>
      </w:r>
      <w:r>
        <w:rPr>
          <w:sz w:val="20"/>
        </w:rPr>
        <w:t>being</w:t>
      </w:r>
      <w:r>
        <w:rPr>
          <w:spacing w:val="-8"/>
          <w:sz w:val="20"/>
        </w:rPr>
        <w:t> </w:t>
      </w:r>
      <w:r>
        <w:rPr>
          <w:sz w:val="20"/>
        </w:rPr>
        <w:t>‘reckless’</w:t>
      </w:r>
      <w:r>
        <w:rPr>
          <w:spacing w:val="-9"/>
          <w:sz w:val="20"/>
        </w:rPr>
        <w:t> </w:t>
      </w:r>
      <w:r>
        <w:rPr>
          <w:sz w:val="20"/>
        </w:rPr>
        <w:t>can</w:t>
      </w:r>
      <w:r>
        <w:rPr>
          <w:spacing w:val="-8"/>
          <w:sz w:val="20"/>
        </w:rPr>
        <w:t> </w:t>
      </w:r>
      <w:r>
        <w:rPr>
          <w:sz w:val="20"/>
        </w:rPr>
        <w:t>mean</w:t>
      </w:r>
      <w:r>
        <w:rPr>
          <w:spacing w:val="-8"/>
          <w:sz w:val="20"/>
        </w:rPr>
        <w:t> </w:t>
      </w:r>
      <w:r>
        <w:rPr>
          <w:sz w:val="20"/>
        </w:rPr>
        <w:t>acting</w:t>
      </w:r>
      <w:r>
        <w:rPr>
          <w:spacing w:val="-8"/>
          <w:sz w:val="20"/>
        </w:rPr>
        <w:t> </w:t>
      </w:r>
      <w:r>
        <w:rPr>
          <w:sz w:val="20"/>
        </w:rPr>
        <w:t>without</w:t>
      </w:r>
      <w:r>
        <w:rPr>
          <w:spacing w:val="-9"/>
          <w:sz w:val="20"/>
        </w:rPr>
        <w:t> </w:t>
      </w:r>
      <w:r>
        <w:rPr>
          <w:sz w:val="20"/>
        </w:rPr>
        <w:t>caution</w:t>
      </w:r>
      <w:r>
        <w:rPr>
          <w:spacing w:val="-8"/>
          <w:sz w:val="20"/>
        </w:rPr>
        <w:t> </w:t>
      </w:r>
      <w:r>
        <w:rPr>
          <w:sz w:val="20"/>
        </w:rPr>
        <w:t>and</w:t>
      </w:r>
      <w:r>
        <w:rPr>
          <w:spacing w:val="-8"/>
          <w:sz w:val="20"/>
        </w:rPr>
        <w:t> </w:t>
      </w:r>
      <w:r>
        <w:rPr>
          <w:sz w:val="20"/>
        </w:rPr>
        <w:t>being</w:t>
      </w:r>
      <w:r>
        <w:rPr>
          <w:spacing w:val="-8"/>
          <w:sz w:val="20"/>
        </w:rPr>
        <w:t> </w:t>
      </w:r>
      <w:r>
        <w:rPr>
          <w:sz w:val="20"/>
        </w:rPr>
        <w:t>‘utterly careless’ about the consequences of your actions.</w:t>
      </w:r>
      <w:r>
        <w:rPr>
          <w:position w:val="7"/>
          <w:sz w:val="11"/>
        </w:rPr>
        <w:t>4 </w:t>
      </w:r>
      <w:r>
        <w:rPr>
          <w:sz w:val="20"/>
        </w:rPr>
        <w:t>The concept of</w:t>
      </w:r>
      <w:r>
        <w:rPr>
          <w:spacing w:val="-18"/>
          <w:sz w:val="20"/>
        </w:rPr>
        <w:t> </w:t>
      </w:r>
      <w:r>
        <w:rPr>
          <w:sz w:val="20"/>
        </w:rPr>
        <w:t>‘recklessness’</w:t>
      </w:r>
    </w:p>
    <w:p>
      <w:pPr>
        <w:pStyle w:val="BodyText"/>
        <w:spacing w:line="206" w:lineRule="auto" w:before="2"/>
        <w:ind w:left="1761" w:right="1384"/>
      </w:pPr>
      <w:r>
        <w:rPr/>
        <w:t>in the criminal law is slightly different. For the purposes of establishing criminal responsibility, recklessness usually involves </w:t>
      </w:r>
      <w:r>
        <w:rPr>
          <w:i/>
        </w:rPr>
        <w:t>awareness </w:t>
      </w:r>
      <w:r>
        <w:rPr/>
        <w:t>or </w:t>
      </w:r>
      <w:r>
        <w:rPr>
          <w:i/>
        </w:rPr>
        <w:t>foresight </w:t>
      </w:r>
      <w:r>
        <w:rPr/>
        <w:t>‘of a risk of a prohibited consequence occurring and proceeding nevertheless to take that risk’.</w:t>
      </w:r>
      <w:r>
        <w:rPr>
          <w:position w:val="7"/>
          <w:sz w:val="11"/>
        </w:rPr>
        <w:t>5 </w:t>
      </w:r>
      <w:r>
        <w:rPr/>
        <w:t>It is a subjective fault element, although it can have objective components (see paragraphs 34–36; 56–70).</w:t>
      </w:r>
    </w:p>
    <w:p>
      <w:pPr>
        <w:pStyle w:val="ListParagraph"/>
        <w:numPr>
          <w:ilvl w:val="0"/>
          <w:numId w:val="4"/>
        </w:numPr>
        <w:tabs>
          <w:tab w:pos="1761" w:val="left" w:leader="none"/>
          <w:tab w:pos="1762" w:val="left" w:leader="none"/>
        </w:tabs>
        <w:spacing w:line="206" w:lineRule="auto" w:before="120" w:after="0"/>
        <w:ind w:left="1761" w:right="1611" w:hanging="794"/>
        <w:jc w:val="left"/>
        <w:rPr>
          <w:sz w:val="11"/>
        </w:rPr>
      </w:pPr>
      <w:r>
        <w:rPr>
          <w:sz w:val="20"/>
        </w:rPr>
        <w:t>How recklessness is defined may vary depending on the offence. Recklessness can</w:t>
      </w:r>
      <w:r>
        <w:rPr>
          <w:spacing w:val="-5"/>
          <w:sz w:val="20"/>
        </w:rPr>
        <w:t> </w:t>
      </w:r>
      <w:r>
        <w:rPr>
          <w:sz w:val="20"/>
        </w:rPr>
        <w:t>also</w:t>
      </w:r>
      <w:r>
        <w:rPr>
          <w:spacing w:val="-4"/>
          <w:sz w:val="20"/>
        </w:rPr>
        <w:t> </w:t>
      </w:r>
      <w:r>
        <w:rPr>
          <w:spacing w:val="-3"/>
          <w:sz w:val="20"/>
        </w:rPr>
        <w:t>have</w:t>
      </w:r>
      <w:r>
        <w:rPr>
          <w:spacing w:val="-4"/>
          <w:sz w:val="20"/>
        </w:rPr>
        <w:t> </w:t>
      </w:r>
      <w:r>
        <w:rPr>
          <w:sz w:val="20"/>
        </w:rPr>
        <w:t>varying</w:t>
      </w:r>
      <w:r>
        <w:rPr>
          <w:spacing w:val="-4"/>
          <w:sz w:val="20"/>
        </w:rPr>
        <w:t> </w:t>
      </w:r>
      <w:r>
        <w:rPr>
          <w:sz w:val="20"/>
        </w:rPr>
        <w:t>levels</w:t>
      </w:r>
      <w:r>
        <w:rPr>
          <w:spacing w:val="-4"/>
          <w:sz w:val="20"/>
        </w:rPr>
        <w:t> </w:t>
      </w:r>
      <w:r>
        <w:rPr>
          <w:sz w:val="20"/>
        </w:rPr>
        <w:t>of</w:t>
      </w:r>
      <w:r>
        <w:rPr>
          <w:spacing w:val="-4"/>
          <w:sz w:val="20"/>
        </w:rPr>
        <w:t> </w:t>
      </w:r>
      <w:r>
        <w:rPr>
          <w:sz w:val="20"/>
        </w:rPr>
        <w:t>culpability.</w:t>
      </w:r>
      <w:r>
        <w:rPr>
          <w:spacing w:val="-4"/>
          <w:sz w:val="20"/>
        </w:rPr>
        <w:t> </w:t>
      </w:r>
      <w:r>
        <w:rPr>
          <w:sz w:val="20"/>
        </w:rPr>
        <w:t>As</w:t>
      </w:r>
      <w:r>
        <w:rPr>
          <w:spacing w:val="-4"/>
          <w:sz w:val="20"/>
        </w:rPr>
        <w:t> </w:t>
      </w:r>
      <w:r>
        <w:rPr>
          <w:spacing w:val="-3"/>
          <w:sz w:val="20"/>
        </w:rPr>
        <w:t>we</w:t>
      </w:r>
      <w:r>
        <w:rPr>
          <w:spacing w:val="-4"/>
          <w:sz w:val="20"/>
        </w:rPr>
        <w:t> </w:t>
      </w:r>
      <w:r>
        <w:rPr>
          <w:sz w:val="20"/>
        </w:rPr>
        <w:t>discuss</w:t>
      </w:r>
      <w:r>
        <w:rPr>
          <w:spacing w:val="-5"/>
          <w:sz w:val="20"/>
        </w:rPr>
        <w:t> </w:t>
      </w:r>
      <w:r>
        <w:rPr>
          <w:spacing w:val="-4"/>
          <w:sz w:val="20"/>
        </w:rPr>
        <w:t>below, </w:t>
      </w:r>
      <w:r>
        <w:rPr>
          <w:sz w:val="20"/>
        </w:rPr>
        <w:t>for</w:t>
      </w:r>
      <w:r>
        <w:rPr>
          <w:spacing w:val="-4"/>
          <w:sz w:val="20"/>
        </w:rPr>
        <w:t> </w:t>
      </w:r>
      <w:r>
        <w:rPr>
          <w:sz w:val="20"/>
        </w:rPr>
        <w:t>the</w:t>
      </w:r>
      <w:r>
        <w:rPr>
          <w:spacing w:val="-4"/>
          <w:sz w:val="20"/>
        </w:rPr>
        <w:t> </w:t>
      </w:r>
      <w:r>
        <w:rPr>
          <w:sz w:val="20"/>
        </w:rPr>
        <w:t>common law offence of </w:t>
      </w:r>
      <w:r>
        <w:rPr>
          <w:spacing w:val="-3"/>
          <w:sz w:val="20"/>
        </w:rPr>
        <w:t>murder, </w:t>
      </w:r>
      <w:r>
        <w:rPr>
          <w:sz w:val="20"/>
        </w:rPr>
        <w:t>reckless unlawful killing is treated as almost the same as intentional unlawful killing, and as similarly</w:t>
      </w:r>
      <w:r>
        <w:rPr>
          <w:spacing w:val="-20"/>
          <w:sz w:val="20"/>
        </w:rPr>
        <w:t> </w:t>
      </w:r>
      <w:r>
        <w:rPr>
          <w:sz w:val="20"/>
        </w:rPr>
        <w:t>blameworthy.</w:t>
      </w:r>
      <w:r>
        <w:rPr>
          <w:position w:val="7"/>
          <w:sz w:val="11"/>
        </w:rPr>
        <w:t>6</w:t>
      </w:r>
    </w:p>
    <w:p>
      <w:pPr>
        <w:pStyle w:val="Heading5"/>
        <w:spacing w:before="156"/>
        <w:ind w:left="967"/>
      </w:pPr>
      <w:r>
        <w:rPr/>
        <w:t>The common law threshold for establishing recklessness</w:t>
      </w:r>
    </w:p>
    <w:p>
      <w:pPr>
        <w:pStyle w:val="ListParagraph"/>
        <w:numPr>
          <w:ilvl w:val="0"/>
          <w:numId w:val="4"/>
        </w:numPr>
        <w:tabs>
          <w:tab w:pos="1761" w:val="left" w:leader="none"/>
          <w:tab w:pos="1762" w:val="left" w:leader="none"/>
        </w:tabs>
        <w:spacing w:line="259" w:lineRule="exact" w:before="95" w:after="0"/>
        <w:ind w:left="1761" w:right="0" w:hanging="794"/>
        <w:jc w:val="left"/>
        <w:rPr>
          <w:sz w:val="20"/>
        </w:rPr>
      </w:pPr>
      <w:r>
        <w:rPr>
          <w:sz w:val="20"/>
        </w:rPr>
        <w:t>Recklessness</w:t>
      </w:r>
      <w:r>
        <w:rPr>
          <w:spacing w:val="-5"/>
          <w:sz w:val="20"/>
        </w:rPr>
        <w:t> </w:t>
      </w:r>
      <w:r>
        <w:rPr>
          <w:sz w:val="20"/>
        </w:rPr>
        <w:t>is</w:t>
      </w:r>
      <w:r>
        <w:rPr>
          <w:spacing w:val="-4"/>
          <w:sz w:val="20"/>
        </w:rPr>
        <w:t> </w:t>
      </w:r>
      <w:r>
        <w:rPr>
          <w:sz w:val="20"/>
        </w:rPr>
        <w:t>an</w:t>
      </w:r>
      <w:r>
        <w:rPr>
          <w:spacing w:val="-4"/>
          <w:sz w:val="20"/>
        </w:rPr>
        <w:t> </w:t>
      </w:r>
      <w:r>
        <w:rPr>
          <w:sz w:val="20"/>
        </w:rPr>
        <w:t>element</w:t>
      </w:r>
      <w:r>
        <w:rPr>
          <w:spacing w:val="-5"/>
          <w:sz w:val="20"/>
        </w:rPr>
        <w:t> </w:t>
      </w:r>
      <w:r>
        <w:rPr>
          <w:sz w:val="20"/>
        </w:rPr>
        <w:t>in</w:t>
      </w:r>
      <w:r>
        <w:rPr>
          <w:spacing w:val="-4"/>
          <w:sz w:val="20"/>
        </w:rPr>
        <w:t> </w:t>
      </w:r>
      <w:r>
        <w:rPr>
          <w:sz w:val="20"/>
        </w:rPr>
        <w:t>many</w:t>
      </w:r>
      <w:r>
        <w:rPr>
          <w:spacing w:val="-4"/>
          <w:sz w:val="20"/>
        </w:rPr>
        <w:t> </w:t>
      </w:r>
      <w:r>
        <w:rPr>
          <w:sz w:val="20"/>
        </w:rPr>
        <w:t>Victorian</w:t>
      </w:r>
      <w:r>
        <w:rPr>
          <w:spacing w:val="-4"/>
          <w:sz w:val="20"/>
        </w:rPr>
        <w:t> </w:t>
      </w:r>
      <w:r>
        <w:rPr>
          <w:sz w:val="20"/>
        </w:rPr>
        <w:t>offences.</w:t>
      </w:r>
      <w:r>
        <w:rPr>
          <w:spacing w:val="-5"/>
          <w:sz w:val="20"/>
        </w:rPr>
        <w:t> </w:t>
      </w:r>
      <w:r>
        <w:rPr>
          <w:sz w:val="20"/>
        </w:rPr>
        <w:t>It</w:t>
      </w:r>
      <w:r>
        <w:rPr>
          <w:spacing w:val="-4"/>
          <w:sz w:val="20"/>
        </w:rPr>
        <w:t> </w:t>
      </w:r>
      <w:r>
        <w:rPr>
          <w:sz w:val="20"/>
        </w:rPr>
        <w:t>is</w:t>
      </w:r>
      <w:r>
        <w:rPr>
          <w:spacing w:val="-4"/>
          <w:sz w:val="20"/>
        </w:rPr>
        <w:t> </w:t>
      </w:r>
      <w:r>
        <w:rPr>
          <w:sz w:val="20"/>
        </w:rPr>
        <w:t>not</w:t>
      </w:r>
      <w:r>
        <w:rPr>
          <w:spacing w:val="-4"/>
          <w:sz w:val="20"/>
        </w:rPr>
        <w:t> </w:t>
      </w:r>
      <w:r>
        <w:rPr>
          <w:sz w:val="20"/>
        </w:rPr>
        <w:t>consistently</w:t>
      </w:r>
      <w:r>
        <w:rPr>
          <w:spacing w:val="-5"/>
          <w:sz w:val="20"/>
        </w:rPr>
        <w:t> </w:t>
      </w:r>
      <w:r>
        <w:rPr>
          <w:sz w:val="20"/>
        </w:rPr>
        <w:t>defined</w:t>
      </w:r>
      <w:r>
        <w:rPr>
          <w:spacing w:val="-4"/>
          <w:sz w:val="20"/>
        </w:rPr>
        <w:t> </w:t>
      </w:r>
      <w:r>
        <w:rPr>
          <w:sz w:val="20"/>
        </w:rPr>
        <w:t>in</w:t>
      </w:r>
    </w:p>
    <w:p>
      <w:pPr>
        <w:pStyle w:val="BodyText"/>
        <w:spacing w:line="259" w:lineRule="exact"/>
        <w:ind w:left="1761"/>
      </w:pPr>
      <w:r>
        <w:rPr/>
        <w:t>Victorian</w:t>
      </w:r>
      <w:r>
        <w:rPr>
          <w:spacing w:val="-6"/>
        </w:rPr>
        <w:t> </w:t>
      </w:r>
      <w:r>
        <w:rPr/>
        <w:t>legislation</w:t>
      </w:r>
      <w:r>
        <w:rPr>
          <w:spacing w:val="-6"/>
        </w:rPr>
        <w:t> </w:t>
      </w:r>
      <w:r>
        <w:rPr/>
        <w:t>and</w:t>
      </w:r>
      <w:r>
        <w:rPr>
          <w:spacing w:val="-6"/>
        </w:rPr>
        <w:t> </w:t>
      </w:r>
      <w:r>
        <w:rPr/>
        <w:t>in</w:t>
      </w:r>
      <w:r>
        <w:rPr>
          <w:spacing w:val="-6"/>
        </w:rPr>
        <w:t> </w:t>
      </w:r>
      <w:r>
        <w:rPr/>
        <w:t>most</w:t>
      </w:r>
      <w:r>
        <w:rPr>
          <w:spacing w:val="-6"/>
        </w:rPr>
        <w:t> </w:t>
      </w:r>
      <w:r>
        <w:rPr/>
        <w:t>instances</w:t>
      </w:r>
      <w:r>
        <w:rPr>
          <w:spacing w:val="-5"/>
        </w:rPr>
        <w:t> </w:t>
      </w:r>
      <w:r>
        <w:rPr/>
        <w:t>takes</w:t>
      </w:r>
      <w:r>
        <w:rPr>
          <w:spacing w:val="-6"/>
        </w:rPr>
        <w:t> </w:t>
      </w:r>
      <w:r>
        <w:rPr/>
        <w:t>its</w:t>
      </w:r>
      <w:r>
        <w:rPr>
          <w:spacing w:val="-6"/>
        </w:rPr>
        <w:t> </w:t>
      </w:r>
      <w:r>
        <w:rPr/>
        <w:t>meaning</w:t>
      </w:r>
      <w:r>
        <w:rPr>
          <w:spacing w:val="-6"/>
        </w:rPr>
        <w:t> </w:t>
      </w:r>
      <w:r>
        <w:rPr/>
        <w:t>from</w:t>
      </w:r>
      <w:r>
        <w:rPr>
          <w:spacing w:val="-6"/>
        </w:rPr>
        <w:t> </w:t>
      </w:r>
      <w:r>
        <w:rPr/>
        <w:t>the</w:t>
      </w:r>
      <w:r>
        <w:rPr>
          <w:spacing w:val="-6"/>
        </w:rPr>
        <w:t> </w:t>
      </w:r>
      <w:r>
        <w:rPr/>
        <w:t>common</w:t>
      </w:r>
      <w:r>
        <w:rPr>
          <w:spacing w:val="-5"/>
        </w:rPr>
        <w:t> </w:t>
      </w:r>
      <w:r>
        <w:rPr>
          <w:spacing w:val="-4"/>
        </w:rPr>
        <w:t>law.</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rPr>
          <w:sz w:val="28"/>
        </w:rPr>
      </w:pPr>
      <w:r>
        <w:rPr/>
        <w:pict>
          <v:line style="position:absolute;mso-position-horizontal-relative:page;mso-position-vertical-relative:paragraph;z-index:-616;mso-wrap-distance-left:0;mso-wrap-distance-right:0" from="79.370102pt,21.9751pt" to="515.905102pt,21.9751pt" stroked="true" strokeweight="1pt" strokecolor="#f8cabc">
            <v:stroke dashstyle="solid"/>
            <w10:wrap type="topAndBottom"/>
          </v:line>
        </w:pict>
      </w:r>
    </w:p>
    <w:p>
      <w:pPr>
        <w:pStyle w:val="ListParagraph"/>
        <w:numPr>
          <w:ilvl w:val="0"/>
          <w:numId w:val="5"/>
        </w:numPr>
        <w:tabs>
          <w:tab w:pos="1760" w:val="left" w:leader="none"/>
          <w:tab w:pos="1762" w:val="left" w:leader="none"/>
        </w:tabs>
        <w:spacing w:line="213" w:lineRule="auto" w:before="107" w:after="0"/>
        <w:ind w:left="1761" w:right="1066" w:hanging="794"/>
        <w:jc w:val="left"/>
        <w:rPr>
          <w:sz w:val="13"/>
        </w:rPr>
      </w:pPr>
      <w:r>
        <w:rPr>
          <w:sz w:val="13"/>
        </w:rPr>
        <w:t>The </w:t>
      </w:r>
      <w:r>
        <w:rPr>
          <w:spacing w:val="2"/>
          <w:sz w:val="13"/>
        </w:rPr>
        <w:t>courts </w:t>
      </w:r>
      <w:r>
        <w:rPr>
          <w:sz w:val="13"/>
        </w:rPr>
        <w:t>have held that section 18 creates two separate offences: </w:t>
      </w:r>
      <w:r>
        <w:rPr>
          <w:i/>
          <w:sz w:val="13"/>
        </w:rPr>
        <w:t>R v His Honour Judge Hassett </w:t>
      </w:r>
      <w:r>
        <w:rPr>
          <w:spacing w:val="2"/>
          <w:sz w:val="13"/>
        </w:rPr>
        <w:t>[1994] </w:t>
      </w:r>
      <w:r>
        <w:rPr>
          <w:sz w:val="13"/>
        </w:rPr>
        <w:t>Vic SC </w:t>
      </w:r>
      <w:r>
        <w:rPr>
          <w:spacing w:val="2"/>
          <w:sz w:val="13"/>
        </w:rPr>
        <w:t>765, (1994) </w:t>
      </w:r>
      <w:r>
        <w:rPr>
          <w:sz w:val="13"/>
        </w:rPr>
        <w:t>76 A Crim R 19. There is no offence of negligently causing </w:t>
      </w:r>
      <w:r>
        <w:rPr>
          <w:spacing w:val="2"/>
          <w:sz w:val="13"/>
        </w:rPr>
        <w:t>injury </w:t>
      </w:r>
      <w:r>
        <w:rPr>
          <w:sz w:val="13"/>
        </w:rPr>
        <w:t>in the Crimes Act, which </w:t>
      </w:r>
      <w:r>
        <w:rPr>
          <w:spacing w:val="2"/>
          <w:sz w:val="13"/>
        </w:rPr>
        <w:t>deals </w:t>
      </w:r>
      <w:r>
        <w:rPr>
          <w:sz w:val="13"/>
        </w:rPr>
        <w:t>with indictable offences: </w:t>
      </w:r>
      <w:r>
        <w:rPr>
          <w:i/>
          <w:sz w:val="13"/>
        </w:rPr>
        <w:t>Crimes Act    </w:t>
      </w:r>
      <w:r>
        <w:rPr>
          <w:i/>
          <w:sz w:val="13"/>
        </w:rPr>
        <w:t>1958 </w:t>
      </w:r>
      <w:r>
        <w:rPr>
          <w:spacing w:val="2"/>
          <w:sz w:val="13"/>
        </w:rPr>
        <w:t>(Vic) </w:t>
      </w:r>
      <w:r>
        <w:rPr>
          <w:sz w:val="13"/>
        </w:rPr>
        <w:t>s </w:t>
      </w:r>
      <w:r>
        <w:rPr>
          <w:spacing w:val="2"/>
          <w:sz w:val="13"/>
        </w:rPr>
        <w:t>2B. Section </w:t>
      </w:r>
      <w:r>
        <w:rPr>
          <w:sz w:val="13"/>
        </w:rPr>
        <w:t>7 of the </w:t>
      </w:r>
      <w:r>
        <w:rPr>
          <w:i/>
          <w:spacing w:val="2"/>
          <w:sz w:val="13"/>
        </w:rPr>
        <w:t>Summary </w:t>
      </w:r>
      <w:r>
        <w:rPr>
          <w:i/>
          <w:sz w:val="13"/>
        </w:rPr>
        <w:t>Offences Act 1966 </w:t>
      </w:r>
      <w:r>
        <w:rPr>
          <w:spacing w:val="2"/>
          <w:sz w:val="13"/>
        </w:rPr>
        <w:t>(Vic) </w:t>
      </w:r>
      <w:r>
        <w:rPr>
          <w:sz w:val="13"/>
        </w:rPr>
        <w:t>creates ‘offences tending to personal </w:t>
      </w:r>
      <w:r>
        <w:rPr>
          <w:spacing w:val="2"/>
          <w:sz w:val="13"/>
        </w:rPr>
        <w:t>injury </w:t>
      </w:r>
      <w:r>
        <w:rPr>
          <w:spacing w:val="-3"/>
          <w:sz w:val="13"/>
        </w:rPr>
        <w:t>…’. </w:t>
      </w:r>
      <w:r>
        <w:rPr>
          <w:sz w:val="13"/>
        </w:rPr>
        <w:t>that capture some </w:t>
      </w:r>
      <w:r>
        <w:rPr>
          <w:spacing w:val="2"/>
          <w:sz w:val="13"/>
        </w:rPr>
        <w:t>negligent </w:t>
      </w:r>
      <w:r>
        <w:rPr>
          <w:sz w:val="13"/>
        </w:rPr>
        <w:t>behaviour. The penalties include fines and imprisonment for up to six</w:t>
      </w:r>
      <w:r>
        <w:rPr>
          <w:spacing w:val="10"/>
          <w:sz w:val="13"/>
        </w:rPr>
        <w:t> </w:t>
      </w:r>
      <w:r>
        <w:rPr>
          <w:sz w:val="13"/>
        </w:rPr>
        <w:t>months.</w:t>
      </w:r>
    </w:p>
    <w:p>
      <w:pPr>
        <w:pStyle w:val="ListParagraph"/>
        <w:numPr>
          <w:ilvl w:val="0"/>
          <w:numId w:val="5"/>
        </w:numPr>
        <w:tabs>
          <w:tab w:pos="1761" w:val="left" w:leader="none"/>
          <w:tab w:pos="1762" w:val="left" w:leader="none"/>
        </w:tabs>
        <w:spacing w:line="151" w:lineRule="exact" w:before="0" w:after="0"/>
        <w:ind w:left="1761" w:right="0" w:hanging="794"/>
        <w:jc w:val="left"/>
        <w:rPr>
          <w:sz w:val="13"/>
        </w:rPr>
      </w:pPr>
      <w:r>
        <w:rPr>
          <w:i/>
          <w:sz w:val="13"/>
        </w:rPr>
        <w:t>Macquarie </w:t>
      </w:r>
      <w:r>
        <w:rPr>
          <w:i/>
          <w:spacing w:val="2"/>
          <w:sz w:val="13"/>
        </w:rPr>
        <w:t>Dictionary </w:t>
      </w:r>
      <w:r>
        <w:rPr>
          <w:sz w:val="13"/>
        </w:rPr>
        <w:t>(Macquarie </w:t>
      </w:r>
      <w:r>
        <w:rPr>
          <w:spacing w:val="2"/>
          <w:sz w:val="13"/>
        </w:rPr>
        <w:t>Dictionary Publishers </w:t>
      </w:r>
      <w:r>
        <w:rPr>
          <w:spacing w:val="3"/>
          <w:sz w:val="13"/>
        </w:rPr>
        <w:t>Pty </w:t>
      </w:r>
      <w:r>
        <w:rPr>
          <w:sz w:val="13"/>
        </w:rPr>
        <w:t>Ltd, 6th </w:t>
      </w:r>
      <w:r>
        <w:rPr>
          <w:spacing w:val="2"/>
          <w:sz w:val="13"/>
        </w:rPr>
        <w:t>ed., </w:t>
      </w:r>
      <w:r>
        <w:rPr>
          <w:sz w:val="13"/>
        </w:rPr>
        <w:t>2013)</w:t>
      </w:r>
      <w:r>
        <w:rPr>
          <w:spacing w:val="-7"/>
          <w:sz w:val="13"/>
        </w:rPr>
        <w:t> </w:t>
      </w:r>
      <w:r>
        <w:rPr>
          <w:sz w:val="13"/>
        </w:rPr>
        <w:t>1226.</w:t>
      </w:r>
    </w:p>
    <w:p>
      <w:pPr>
        <w:pStyle w:val="ListParagraph"/>
        <w:numPr>
          <w:ilvl w:val="0"/>
          <w:numId w:val="5"/>
        </w:numPr>
        <w:tabs>
          <w:tab w:pos="1760" w:val="left" w:leader="none"/>
          <w:tab w:pos="1762" w:val="left" w:leader="none"/>
        </w:tabs>
        <w:spacing w:line="213" w:lineRule="auto" w:before="6" w:after="0"/>
        <w:ind w:left="1761" w:right="1173" w:hanging="794"/>
        <w:jc w:val="left"/>
        <w:rPr>
          <w:sz w:val="13"/>
        </w:rPr>
      </w:pPr>
      <w:r>
        <w:rPr>
          <w:sz w:val="13"/>
        </w:rPr>
        <w:t>Law Reform </w:t>
      </w:r>
      <w:r>
        <w:rPr>
          <w:spacing w:val="2"/>
          <w:sz w:val="13"/>
        </w:rPr>
        <w:t>Commission </w:t>
      </w:r>
      <w:r>
        <w:rPr>
          <w:sz w:val="13"/>
        </w:rPr>
        <w:t>of Western Australia, </w:t>
      </w:r>
      <w:r>
        <w:rPr>
          <w:i/>
          <w:sz w:val="13"/>
        </w:rPr>
        <w:t>A Review of the Law of Homicide: Final </w:t>
      </w:r>
      <w:r>
        <w:rPr>
          <w:i/>
          <w:spacing w:val="2"/>
          <w:sz w:val="13"/>
        </w:rPr>
        <w:t>Report </w:t>
      </w:r>
      <w:r>
        <w:rPr>
          <w:sz w:val="13"/>
        </w:rPr>
        <w:t>(No </w:t>
      </w:r>
      <w:r>
        <w:rPr>
          <w:spacing w:val="-4"/>
          <w:sz w:val="13"/>
        </w:rPr>
        <w:t>97, </w:t>
      </w:r>
      <w:r>
        <w:rPr>
          <w:sz w:val="13"/>
        </w:rPr>
        <w:t>September 2007) </w:t>
      </w:r>
      <w:r>
        <w:rPr>
          <w:spacing w:val="3"/>
          <w:sz w:val="13"/>
        </w:rPr>
        <w:t>65, </w:t>
      </w:r>
      <w:r>
        <w:rPr>
          <w:sz w:val="13"/>
        </w:rPr>
        <w:t>citing Yeo</w:t>
      </w:r>
      <w:r>
        <w:rPr>
          <w:spacing w:val="7"/>
          <w:sz w:val="13"/>
        </w:rPr>
        <w:t> </w:t>
      </w:r>
      <w:r>
        <w:rPr>
          <w:sz w:val="13"/>
        </w:rPr>
        <w:t>S,</w:t>
      </w:r>
      <w:r>
        <w:rPr>
          <w:spacing w:val="7"/>
          <w:sz w:val="13"/>
        </w:rPr>
        <w:t> </w:t>
      </w:r>
      <w:r>
        <w:rPr>
          <w:i/>
          <w:sz w:val="13"/>
        </w:rPr>
        <w:t>Fault</w:t>
      </w:r>
      <w:r>
        <w:rPr>
          <w:i/>
          <w:spacing w:val="6"/>
          <w:sz w:val="13"/>
        </w:rPr>
        <w:t> </w:t>
      </w:r>
      <w:r>
        <w:rPr>
          <w:i/>
          <w:sz w:val="13"/>
        </w:rPr>
        <w:t>in</w:t>
      </w:r>
      <w:r>
        <w:rPr>
          <w:i/>
          <w:spacing w:val="7"/>
          <w:sz w:val="13"/>
        </w:rPr>
        <w:t> </w:t>
      </w:r>
      <w:r>
        <w:rPr>
          <w:i/>
          <w:sz w:val="13"/>
        </w:rPr>
        <w:t>Homicide:</w:t>
      </w:r>
      <w:r>
        <w:rPr>
          <w:i/>
          <w:spacing w:val="7"/>
          <w:sz w:val="13"/>
        </w:rPr>
        <w:t> </w:t>
      </w:r>
      <w:r>
        <w:rPr>
          <w:i/>
          <w:sz w:val="13"/>
        </w:rPr>
        <w:t>Murder</w:t>
      </w:r>
      <w:r>
        <w:rPr>
          <w:i/>
          <w:spacing w:val="6"/>
          <w:sz w:val="13"/>
        </w:rPr>
        <w:t> </w:t>
      </w:r>
      <w:r>
        <w:rPr>
          <w:i/>
          <w:sz w:val="13"/>
        </w:rPr>
        <w:t>and</w:t>
      </w:r>
      <w:r>
        <w:rPr>
          <w:i/>
          <w:spacing w:val="7"/>
          <w:sz w:val="13"/>
        </w:rPr>
        <w:t> </w:t>
      </w:r>
      <w:r>
        <w:rPr>
          <w:i/>
          <w:sz w:val="13"/>
        </w:rPr>
        <w:t>Involuntary</w:t>
      </w:r>
      <w:r>
        <w:rPr>
          <w:i/>
          <w:spacing w:val="7"/>
          <w:sz w:val="13"/>
        </w:rPr>
        <w:t> </w:t>
      </w:r>
      <w:r>
        <w:rPr>
          <w:i/>
          <w:sz w:val="13"/>
        </w:rPr>
        <w:t>Manslaughter</w:t>
      </w:r>
      <w:r>
        <w:rPr>
          <w:i/>
          <w:spacing w:val="6"/>
          <w:sz w:val="13"/>
        </w:rPr>
        <w:t> </w:t>
      </w:r>
      <w:r>
        <w:rPr>
          <w:i/>
          <w:sz w:val="13"/>
        </w:rPr>
        <w:t>in</w:t>
      </w:r>
      <w:r>
        <w:rPr>
          <w:i/>
          <w:spacing w:val="7"/>
          <w:sz w:val="13"/>
        </w:rPr>
        <w:t> </w:t>
      </w:r>
      <w:r>
        <w:rPr>
          <w:i/>
          <w:sz w:val="13"/>
        </w:rPr>
        <w:t>England,</w:t>
      </w:r>
      <w:r>
        <w:rPr>
          <w:i/>
          <w:spacing w:val="8"/>
          <w:sz w:val="13"/>
        </w:rPr>
        <w:t> </w:t>
      </w:r>
      <w:r>
        <w:rPr>
          <w:i/>
          <w:sz w:val="13"/>
        </w:rPr>
        <w:t>Australia</w:t>
      </w:r>
      <w:r>
        <w:rPr>
          <w:i/>
          <w:spacing w:val="7"/>
          <w:sz w:val="13"/>
        </w:rPr>
        <w:t> </w:t>
      </w:r>
      <w:r>
        <w:rPr>
          <w:i/>
          <w:sz w:val="13"/>
        </w:rPr>
        <w:t>and</w:t>
      </w:r>
      <w:r>
        <w:rPr>
          <w:i/>
          <w:spacing w:val="7"/>
          <w:sz w:val="13"/>
        </w:rPr>
        <w:t> </w:t>
      </w:r>
      <w:r>
        <w:rPr>
          <w:i/>
          <w:sz w:val="13"/>
        </w:rPr>
        <w:t>India</w:t>
      </w:r>
      <w:r>
        <w:rPr>
          <w:i/>
          <w:spacing w:val="7"/>
          <w:sz w:val="13"/>
        </w:rPr>
        <w:t> </w:t>
      </w:r>
      <w:r>
        <w:rPr>
          <w:sz w:val="13"/>
        </w:rPr>
        <w:t>(Sydney:</w:t>
      </w:r>
      <w:r>
        <w:rPr>
          <w:spacing w:val="7"/>
          <w:sz w:val="13"/>
        </w:rPr>
        <w:t> </w:t>
      </w:r>
      <w:r>
        <w:rPr>
          <w:sz w:val="13"/>
        </w:rPr>
        <w:t>Federation</w:t>
      </w:r>
      <w:r>
        <w:rPr>
          <w:spacing w:val="8"/>
          <w:sz w:val="13"/>
        </w:rPr>
        <w:t> </w:t>
      </w:r>
      <w:r>
        <w:rPr>
          <w:sz w:val="13"/>
        </w:rPr>
        <w:t>Press,</w:t>
      </w:r>
      <w:r>
        <w:rPr>
          <w:spacing w:val="7"/>
          <w:sz w:val="13"/>
        </w:rPr>
        <w:t> </w:t>
      </w:r>
      <w:r>
        <w:rPr>
          <w:sz w:val="13"/>
        </w:rPr>
        <w:t>1997)</w:t>
      </w:r>
      <w:r>
        <w:rPr>
          <w:spacing w:val="7"/>
          <w:sz w:val="13"/>
        </w:rPr>
        <w:t> </w:t>
      </w:r>
      <w:r>
        <w:rPr>
          <w:spacing w:val="3"/>
          <w:sz w:val="13"/>
        </w:rPr>
        <w:t>3.</w:t>
      </w:r>
    </w:p>
    <w:p>
      <w:pPr>
        <w:pStyle w:val="ListParagraph"/>
        <w:numPr>
          <w:ilvl w:val="0"/>
          <w:numId w:val="5"/>
        </w:numPr>
        <w:tabs>
          <w:tab w:pos="1760" w:val="left" w:leader="none"/>
          <w:tab w:pos="1762" w:val="left" w:leader="none"/>
        </w:tabs>
        <w:spacing w:line="213" w:lineRule="auto" w:before="0" w:after="0"/>
        <w:ind w:left="1761" w:right="1062" w:hanging="794"/>
        <w:jc w:val="left"/>
        <w:rPr>
          <w:sz w:val="13"/>
        </w:rPr>
      </w:pPr>
      <w:r>
        <w:rPr>
          <w:sz w:val="13"/>
        </w:rPr>
        <w:t>In the past, for some offences, recklessness could be </w:t>
      </w:r>
      <w:r>
        <w:rPr>
          <w:spacing w:val="2"/>
          <w:sz w:val="13"/>
        </w:rPr>
        <w:t>established </w:t>
      </w:r>
      <w:r>
        <w:rPr>
          <w:sz w:val="13"/>
        </w:rPr>
        <w:t>based on ‘culpable inadvertence’, or not thinking about the risk   of</w:t>
      </w:r>
      <w:r>
        <w:rPr>
          <w:spacing w:val="5"/>
          <w:sz w:val="13"/>
        </w:rPr>
        <w:t> </w:t>
      </w:r>
      <w:r>
        <w:rPr>
          <w:sz w:val="13"/>
        </w:rPr>
        <w:t>a</w:t>
      </w:r>
      <w:r>
        <w:rPr>
          <w:spacing w:val="6"/>
          <w:sz w:val="13"/>
        </w:rPr>
        <w:t> </w:t>
      </w:r>
      <w:r>
        <w:rPr>
          <w:spacing w:val="2"/>
          <w:sz w:val="13"/>
        </w:rPr>
        <w:t>particular</w:t>
      </w:r>
      <w:r>
        <w:rPr>
          <w:spacing w:val="5"/>
          <w:sz w:val="13"/>
        </w:rPr>
        <w:t> </w:t>
      </w:r>
      <w:r>
        <w:rPr>
          <w:sz w:val="13"/>
        </w:rPr>
        <w:t>result</w:t>
      </w:r>
      <w:r>
        <w:rPr>
          <w:spacing w:val="6"/>
          <w:sz w:val="13"/>
        </w:rPr>
        <w:t> </w:t>
      </w:r>
      <w:r>
        <w:rPr>
          <w:sz w:val="13"/>
        </w:rPr>
        <w:t>or</w:t>
      </w:r>
      <w:r>
        <w:rPr>
          <w:spacing w:val="5"/>
          <w:sz w:val="13"/>
        </w:rPr>
        <w:t> </w:t>
      </w:r>
      <w:r>
        <w:rPr>
          <w:sz w:val="13"/>
        </w:rPr>
        <w:t>circumstance.</w:t>
      </w:r>
      <w:r>
        <w:rPr>
          <w:spacing w:val="6"/>
          <w:sz w:val="13"/>
        </w:rPr>
        <w:t> </w:t>
      </w:r>
      <w:r>
        <w:rPr>
          <w:sz w:val="13"/>
        </w:rPr>
        <w:t>Smith</w:t>
      </w:r>
      <w:r>
        <w:rPr>
          <w:spacing w:val="5"/>
          <w:sz w:val="13"/>
        </w:rPr>
        <w:t> </w:t>
      </w:r>
      <w:r>
        <w:rPr>
          <w:sz w:val="13"/>
        </w:rPr>
        <w:t>describes</w:t>
      </w:r>
      <w:r>
        <w:rPr>
          <w:spacing w:val="6"/>
          <w:sz w:val="13"/>
        </w:rPr>
        <w:t> </w:t>
      </w:r>
      <w:r>
        <w:rPr>
          <w:sz w:val="13"/>
        </w:rPr>
        <w:t>what</w:t>
      </w:r>
      <w:r>
        <w:rPr>
          <w:spacing w:val="5"/>
          <w:sz w:val="13"/>
        </w:rPr>
        <w:t> </w:t>
      </w:r>
      <w:r>
        <w:rPr>
          <w:sz w:val="13"/>
        </w:rPr>
        <w:t>was</w:t>
      </w:r>
      <w:r>
        <w:rPr>
          <w:spacing w:val="6"/>
          <w:sz w:val="13"/>
        </w:rPr>
        <w:t> </w:t>
      </w:r>
      <w:r>
        <w:rPr>
          <w:sz w:val="13"/>
        </w:rPr>
        <w:t>formerly</w:t>
      </w:r>
      <w:r>
        <w:rPr>
          <w:spacing w:val="5"/>
          <w:sz w:val="13"/>
        </w:rPr>
        <w:t> </w:t>
      </w:r>
      <w:r>
        <w:rPr>
          <w:sz w:val="13"/>
        </w:rPr>
        <w:t>a</w:t>
      </w:r>
      <w:r>
        <w:rPr>
          <w:spacing w:val="6"/>
          <w:sz w:val="13"/>
        </w:rPr>
        <w:t> </w:t>
      </w:r>
      <w:r>
        <w:rPr>
          <w:sz w:val="13"/>
        </w:rPr>
        <w:t>fault</w:t>
      </w:r>
      <w:r>
        <w:rPr>
          <w:spacing w:val="6"/>
          <w:sz w:val="13"/>
        </w:rPr>
        <w:t> </w:t>
      </w:r>
      <w:r>
        <w:rPr>
          <w:sz w:val="13"/>
        </w:rPr>
        <w:t>element</w:t>
      </w:r>
      <w:r>
        <w:rPr>
          <w:spacing w:val="5"/>
          <w:sz w:val="13"/>
        </w:rPr>
        <w:t> </w:t>
      </w:r>
      <w:r>
        <w:rPr>
          <w:sz w:val="13"/>
        </w:rPr>
        <w:t>for</w:t>
      </w:r>
      <w:r>
        <w:rPr>
          <w:spacing w:val="6"/>
          <w:sz w:val="13"/>
        </w:rPr>
        <w:t> </w:t>
      </w:r>
      <w:r>
        <w:rPr>
          <w:sz w:val="13"/>
        </w:rPr>
        <w:t>rape—‘failure</w:t>
      </w:r>
      <w:r>
        <w:rPr>
          <w:spacing w:val="5"/>
          <w:sz w:val="13"/>
        </w:rPr>
        <w:t> </w:t>
      </w:r>
      <w:r>
        <w:rPr>
          <w:sz w:val="13"/>
        </w:rPr>
        <w:t>to</w:t>
      </w:r>
      <w:r>
        <w:rPr>
          <w:spacing w:val="6"/>
          <w:sz w:val="13"/>
        </w:rPr>
        <w:t> </w:t>
      </w:r>
      <w:r>
        <w:rPr>
          <w:sz w:val="13"/>
        </w:rPr>
        <w:t>give</w:t>
      </w:r>
      <w:r>
        <w:rPr>
          <w:spacing w:val="5"/>
          <w:sz w:val="13"/>
        </w:rPr>
        <w:t> </w:t>
      </w:r>
      <w:r>
        <w:rPr>
          <w:sz w:val="13"/>
        </w:rPr>
        <w:t>any</w:t>
      </w:r>
      <w:r>
        <w:rPr>
          <w:spacing w:val="6"/>
          <w:sz w:val="13"/>
        </w:rPr>
        <w:t> </w:t>
      </w:r>
      <w:r>
        <w:rPr>
          <w:sz w:val="13"/>
        </w:rPr>
        <w:t>thought</w:t>
      </w:r>
    </w:p>
    <w:p>
      <w:pPr>
        <w:spacing w:line="213" w:lineRule="auto" w:before="0"/>
        <w:ind w:left="1761" w:right="1263" w:firstLine="0"/>
        <w:jc w:val="left"/>
        <w:rPr>
          <w:sz w:val="13"/>
        </w:rPr>
      </w:pPr>
      <w:r>
        <w:rPr/>
        <w:pict>
          <v:shape style="position:absolute;margin-left:552.242493pt;margin-top:19.39609pt;width:6.7pt;height:14.1pt;mso-position-horizontal-relative:page;mso-position-vertical-relative:paragraph;z-index:1456" type="#_x0000_t202" filled="false" stroked="false">
            <v:textbox inset="0,0,0,0">
              <w:txbxContent>
                <w:p>
                  <w:pPr>
                    <w:spacing w:line="282" w:lineRule="exact" w:before="0"/>
                    <w:ind w:left="0" w:right="0" w:firstLine="0"/>
                    <w:jc w:val="left"/>
                    <w:rPr>
                      <w:b/>
                      <w:sz w:val="24"/>
                    </w:rPr>
                  </w:pPr>
                  <w:r>
                    <w:rPr>
                      <w:b/>
                      <w:color w:val="EA5B50"/>
                      <w:sz w:val="24"/>
                    </w:rPr>
                    <w:t>3</w:t>
                  </w:r>
                </w:p>
              </w:txbxContent>
            </v:textbox>
            <w10:wrap type="none"/>
          </v:shape>
        </w:pict>
      </w:r>
      <w:r>
        <w:rPr>
          <w:sz w:val="13"/>
        </w:rPr>
        <w:t>to whether the complainant is consenting’—as ‘inadvertence recklessness’. He says it makes more sense to describe this as  reckless rather than </w:t>
      </w:r>
      <w:r>
        <w:rPr>
          <w:spacing w:val="2"/>
          <w:sz w:val="13"/>
        </w:rPr>
        <w:t>negligent </w:t>
      </w:r>
      <w:r>
        <w:rPr>
          <w:sz w:val="13"/>
        </w:rPr>
        <w:t>rape, </w:t>
      </w:r>
      <w:r>
        <w:rPr>
          <w:spacing w:val="2"/>
          <w:sz w:val="13"/>
        </w:rPr>
        <w:t>‘because </w:t>
      </w:r>
      <w:r>
        <w:rPr>
          <w:sz w:val="13"/>
        </w:rPr>
        <w:t>the focus is on the presence or absence of a </w:t>
      </w:r>
      <w:r>
        <w:rPr>
          <w:spacing w:val="2"/>
          <w:sz w:val="13"/>
        </w:rPr>
        <w:t>particular </w:t>
      </w:r>
      <w:r>
        <w:rPr>
          <w:sz w:val="13"/>
        </w:rPr>
        <w:t>mental state, rather than      on whether the accused met a standard of reasonableness imposed by the law’: Dale Smith, ‘Reckless Rape in Victoria’ (2008) 32 </w:t>
      </w:r>
      <w:r>
        <w:rPr>
          <w:i/>
          <w:sz w:val="13"/>
        </w:rPr>
        <w:t>Melbourne University Law Review </w:t>
      </w:r>
      <w:r>
        <w:rPr>
          <w:sz w:val="13"/>
        </w:rPr>
        <w:t>1007,</w:t>
      </w:r>
      <w:r>
        <w:rPr>
          <w:spacing w:val="1"/>
          <w:sz w:val="13"/>
        </w:rPr>
        <w:t> </w:t>
      </w:r>
      <w:r>
        <w:rPr>
          <w:sz w:val="13"/>
        </w:rPr>
        <w:t>1008.</w:t>
      </w:r>
    </w:p>
    <w:p>
      <w:pPr>
        <w:spacing w:after="0" w:line="213" w:lineRule="auto"/>
        <w:jc w:val="left"/>
        <w:rPr>
          <w:sz w:val="13"/>
        </w:rPr>
        <w:sectPr>
          <w:pgSz w:w="11910" w:h="16840"/>
          <w:pgMar w:top="1580" w:bottom="280" w:left="620" w:right="540"/>
        </w:sectPr>
      </w:pPr>
    </w:p>
    <w:p>
      <w:pPr>
        <w:spacing w:before="61"/>
        <w:ind w:left="230" w:right="0" w:firstLine="0"/>
        <w:jc w:val="left"/>
        <w:rPr>
          <w:sz w:val="13"/>
        </w:rPr>
      </w:pPr>
      <w:r>
        <w:rPr>
          <w:sz w:val="13"/>
        </w:rPr>
        <w:t>Victorian Law Reform Commission</w:t>
      </w:r>
    </w:p>
    <w:p>
      <w:pPr>
        <w:spacing w:before="36"/>
        <w:ind w:left="230" w:right="0" w:firstLine="0"/>
        <w:jc w:val="left"/>
        <w:rPr>
          <w:b/>
          <w:sz w:val="13"/>
        </w:rPr>
      </w:pPr>
      <w:r>
        <w:rPr>
          <w:b/>
          <w:sz w:val="13"/>
        </w:rPr>
        <w:t>Recklessness: Issues Paper</w:t>
      </w:r>
    </w:p>
    <w:p>
      <w:pPr>
        <w:pStyle w:val="BodyText"/>
        <w:rPr>
          <w:b/>
          <w:sz w:val="14"/>
        </w:rPr>
      </w:pPr>
    </w:p>
    <w:p>
      <w:pPr>
        <w:pStyle w:val="BodyText"/>
        <w:rPr>
          <w:b/>
          <w:sz w:val="14"/>
        </w:rPr>
      </w:pPr>
    </w:p>
    <w:p>
      <w:pPr>
        <w:pStyle w:val="BodyText"/>
        <w:rPr>
          <w:b/>
          <w:sz w:val="14"/>
        </w:rPr>
      </w:pPr>
    </w:p>
    <w:p>
      <w:pPr>
        <w:pStyle w:val="BodyText"/>
        <w:rPr>
          <w:b/>
          <w:sz w:val="14"/>
        </w:rPr>
      </w:pPr>
    </w:p>
    <w:p>
      <w:pPr>
        <w:pStyle w:val="BodyText"/>
        <w:spacing w:before="10"/>
        <w:rPr>
          <w:b/>
          <w:sz w:val="18"/>
        </w:rPr>
      </w:pPr>
    </w:p>
    <w:p>
      <w:pPr>
        <w:pStyle w:val="ListParagraph"/>
        <w:numPr>
          <w:ilvl w:val="0"/>
          <w:numId w:val="6"/>
        </w:numPr>
        <w:tabs>
          <w:tab w:pos="1761" w:val="left" w:leader="none"/>
          <w:tab w:pos="1762" w:val="left" w:leader="none"/>
        </w:tabs>
        <w:spacing w:line="206" w:lineRule="auto" w:before="1" w:after="0"/>
        <w:ind w:left="1761" w:right="1331" w:hanging="794"/>
        <w:jc w:val="left"/>
        <w:rPr>
          <w:sz w:val="11"/>
        </w:rPr>
      </w:pPr>
      <w:r>
        <w:rPr>
          <w:sz w:val="20"/>
        </w:rPr>
        <w:t>Before</w:t>
      </w:r>
      <w:r>
        <w:rPr>
          <w:spacing w:val="-8"/>
          <w:sz w:val="20"/>
        </w:rPr>
        <w:t> </w:t>
      </w:r>
      <w:r>
        <w:rPr>
          <w:sz w:val="20"/>
        </w:rPr>
        <w:t>1986,</w:t>
      </w:r>
      <w:r>
        <w:rPr>
          <w:spacing w:val="-7"/>
          <w:sz w:val="20"/>
        </w:rPr>
        <w:t> </w:t>
      </w:r>
      <w:r>
        <w:rPr>
          <w:sz w:val="20"/>
        </w:rPr>
        <w:t>in</w:t>
      </w:r>
      <w:r>
        <w:rPr>
          <w:spacing w:val="-7"/>
          <w:sz w:val="20"/>
        </w:rPr>
        <w:t> </w:t>
      </w:r>
      <w:r>
        <w:rPr>
          <w:sz w:val="20"/>
        </w:rPr>
        <w:t>Victoria</w:t>
      </w:r>
      <w:r>
        <w:rPr>
          <w:spacing w:val="-8"/>
          <w:sz w:val="20"/>
        </w:rPr>
        <w:t> </w:t>
      </w:r>
      <w:r>
        <w:rPr>
          <w:sz w:val="20"/>
        </w:rPr>
        <w:t>and</w:t>
      </w:r>
      <w:r>
        <w:rPr>
          <w:spacing w:val="-7"/>
          <w:sz w:val="20"/>
        </w:rPr>
        <w:t> </w:t>
      </w:r>
      <w:r>
        <w:rPr>
          <w:sz w:val="20"/>
        </w:rPr>
        <w:t>comparable</w:t>
      </w:r>
      <w:r>
        <w:rPr>
          <w:spacing w:val="-7"/>
          <w:sz w:val="20"/>
        </w:rPr>
        <w:t> </w:t>
      </w:r>
      <w:r>
        <w:rPr>
          <w:sz w:val="20"/>
        </w:rPr>
        <w:t>jurisdictions,</w:t>
      </w:r>
      <w:r>
        <w:rPr>
          <w:position w:val="7"/>
          <w:sz w:val="11"/>
        </w:rPr>
        <w:t>7</w:t>
      </w:r>
      <w:r>
        <w:rPr>
          <w:spacing w:val="16"/>
          <w:position w:val="7"/>
          <w:sz w:val="11"/>
        </w:rPr>
        <w:t> </w:t>
      </w:r>
      <w:r>
        <w:rPr>
          <w:sz w:val="20"/>
        </w:rPr>
        <w:t>the</w:t>
      </w:r>
      <w:r>
        <w:rPr>
          <w:spacing w:val="-7"/>
          <w:sz w:val="20"/>
        </w:rPr>
        <w:t> </w:t>
      </w:r>
      <w:r>
        <w:rPr>
          <w:sz w:val="20"/>
        </w:rPr>
        <w:t>threshold</w:t>
      </w:r>
      <w:r>
        <w:rPr>
          <w:spacing w:val="-7"/>
          <w:sz w:val="20"/>
        </w:rPr>
        <w:t> </w:t>
      </w:r>
      <w:r>
        <w:rPr>
          <w:sz w:val="20"/>
        </w:rPr>
        <w:t>for</w:t>
      </w:r>
      <w:r>
        <w:rPr>
          <w:spacing w:val="-7"/>
          <w:sz w:val="20"/>
        </w:rPr>
        <w:t> </w:t>
      </w:r>
      <w:r>
        <w:rPr>
          <w:sz w:val="20"/>
        </w:rPr>
        <w:t>establishing recklessness was higher in relation to murder (foresight of probable death) than for other offences against the person (foresight of possible</w:t>
      </w:r>
      <w:r>
        <w:rPr>
          <w:spacing w:val="-25"/>
          <w:sz w:val="20"/>
        </w:rPr>
        <w:t> </w:t>
      </w:r>
      <w:r>
        <w:rPr>
          <w:sz w:val="20"/>
        </w:rPr>
        <w:t>harm).</w:t>
      </w:r>
      <w:r>
        <w:rPr>
          <w:position w:val="7"/>
          <w:sz w:val="11"/>
        </w:rPr>
        <w:t>8</w:t>
      </w:r>
    </w:p>
    <w:p>
      <w:pPr>
        <w:pStyle w:val="ListParagraph"/>
        <w:numPr>
          <w:ilvl w:val="0"/>
          <w:numId w:val="6"/>
        </w:numPr>
        <w:tabs>
          <w:tab w:pos="1761" w:val="left" w:leader="none"/>
          <w:tab w:pos="1762" w:val="left" w:leader="none"/>
        </w:tabs>
        <w:spacing w:line="206" w:lineRule="auto" w:before="117" w:after="0"/>
        <w:ind w:left="1761" w:right="1156" w:hanging="794"/>
        <w:jc w:val="left"/>
        <w:rPr>
          <w:sz w:val="20"/>
        </w:rPr>
      </w:pPr>
      <w:r>
        <w:rPr>
          <w:sz w:val="20"/>
        </w:rPr>
        <w:t>The</w:t>
      </w:r>
      <w:r>
        <w:rPr>
          <w:spacing w:val="-5"/>
          <w:sz w:val="20"/>
        </w:rPr>
        <w:t> </w:t>
      </w:r>
      <w:r>
        <w:rPr>
          <w:sz w:val="20"/>
        </w:rPr>
        <w:t>reason</w:t>
      </w:r>
      <w:r>
        <w:rPr>
          <w:spacing w:val="-5"/>
          <w:sz w:val="20"/>
        </w:rPr>
        <w:t> </w:t>
      </w:r>
      <w:r>
        <w:rPr>
          <w:sz w:val="20"/>
        </w:rPr>
        <w:t>for</w:t>
      </w:r>
      <w:r>
        <w:rPr>
          <w:spacing w:val="-4"/>
          <w:sz w:val="20"/>
        </w:rPr>
        <w:t> </w:t>
      </w:r>
      <w:r>
        <w:rPr>
          <w:sz w:val="20"/>
        </w:rPr>
        <w:t>the</w:t>
      </w:r>
      <w:r>
        <w:rPr>
          <w:spacing w:val="-5"/>
          <w:sz w:val="20"/>
        </w:rPr>
        <w:t> </w:t>
      </w:r>
      <w:r>
        <w:rPr>
          <w:sz w:val="20"/>
        </w:rPr>
        <w:t>distinction</w:t>
      </w:r>
      <w:r>
        <w:rPr>
          <w:spacing w:val="-5"/>
          <w:sz w:val="20"/>
        </w:rPr>
        <w:t> </w:t>
      </w:r>
      <w:r>
        <w:rPr>
          <w:sz w:val="20"/>
        </w:rPr>
        <w:t>was</w:t>
      </w:r>
      <w:r>
        <w:rPr>
          <w:spacing w:val="-4"/>
          <w:sz w:val="20"/>
        </w:rPr>
        <w:t> </w:t>
      </w:r>
      <w:r>
        <w:rPr>
          <w:sz w:val="20"/>
        </w:rPr>
        <w:t>that</w:t>
      </w:r>
      <w:r>
        <w:rPr>
          <w:spacing w:val="-5"/>
          <w:sz w:val="20"/>
        </w:rPr>
        <w:t> </w:t>
      </w:r>
      <w:r>
        <w:rPr>
          <w:sz w:val="20"/>
        </w:rPr>
        <w:t>the</w:t>
      </w:r>
      <w:r>
        <w:rPr>
          <w:spacing w:val="-4"/>
          <w:sz w:val="20"/>
        </w:rPr>
        <w:t> </w:t>
      </w:r>
      <w:r>
        <w:rPr>
          <w:sz w:val="20"/>
        </w:rPr>
        <w:t>culpability</w:t>
      </w:r>
      <w:r>
        <w:rPr>
          <w:spacing w:val="-5"/>
          <w:sz w:val="20"/>
        </w:rPr>
        <w:t> </w:t>
      </w:r>
      <w:r>
        <w:rPr>
          <w:sz w:val="20"/>
        </w:rPr>
        <w:t>for</w:t>
      </w:r>
      <w:r>
        <w:rPr>
          <w:spacing w:val="-5"/>
          <w:sz w:val="20"/>
        </w:rPr>
        <w:t> </w:t>
      </w:r>
      <w:r>
        <w:rPr>
          <w:sz w:val="20"/>
        </w:rPr>
        <w:t>reckless</w:t>
      </w:r>
      <w:r>
        <w:rPr>
          <w:spacing w:val="-4"/>
          <w:sz w:val="20"/>
        </w:rPr>
        <w:t> </w:t>
      </w:r>
      <w:r>
        <w:rPr>
          <w:sz w:val="20"/>
        </w:rPr>
        <w:t>murder</w:t>
      </w:r>
      <w:r>
        <w:rPr>
          <w:spacing w:val="-5"/>
          <w:sz w:val="20"/>
        </w:rPr>
        <w:t> </w:t>
      </w:r>
      <w:r>
        <w:rPr>
          <w:sz w:val="20"/>
        </w:rPr>
        <w:t>was</w:t>
      </w:r>
      <w:r>
        <w:rPr>
          <w:spacing w:val="-4"/>
          <w:sz w:val="20"/>
        </w:rPr>
        <w:t> </w:t>
      </w:r>
      <w:r>
        <w:rPr>
          <w:sz w:val="20"/>
        </w:rPr>
        <w:t>said</w:t>
      </w:r>
      <w:r>
        <w:rPr>
          <w:spacing w:val="-5"/>
          <w:sz w:val="20"/>
        </w:rPr>
        <w:t> </w:t>
      </w:r>
      <w:r>
        <w:rPr>
          <w:spacing w:val="-3"/>
          <w:sz w:val="20"/>
        </w:rPr>
        <w:t>by </w:t>
      </w:r>
      <w:r>
        <w:rPr>
          <w:sz w:val="20"/>
        </w:rPr>
        <w:t>the courts to be comparable to the culpability for intentional</w:t>
      </w:r>
      <w:r>
        <w:rPr>
          <w:spacing w:val="-29"/>
          <w:sz w:val="20"/>
        </w:rPr>
        <w:t> </w:t>
      </w:r>
      <w:r>
        <w:rPr>
          <w:spacing w:val="-3"/>
          <w:sz w:val="20"/>
        </w:rPr>
        <w:t>murder.</w:t>
      </w:r>
    </w:p>
    <w:p>
      <w:pPr>
        <w:pStyle w:val="ListParagraph"/>
        <w:numPr>
          <w:ilvl w:val="0"/>
          <w:numId w:val="6"/>
        </w:numPr>
        <w:tabs>
          <w:tab w:pos="1761" w:val="left" w:leader="none"/>
          <w:tab w:pos="1762" w:val="left" w:leader="none"/>
        </w:tabs>
        <w:spacing w:line="206" w:lineRule="auto" w:before="116" w:after="0"/>
        <w:ind w:left="1761" w:right="1310" w:hanging="794"/>
        <w:jc w:val="left"/>
        <w:rPr>
          <w:sz w:val="11"/>
        </w:rPr>
      </w:pPr>
      <w:r>
        <w:rPr>
          <w:sz w:val="20"/>
        </w:rPr>
        <w:t>At common </w:t>
      </w:r>
      <w:r>
        <w:rPr>
          <w:spacing w:val="-4"/>
          <w:sz w:val="20"/>
        </w:rPr>
        <w:t>law, </w:t>
      </w:r>
      <w:r>
        <w:rPr>
          <w:sz w:val="20"/>
        </w:rPr>
        <w:t>a person who could foresee that their actions would probably kill another person but proceeded regardless, causing the death of that person, could be found guilty of </w:t>
      </w:r>
      <w:r>
        <w:rPr>
          <w:spacing w:val="-3"/>
          <w:sz w:val="20"/>
        </w:rPr>
        <w:t>murder. </w:t>
      </w:r>
      <w:r>
        <w:rPr>
          <w:sz w:val="20"/>
        </w:rPr>
        <w:t>They could be convicted of the same offence as if they had</w:t>
      </w:r>
      <w:r>
        <w:rPr>
          <w:spacing w:val="-7"/>
          <w:sz w:val="20"/>
        </w:rPr>
        <w:t> </w:t>
      </w:r>
      <w:r>
        <w:rPr>
          <w:sz w:val="20"/>
        </w:rPr>
        <w:t>intended</w:t>
      </w:r>
      <w:r>
        <w:rPr>
          <w:spacing w:val="-6"/>
          <w:sz w:val="20"/>
        </w:rPr>
        <w:t> </w:t>
      </w:r>
      <w:r>
        <w:rPr>
          <w:sz w:val="20"/>
        </w:rPr>
        <w:t>to</w:t>
      </w:r>
      <w:r>
        <w:rPr>
          <w:spacing w:val="-7"/>
          <w:sz w:val="20"/>
        </w:rPr>
        <w:t> </w:t>
      </w:r>
      <w:r>
        <w:rPr>
          <w:sz w:val="20"/>
        </w:rPr>
        <w:t>kill</w:t>
      </w:r>
      <w:r>
        <w:rPr>
          <w:spacing w:val="-6"/>
          <w:sz w:val="20"/>
        </w:rPr>
        <w:t> </w:t>
      </w:r>
      <w:r>
        <w:rPr>
          <w:sz w:val="20"/>
        </w:rPr>
        <w:t>someone.</w:t>
      </w:r>
      <w:r>
        <w:rPr>
          <w:spacing w:val="-7"/>
          <w:sz w:val="20"/>
        </w:rPr>
        <w:t> </w:t>
      </w:r>
      <w:r>
        <w:rPr>
          <w:sz w:val="20"/>
        </w:rPr>
        <w:t>Reckless</w:t>
      </w:r>
      <w:r>
        <w:rPr>
          <w:spacing w:val="-6"/>
          <w:sz w:val="20"/>
        </w:rPr>
        <w:t> </w:t>
      </w:r>
      <w:r>
        <w:rPr>
          <w:sz w:val="20"/>
        </w:rPr>
        <w:t>murder</w:t>
      </w:r>
      <w:r>
        <w:rPr>
          <w:spacing w:val="-7"/>
          <w:sz w:val="20"/>
        </w:rPr>
        <w:t> </w:t>
      </w:r>
      <w:r>
        <w:rPr>
          <w:sz w:val="20"/>
        </w:rPr>
        <w:t>was</w:t>
      </w:r>
      <w:r>
        <w:rPr>
          <w:spacing w:val="-6"/>
          <w:sz w:val="20"/>
        </w:rPr>
        <w:t> </w:t>
      </w:r>
      <w:r>
        <w:rPr>
          <w:sz w:val="20"/>
        </w:rPr>
        <w:t>said</w:t>
      </w:r>
      <w:r>
        <w:rPr>
          <w:spacing w:val="-7"/>
          <w:sz w:val="20"/>
        </w:rPr>
        <w:t> </w:t>
      </w:r>
      <w:r>
        <w:rPr>
          <w:sz w:val="20"/>
        </w:rPr>
        <w:t>to</w:t>
      </w:r>
      <w:r>
        <w:rPr>
          <w:spacing w:val="-6"/>
          <w:sz w:val="20"/>
        </w:rPr>
        <w:t> </w:t>
      </w:r>
      <w:r>
        <w:rPr>
          <w:sz w:val="20"/>
        </w:rPr>
        <w:t>be</w:t>
      </w:r>
      <w:r>
        <w:rPr>
          <w:spacing w:val="-7"/>
          <w:sz w:val="20"/>
        </w:rPr>
        <w:t> </w:t>
      </w:r>
      <w:r>
        <w:rPr>
          <w:sz w:val="20"/>
        </w:rPr>
        <w:t>morally</w:t>
      </w:r>
      <w:r>
        <w:rPr>
          <w:spacing w:val="-6"/>
          <w:sz w:val="20"/>
        </w:rPr>
        <w:t> </w:t>
      </w:r>
      <w:r>
        <w:rPr>
          <w:sz w:val="20"/>
        </w:rPr>
        <w:t>equivalent</w:t>
      </w:r>
      <w:r>
        <w:rPr>
          <w:spacing w:val="-7"/>
          <w:sz w:val="20"/>
        </w:rPr>
        <w:t> </w:t>
      </w:r>
      <w:r>
        <w:rPr>
          <w:sz w:val="20"/>
        </w:rPr>
        <w:t>to intentional</w:t>
      </w:r>
      <w:r>
        <w:rPr>
          <w:spacing w:val="-3"/>
          <w:sz w:val="20"/>
        </w:rPr>
        <w:t> murder.</w:t>
      </w:r>
      <w:r>
        <w:rPr>
          <w:spacing w:val="-3"/>
          <w:position w:val="7"/>
          <w:sz w:val="11"/>
        </w:rPr>
        <w:t>9</w:t>
      </w:r>
    </w:p>
    <w:p>
      <w:pPr>
        <w:pStyle w:val="ListParagraph"/>
        <w:numPr>
          <w:ilvl w:val="0"/>
          <w:numId w:val="6"/>
        </w:numPr>
        <w:tabs>
          <w:tab w:pos="1761" w:val="left" w:leader="none"/>
          <w:tab w:pos="1762" w:val="left" w:leader="none"/>
        </w:tabs>
        <w:spacing w:line="206" w:lineRule="auto" w:before="119" w:after="0"/>
        <w:ind w:left="1761" w:right="1027" w:hanging="794"/>
        <w:jc w:val="left"/>
        <w:rPr>
          <w:sz w:val="20"/>
        </w:rPr>
      </w:pPr>
      <w:r>
        <w:rPr>
          <w:sz w:val="20"/>
        </w:rPr>
        <w:t>If an accused did not intend or was not reckless about killing the person who died because</w:t>
      </w:r>
      <w:r>
        <w:rPr>
          <w:spacing w:val="-8"/>
          <w:sz w:val="20"/>
        </w:rPr>
        <w:t> </w:t>
      </w:r>
      <w:r>
        <w:rPr>
          <w:sz w:val="20"/>
        </w:rPr>
        <w:t>of</w:t>
      </w:r>
      <w:r>
        <w:rPr>
          <w:spacing w:val="-8"/>
          <w:sz w:val="20"/>
        </w:rPr>
        <w:t> </w:t>
      </w:r>
      <w:r>
        <w:rPr>
          <w:sz w:val="20"/>
        </w:rPr>
        <w:t>their</w:t>
      </w:r>
      <w:r>
        <w:rPr>
          <w:spacing w:val="-7"/>
          <w:sz w:val="20"/>
        </w:rPr>
        <w:t> </w:t>
      </w:r>
      <w:r>
        <w:rPr>
          <w:sz w:val="20"/>
        </w:rPr>
        <w:t>actions,</w:t>
      </w:r>
      <w:r>
        <w:rPr>
          <w:spacing w:val="-8"/>
          <w:sz w:val="20"/>
        </w:rPr>
        <w:t> </w:t>
      </w:r>
      <w:r>
        <w:rPr>
          <w:sz w:val="20"/>
        </w:rPr>
        <w:t>the</w:t>
      </w:r>
      <w:r>
        <w:rPr>
          <w:spacing w:val="-8"/>
          <w:sz w:val="20"/>
        </w:rPr>
        <w:t> </w:t>
      </w:r>
      <w:r>
        <w:rPr>
          <w:sz w:val="20"/>
        </w:rPr>
        <w:t>appropriate</w:t>
      </w:r>
      <w:r>
        <w:rPr>
          <w:spacing w:val="-7"/>
          <w:sz w:val="20"/>
        </w:rPr>
        <w:t> </w:t>
      </w:r>
      <w:r>
        <w:rPr>
          <w:sz w:val="20"/>
        </w:rPr>
        <w:t>charge</w:t>
      </w:r>
      <w:r>
        <w:rPr>
          <w:spacing w:val="-8"/>
          <w:sz w:val="20"/>
        </w:rPr>
        <w:t> </w:t>
      </w:r>
      <w:r>
        <w:rPr>
          <w:sz w:val="20"/>
        </w:rPr>
        <w:t>would</w:t>
      </w:r>
      <w:r>
        <w:rPr>
          <w:spacing w:val="-8"/>
          <w:sz w:val="20"/>
        </w:rPr>
        <w:t> </w:t>
      </w:r>
      <w:r>
        <w:rPr>
          <w:sz w:val="20"/>
        </w:rPr>
        <w:t>be</w:t>
      </w:r>
      <w:r>
        <w:rPr>
          <w:spacing w:val="-7"/>
          <w:sz w:val="20"/>
        </w:rPr>
        <w:t> </w:t>
      </w:r>
      <w:r>
        <w:rPr>
          <w:sz w:val="20"/>
        </w:rPr>
        <w:t>manslaughter,</w:t>
      </w:r>
      <w:r>
        <w:rPr>
          <w:spacing w:val="-8"/>
          <w:sz w:val="20"/>
        </w:rPr>
        <w:t> </w:t>
      </w:r>
      <w:r>
        <w:rPr>
          <w:sz w:val="20"/>
        </w:rPr>
        <w:t>a</w:t>
      </w:r>
      <w:r>
        <w:rPr>
          <w:spacing w:val="-7"/>
          <w:sz w:val="20"/>
        </w:rPr>
        <w:t> </w:t>
      </w:r>
      <w:r>
        <w:rPr>
          <w:sz w:val="20"/>
        </w:rPr>
        <w:t>less</w:t>
      </w:r>
      <w:r>
        <w:rPr>
          <w:spacing w:val="-8"/>
          <w:sz w:val="20"/>
        </w:rPr>
        <w:t> </w:t>
      </w:r>
      <w:r>
        <w:rPr>
          <w:sz w:val="20"/>
        </w:rPr>
        <w:t>serious offence, rather than</w:t>
      </w:r>
      <w:r>
        <w:rPr>
          <w:spacing w:val="-7"/>
          <w:sz w:val="20"/>
        </w:rPr>
        <w:t> </w:t>
      </w:r>
      <w:r>
        <w:rPr>
          <w:spacing w:val="-3"/>
          <w:sz w:val="20"/>
        </w:rPr>
        <w:t>murder.</w:t>
      </w:r>
    </w:p>
    <w:p>
      <w:pPr>
        <w:pStyle w:val="ListParagraph"/>
        <w:numPr>
          <w:ilvl w:val="0"/>
          <w:numId w:val="6"/>
        </w:numPr>
        <w:tabs>
          <w:tab w:pos="1761" w:val="left" w:leader="none"/>
          <w:tab w:pos="1762" w:val="left" w:leader="none"/>
        </w:tabs>
        <w:spacing w:line="206" w:lineRule="auto" w:before="118" w:after="0"/>
        <w:ind w:left="1761" w:right="1737" w:hanging="794"/>
        <w:jc w:val="left"/>
        <w:rPr>
          <w:sz w:val="11"/>
        </w:rPr>
      </w:pPr>
      <w:r>
        <w:rPr>
          <w:sz w:val="20"/>
        </w:rPr>
        <w:t>Victoria</w:t>
      </w:r>
      <w:r>
        <w:rPr>
          <w:spacing w:val="-8"/>
          <w:sz w:val="20"/>
        </w:rPr>
        <w:t> </w:t>
      </w:r>
      <w:r>
        <w:rPr>
          <w:sz w:val="20"/>
        </w:rPr>
        <w:t>has</w:t>
      </w:r>
      <w:r>
        <w:rPr>
          <w:spacing w:val="-7"/>
          <w:sz w:val="20"/>
        </w:rPr>
        <w:t> </w:t>
      </w:r>
      <w:r>
        <w:rPr>
          <w:sz w:val="20"/>
        </w:rPr>
        <w:t>retained</w:t>
      </w:r>
      <w:r>
        <w:rPr>
          <w:spacing w:val="-7"/>
          <w:sz w:val="20"/>
        </w:rPr>
        <w:t> </w:t>
      </w:r>
      <w:r>
        <w:rPr>
          <w:sz w:val="20"/>
        </w:rPr>
        <w:t>the</w:t>
      </w:r>
      <w:r>
        <w:rPr>
          <w:spacing w:val="-8"/>
          <w:sz w:val="20"/>
        </w:rPr>
        <w:t> </w:t>
      </w:r>
      <w:r>
        <w:rPr>
          <w:sz w:val="20"/>
        </w:rPr>
        <w:t>common</w:t>
      </w:r>
      <w:r>
        <w:rPr>
          <w:spacing w:val="-7"/>
          <w:sz w:val="20"/>
        </w:rPr>
        <w:t> </w:t>
      </w:r>
      <w:r>
        <w:rPr>
          <w:sz w:val="20"/>
        </w:rPr>
        <w:t>law</w:t>
      </w:r>
      <w:r>
        <w:rPr>
          <w:spacing w:val="-7"/>
          <w:sz w:val="20"/>
        </w:rPr>
        <w:t> </w:t>
      </w:r>
      <w:r>
        <w:rPr>
          <w:sz w:val="20"/>
        </w:rPr>
        <w:t>offence</w:t>
      </w:r>
      <w:r>
        <w:rPr>
          <w:spacing w:val="-7"/>
          <w:sz w:val="20"/>
        </w:rPr>
        <w:t> </w:t>
      </w:r>
      <w:r>
        <w:rPr>
          <w:sz w:val="20"/>
        </w:rPr>
        <w:t>of</w:t>
      </w:r>
      <w:r>
        <w:rPr>
          <w:spacing w:val="-8"/>
          <w:sz w:val="20"/>
        </w:rPr>
        <w:t> </w:t>
      </w:r>
      <w:r>
        <w:rPr>
          <w:sz w:val="20"/>
        </w:rPr>
        <w:t>murder</w:t>
      </w:r>
      <w:r>
        <w:rPr>
          <w:spacing w:val="-7"/>
          <w:sz w:val="20"/>
        </w:rPr>
        <w:t> </w:t>
      </w:r>
      <w:r>
        <w:rPr>
          <w:sz w:val="20"/>
        </w:rPr>
        <w:t>and</w:t>
      </w:r>
      <w:r>
        <w:rPr>
          <w:spacing w:val="-7"/>
          <w:sz w:val="20"/>
        </w:rPr>
        <w:t> </w:t>
      </w:r>
      <w:r>
        <w:rPr>
          <w:sz w:val="20"/>
        </w:rPr>
        <w:t>continues</w:t>
      </w:r>
      <w:r>
        <w:rPr>
          <w:spacing w:val="-8"/>
          <w:sz w:val="20"/>
        </w:rPr>
        <w:t> </w:t>
      </w:r>
      <w:r>
        <w:rPr>
          <w:sz w:val="20"/>
        </w:rPr>
        <w:t>to</w:t>
      </w:r>
      <w:r>
        <w:rPr>
          <w:spacing w:val="-7"/>
          <w:sz w:val="20"/>
        </w:rPr>
        <w:t> </w:t>
      </w:r>
      <w:r>
        <w:rPr>
          <w:sz w:val="20"/>
        </w:rPr>
        <w:t>treat reckless</w:t>
      </w:r>
      <w:r>
        <w:rPr>
          <w:spacing w:val="-4"/>
          <w:sz w:val="20"/>
        </w:rPr>
        <w:t> </w:t>
      </w:r>
      <w:r>
        <w:rPr>
          <w:sz w:val="20"/>
        </w:rPr>
        <w:t>murder</w:t>
      </w:r>
      <w:r>
        <w:rPr>
          <w:spacing w:val="-4"/>
          <w:sz w:val="20"/>
        </w:rPr>
        <w:t> </w:t>
      </w:r>
      <w:r>
        <w:rPr>
          <w:sz w:val="20"/>
        </w:rPr>
        <w:t>as</w:t>
      </w:r>
      <w:r>
        <w:rPr>
          <w:spacing w:val="-4"/>
          <w:sz w:val="20"/>
        </w:rPr>
        <w:t> </w:t>
      </w:r>
      <w:r>
        <w:rPr>
          <w:sz w:val="20"/>
        </w:rPr>
        <w:t>very</w:t>
      </w:r>
      <w:r>
        <w:rPr>
          <w:spacing w:val="-4"/>
          <w:sz w:val="20"/>
        </w:rPr>
        <w:t> </w:t>
      </w:r>
      <w:r>
        <w:rPr>
          <w:sz w:val="20"/>
        </w:rPr>
        <w:t>close</w:t>
      </w:r>
      <w:r>
        <w:rPr>
          <w:spacing w:val="-4"/>
          <w:sz w:val="20"/>
        </w:rPr>
        <w:t> </w:t>
      </w:r>
      <w:r>
        <w:rPr>
          <w:sz w:val="20"/>
        </w:rPr>
        <w:t>to,</w:t>
      </w:r>
      <w:r>
        <w:rPr>
          <w:spacing w:val="-3"/>
          <w:sz w:val="20"/>
        </w:rPr>
        <w:t> </w:t>
      </w:r>
      <w:r>
        <w:rPr>
          <w:sz w:val="20"/>
        </w:rPr>
        <w:t>or</w:t>
      </w:r>
      <w:r>
        <w:rPr>
          <w:spacing w:val="-4"/>
          <w:sz w:val="20"/>
        </w:rPr>
        <w:t> </w:t>
      </w:r>
      <w:r>
        <w:rPr>
          <w:spacing w:val="-3"/>
          <w:sz w:val="20"/>
        </w:rPr>
        <w:t>even</w:t>
      </w:r>
      <w:r>
        <w:rPr>
          <w:spacing w:val="-4"/>
          <w:sz w:val="20"/>
        </w:rPr>
        <w:t> </w:t>
      </w:r>
      <w:r>
        <w:rPr>
          <w:sz w:val="20"/>
        </w:rPr>
        <w:t>a</w:t>
      </w:r>
      <w:r>
        <w:rPr>
          <w:spacing w:val="-4"/>
          <w:sz w:val="20"/>
        </w:rPr>
        <w:t> </w:t>
      </w:r>
      <w:r>
        <w:rPr>
          <w:sz w:val="20"/>
        </w:rPr>
        <w:t>version</w:t>
      </w:r>
      <w:r>
        <w:rPr>
          <w:spacing w:val="-4"/>
          <w:sz w:val="20"/>
        </w:rPr>
        <w:t> of, </w:t>
      </w:r>
      <w:r>
        <w:rPr>
          <w:sz w:val="20"/>
        </w:rPr>
        <w:t>intentional</w:t>
      </w:r>
      <w:r>
        <w:rPr>
          <w:spacing w:val="-3"/>
          <w:sz w:val="20"/>
        </w:rPr>
        <w:t> murder.</w:t>
      </w:r>
      <w:r>
        <w:rPr>
          <w:spacing w:val="-3"/>
          <w:position w:val="7"/>
          <w:sz w:val="11"/>
        </w:rPr>
        <w:t>10</w:t>
      </w:r>
    </w:p>
    <w:p>
      <w:pPr>
        <w:pStyle w:val="ListParagraph"/>
        <w:numPr>
          <w:ilvl w:val="0"/>
          <w:numId w:val="6"/>
        </w:numPr>
        <w:tabs>
          <w:tab w:pos="1761" w:val="left" w:leader="none"/>
          <w:tab w:pos="1762" w:val="left" w:leader="none"/>
        </w:tabs>
        <w:spacing w:line="206" w:lineRule="auto" w:before="116" w:after="0"/>
        <w:ind w:left="1761" w:right="1056" w:hanging="794"/>
        <w:jc w:val="left"/>
        <w:rPr>
          <w:sz w:val="20"/>
        </w:rPr>
      </w:pPr>
      <w:r>
        <w:rPr>
          <w:sz w:val="20"/>
        </w:rPr>
        <w:t>This is not the case for other offences against the person. Separate offences exist with a</w:t>
      </w:r>
      <w:r>
        <w:rPr>
          <w:spacing w:val="-8"/>
          <w:sz w:val="20"/>
        </w:rPr>
        <w:t> </w:t>
      </w:r>
      <w:r>
        <w:rPr>
          <w:sz w:val="20"/>
        </w:rPr>
        <w:t>fault</w:t>
      </w:r>
      <w:r>
        <w:rPr>
          <w:spacing w:val="-7"/>
          <w:sz w:val="20"/>
        </w:rPr>
        <w:t> </w:t>
      </w:r>
      <w:r>
        <w:rPr>
          <w:sz w:val="20"/>
        </w:rPr>
        <w:t>element</w:t>
      </w:r>
      <w:r>
        <w:rPr>
          <w:spacing w:val="-7"/>
          <w:sz w:val="20"/>
        </w:rPr>
        <w:t> </w:t>
      </w:r>
      <w:r>
        <w:rPr>
          <w:sz w:val="20"/>
        </w:rPr>
        <w:t>of</w:t>
      </w:r>
      <w:r>
        <w:rPr>
          <w:spacing w:val="-7"/>
          <w:sz w:val="20"/>
        </w:rPr>
        <w:t> </w:t>
      </w:r>
      <w:r>
        <w:rPr>
          <w:sz w:val="20"/>
        </w:rPr>
        <w:t>recklessness</w:t>
      </w:r>
      <w:r>
        <w:rPr>
          <w:spacing w:val="-7"/>
          <w:sz w:val="20"/>
        </w:rPr>
        <w:t> </w:t>
      </w:r>
      <w:r>
        <w:rPr>
          <w:sz w:val="20"/>
        </w:rPr>
        <w:t>rather</w:t>
      </w:r>
      <w:r>
        <w:rPr>
          <w:spacing w:val="-7"/>
          <w:sz w:val="20"/>
        </w:rPr>
        <w:t> </w:t>
      </w:r>
      <w:r>
        <w:rPr>
          <w:sz w:val="20"/>
        </w:rPr>
        <w:t>than</w:t>
      </w:r>
      <w:r>
        <w:rPr>
          <w:spacing w:val="-7"/>
          <w:sz w:val="20"/>
        </w:rPr>
        <w:t> </w:t>
      </w:r>
      <w:r>
        <w:rPr>
          <w:sz w:val="20"/>
        </w:rPr>
        <w:t>intention.</w:t>
      </w:r>
      <w:r>
        <w:rPr>
          <w:spacing w:val="-7"/>
          <w:sz w:val="20"/>
        </w:rPr>
        <w:t> </w:t>
      </w:r>
      <w:r>
        <w:rPr>
          <w:spacing w:val="-3"/>
          <w:sz w:val="20"/>
        </w:rPr>
        <w:t>Usually,</w:t>
      </w:r>
      <w:r>
        <w:rPr>
          <w:spacing w:val="-8"/>
          <w:sz w:val="20"/>
        </w:rPr>
        <w:t> </w:t>
      </w:r>
      <w:r>
        <w:rPr>
          <w:sz w:val="20"/>
        </w:rPr>
        <w:t>they</w:t>
      </w:r>
      <w:r>
        <w:rPr>
          <w:spacing w:val="-7"/>
          <w:sz w:val="20"/>
        </w:rPr>
        <w:t> </w:t>
      </w:r>
      <w:r>
        <w:rPr>
          <w:sz w:val="20"/>
        </w:rPr>
        <w:t>are</w:t>
      </w:r>
      <w:r>
        <w:rPr>
          <w:spacing w:val="-7"/>
          <w:sz w:val="20"/>
        </w:rPr>
        <w:t> </w:t>
      </w:r>
      <w:r>
        <w:rPr>
          <w:sz w:val="20"/>
        </w:rPr>
        <w:t>characterised</w:t>
      </w:r>
      <w:r>
        <w:rPr>
          <w:spacing w:val="-7"/>
          <w:sz w:val="20"/>
        </w:rPr>
        <w:t> </w:t>
      </w:r>
      <w:r>
        <w:rPr>
          <w:sz w:val="20"/>
        </w:rPr>
        <w:t>as less blameworthy than comparable offences where the fault element is intention.</w:t>
      </w:r>
      <w:r>
        <w:rPr>
          <w:position w:val="7"/>
          <w:sz w:val="11"/>
        </w:rPr>
        <w:t>11 </w:t>
      </w:r>
      <w:r>
        <w:rPr>
          <w:sz w:val="20"/>
        </w:rPr>
        <w:t>All Crimes Act offences against the person </w:t>
      </w:r>
      <w:r>
        <w:rPr>
          <w:spacing w:val="-2"/>
          <w:sz w:val="20"/>
        </w:rPr>
        <w:t>involving </w:t>
      </w:r>
      <w:r>
        <w:rPr>
          <w:sz w:val="20"/>
        </w:rPr>
        <w:t>recklessness </w:t>
      </w:r>
      <w:r>
        <w:rPr>
          <w:spacing w:val="-3"/>
          <w:sz w:val="20"/>
        </w:rPr>
        <w:t>have </w:t>
      </w:r>
      <w:r>
        <w:rPr>
          <w:sz w:val="20"/>
        </w:rPr>
        <w:t>lesser penalties attached than versions of the same offence with an intentional fault element (see </w:t>
      </w:r>
      <w:r>
        <w:rPr>
          <w:spacing w:val="-5"/>
          <w:sz w:val="20"/>
        </w:rPr>
        <w:t>Tables </w:t>
      </w:r>
      <w:r>
        <w:rPr>
          <w:sz w:val="20"/>
        </w:rPr>
        <w:t>1 and 2).</w:t>
      </w:r>
      <w:r>
        <w:rPr>
          <w:position w:val="7"/>
          <w:sz w:val="11"/>
        </w:rPr>
        <w:t>12 </w:t>
      </w:r>
      <w:r>
        <w:rPr>
          <w:sz w:val="20"/>
        </w:rPr>
        <w:t>This may be seen as justifying a </w:t>
      </w:r>
      <w:r>
        <w:rPr>
          <w:spacing w:val="-3"/>
          <w:sz w:val="20"/>
        </w:rPr>
        <w:t>lower </w:t>
      </w:r>
      <w:r>
        <w:rPr>
          <w:sz w:val="20"/>
        </w:rPr>
        <w:t>threshold for establishing recklessness than that which is required for </w:t>
      </w:r>
      <w:r>
        <w:rPr>
          <w:spacing w:val="-3"/>
          <w:sz w:val="20"/>
        </w:rPr>
        <w:t>murder. </w:t>
      </w:r>
      <w:r>
        <w:rPr>
          <w:sz w:val="20"/>
        </w:rPr>
        <w:t>A </w:t>
      </w:r>
      <w:r>
        <w:rPr>
          <w:spacing w:val="-3"/>
          <w:sz w:val="20"/>
        </w:rPr>
        <w:t>lower </w:t>
      </w:r>
      <w:r>
        <w:rPr>
          <w:sz w:val="20"/>
        </w:rPr>
        <w:t>threshold would be foresight of possible rather than probable</w:t>
      </w:r>
      <w:r>
        <w:rPr>
          <w:spacing w:val="-15"/>
          <w:sz w:val="20"/>
        </w:rPr>
        <w:t> </w:t>
      </w:r>
      <w:r>
        <w:rPr>
          <w:sz w:val="20"/>
        </w:rPr>
        <w:t>harm.</w:t>
      </w:r>
    </w:p>
    <w:p>
      <w:pPr>
        <w:pStyle w:val="ListParagraph"/>
        <w:numPr>
          <w:ilvl w:val="0"/>
          <w:numId w:val="6"/>
        </w:numPr>
        <w:tabs>
          <w:tab w:pos="1761" w:val="left" w:leader="none"/>
          <w:tab w:pos="1762" w:val="left" w:leader="none"/>
        </w:tabs>
        <w:spacing w:line="259" w:lineRule="exact" w:before="91" w:after="0"/>
        <w:ind w:left="1761" w:right="0" w:hanging="794"/>
        <w:jc w:val="left"/>
        <w:rPr>
          <w:sz w:val="20"/>
        </w:rPr>
      </w:pPr>
      <w:r>
        <w:rPr>
          <w:sz w:val="20"/>
        </w:rPr>
        <w:t>In 1989, </w:t>
      </w:r>
      <w:r>
        <w:rPr>
          <w:spacing w:val="-4"/>
          <w:sz w:val="20"/>
        </w:rPr>
        <w:t>however, </w:t>
      </w:r>
      <w:r>
        <w:rPr>
          <w:sz w:val="20"/>
        </w:rPr>
        <w:t>the Victorian Court of Criminal Appeal found in </w:t>
      </w:r>
      <w:r>
        <w:rPr>
          <w:i/>
          <w:sz w:val="20"/>
        </w:rPr>
        <w:t>R v Nuri</w:t>
      </w:r>
      <w:r>
        <w:rPr>
          <w:i/>
          <w:spacing w:val="-34"/>
          <w:sz w:val="20"/>
        </w:rPr>
        <w:t> </w:t>
      </w:r>
      <w:r>
        <w:rPr>
          <w:sz w:val="20"/>
        </w:rPr>
        <w:t>that</w:t>
      </w:r>
    </w:p>
    <w:p>
      <w:pPr>
        <w:pStyle w:val="BodyText"/>
        <w:spacing w:line="259" w:lineRule="exact"/>
        <w:ind w:left="1761"/>
        <w:rPr>
          <w:sz w:val="11"/>
        </w:rPr>
      </w:pPr>
      <w:r>
        <w:rPr/>
        <w:t>recklessness required foresight of probable rather than possible harm.</w:t>
      </w:r>
      <w:r>
        <w:rPr>
          <w:position w:val="7"/>
          <w:sz w:val="11"/>
        </w:rPr>
        <w:t>13</w:t>
      </w:r>
    </w:p>
    <w:p>
      <w:pPr>
        <w:pStyle w:val="BodyText"/>
      </w:pPr>
    </w:p>
    <w:p>
      <w:pPr>
        <w:pStyle w:val="BodyText"/>
      </w:pPr>
    </w:p>
    <w:p>
      <w:pPr>
        <w:pStyle w:val="BodyText"/>
        <w:spacing w:before="8"/>
        <w:rPr>
          <w:sz w:val="23"/>
        </w:rPr>
      </w:pPr>
      <w:r>
        <w:rPr/>
        <w:pict>
          <v:line style="position:absolute;mso-position-horizontal-relative:page;mso-position-vertical-relative:paragraph;z-index:-568;mso-wrap-distance-left:0;mso-wrap-distance-right:0" from="79.370102pt,18.815399pt" to="516.850102pt,18.815399pt" stroked="true" strokeweight="1pt" strokecolor="#f8cabc">
            <v:stroke dashstyle="solid"/>
            <w10:wrap type="topAndBottom"/>
          </v:line>
        </w:pict>
      </w:r>
    </w:p>
    <w:p>
      <w:pPr>
        <w:pStyle w:val="ListParagraph"/>
        <w:numPr>
          <w:ilvl w:val="0"/>
          <w:numId w:val="7"/>
        </w:numPr>
        <w:tabs>
          <w:tab w:pos="1760" w:val="left" w:leader="none"/>
          <w:tab w:pos="1762" w:val="left" w:leader="none"/>
        </w:tabs>
        <w:spacing w:line="213" w:lineRule="auto" w:before="107" w:after="0"/>
        <w:ind w:left="1761" w:right="1400" w:hanging="794"/>
        <w:jc w:val="left"/>
        <w:rPr>
          <w:sz w:val="13"/>
        </w:rPr>
      </w:pPr>
      <w:r>
        <w:rPr>
          <w:spacing w:val="2"/>
          <w:sz w:val="13"/>
        </w:rPr>
        <w:t>England </w:t>
      </w:r>
      <w:r>
        <w:rPr>
          <w:sz w:val="13"/>
        </w:rPr>
        <w:t>and New South Wales. </w:t>
      </w:r>
      <w:r>
        <w:rPr>
          <w:i/>
          <w:sz w:val="13"/>
        </w:rPr>
        <w:t>R v Cunningham </w:t>
      </w:r>
      <w:r>
        <w:rPr>
          <w:sz w:val="13"/>
        </w:rPr>
        <w:t>(1957) QB </w:t>
      </w:r>
      <w:r>
        <w:rPr>
          <w:spacing w:val="2"/>
          <w:sz w:val="13"/>
        </w:rPr>
        <w:t>396; </w:t>
      </w:r>
      <w:r>
        <w:rPr>
          <w:i/>
          <w:sz w:val="13"/>
        </w:rPr>
        <w:t>R v Crabbe </w:t>
      </w:r>
      <w:r>
        <w:rPr>
          <w:spacing w:val="2"/>
          <w:sz w:val="13"/>
        </w:rPr>
        <w:t>[1985] (1985) 156 </w:t>
      </w:r>
      <w:r>
        <w:rPr>
          <w:sz w:val="13"/>
        </w:rPr>
        <w:t>CLR </w:t>
      </w:r>
      <w:r>
        <w:rPr>
          <w:spacing w:val="3"/>
          <w:sz w:val="13"/>
        </w:rPr>
        <w:t>464, </w:t>
      </w:r>
      <w:r>
        <w:rPr>
          <w:sz w:val="13"/>
        </w:rPr>
        <w:t>469 (Gibbs CJ, </w:t>
      </w:r>
      <w:r>
        <w:rPr>
          <w:spacing w:val="2"/>
          <w:sz w:val="13"/>
        </w:rPr>
        <w:t>Wilson, </w:t>
      </w:r>
      <w:r>
        <w:rPr>
          <w:sz w:val="13"/>
        </w:rPr>
        <w:t>Brennan, Deane and Dawson JJ).</w:t>
      </w:r>
    </w:p>
    <w:p>
      <w:pPr>
        <w:pStyle w:val="ListParagraph"/>
        <w:numPr>
          <w:ilvl w:val="0"/>
          <w:numId w:val="7"/>
        </w:numPr>
        <w:tabs>
          <w:tab w:pos="1760" w:val="left" w:leader="none"/>
          <w:tab w:pos="1762" w:val="left" w:leader="none"/>
        </w:tabs>
        <w:spacing w:line="213" w:lineRule="auto" w:before="0" w:after="0"/>
        <w:ind w:left="1761" w:right="1094" w:hanging="794"/>
        <w:jc w:val="left"/>
        <w:rPr>
          <w:i/>
          <w:sz w:val="13"/>
        </w:rPr>
      </w:pPr>
      <w:r>
        <w:rPr>
          <w:sz w:val="13"/>
        </w:rPr>
        <w:t>As we discuss below, the </w:t>
      </w:r>
      <w:r>
        <w:rPr>
          <w:spacing w:val="2"/>
          <w:sz w:val="13"/>
        </w:rPr>
        <w:t>courts </w:t>
      </w:r>
      <w:r>
        <w:rPr>
          <w:sz w:val="13"/>
        </w:rPr>
        <w:t>in </w:t>
      </w:r>
      <w:r>
        <w:rPr>
          <w:i/>
          <w:sz w:val="13"/>
        </w:rPr>
        <w:t>R v Nuri </w:t>
      </w:r>
      <w:r>
        <w:rPr>
          <w:sz w:val="13"/>
        </w:rPr>
        <w:t>(1989) and </w:t>
      </w:r>
      <w:r>
        <w:rPr>
          <w:i/>
          <w:sz w:val="13"/>
        </w:rPr>
        <w:t>R v Campbell </w:t>
      </w:r>
      <w:r>
        <w:rPr>
          <w:spacing w:val="2"/>
          <w:sz w:val="13"/>
        </w:rPr>
        <w:t>(1995) </w:t>
      </w:r>
      <w:r>
        <w:rPr>
          <w:sz w:val="13"/>
        </w:rPr>
        <w:t>found that for the offences of conduct </w:t>
      </w:r>
      <w:r>
        <w:rPr>
          <w:spacing w:val="2"/>
          <w:sz w:val="13"/>
        </w:rPr>
        <w:t>endangering     </w:t>
      </w:r>
      <w:r>
        <w:rPr>
          <w:sz w:val="13"/>
        </w:rPr>
        <w:t>life (s 22) and causing serious </w:t>
      </w:r>
      <w:r>
        <w:rPr>
          <w:spacing w:val="2"/>
          <w:sz w:val="13"/>
        </w:rPr>
        <w:t>injury </w:t>
      </w:r>
      <w:r>
        <w:rPr>
          <w:sz w:val="13"/>
        </w:rPr>
        <w:t>(s 17), respectively, the appropriate threshold for recklessness is foresight of probable rather than</w:t>
      </w:r>
      <w:r>
        <w:rPr>
          <w:spacing w:val="6"/>
          <w:sz w:val="13"/>
        </w:rPr>
        <w:t> </w:t>
      </w:r>
      <w:r>
        <w:rPr>
          <w:sz w:val="13"/>
        </w:rPr>
        <w:t>possible</w:t>
      </w:r>
      <w:r>
        <w:rPr>
          <w:spacing w:val="6"/>
          <w:sz w:val="13"/>
        </w:rPr>
        <w:t> </w:t>
      </w:r>
      <w:r>
        <w:rPr>
          <w:sz w:val="13"/>
        </w:rPr>
        <w:t>harm.</w:t>
      </w:r>
      <w:r>
        <w:rPr>
          <w:spacing w:val="6"/>
          <w:sz w:val="13"/>
        </w:rPr>
        <w:t> </w:t>
      </w:r>
      <w:r>
        <w:rPr>
          <w:sz w:val="13"/>
        </w:rPr>
        <w:t>While</w:t>
      </w:r>
      <w:r>
        <w:rPr>
          <w:spacing w:val="6"/>
          <w:sz w:val="13"/>
        </w:rPr>
        <w:t> </w:t>
      </w:r>
      <w:r>
        <w:rPr>
          <w:sz w:val="13"/>
        </w:rPr>
        <w:t>this</w:t>
      </w:r>
      <w:r>
        <w:rPr>
          <w:spacing w:val="7"/>
          <w:sz w:val="13"/>
        </w:rPr>
        <w:t> </w:t>
      </w:r>
      <w:r>
        <w:rPr>
          <w:sz w:val="13"/>
        </w:rPr>
        <w:t>has</w:t>
      </w:r>
      <w:r>
        <w:rPr>
          <w:spacing w:val="6"/>
          <w:sz w:val="13"/>
        </w:rPr>
        <w:t> </w:t>
      </w:r>
      <w:r>
        <w:rPr>
          <w:spacing w:val="2"/>
          <w:sz w:val="13"/>
        </w:rPr>
        <w:t>been</w:t>
      </w:r>
      <w:r>
        <w:rPr>
          <w:spacing w:val="6"/>
          <w:sz w:val="13"/>
        </w:rPr>
        <w:t> </w:t>
      </w:r>
      <w:r>
        <w:rPr>
          <w:sz w:val="13"/>
        </w:rPr>
        <w:t>described</w:t>
      </w:r>
      <w:r>
        <w:rPr>
          <w:spacing w:val="6"/>
          <w:sz w:val="13"/>
        </w:rPr>
        <w:t> </w:t>
      </w:r>
      <w:r>
        <w:rPr>
          <w:sz w:val="13"/>
        </w:rPr>
        <w:t>as</w:t>
      </w:r>
      <w:r>
        <w:rPr>
          <w:spacing w:val="6"/>
          <w:sz w:val="13"/>
        </w:rPr>
        <w:t> </w:t>
      </w:r>
      <w:r>
        <w:rPr>
          <w:sz w:val="13"/>
        </w:rPr>
        <w:t>a</w:t>
      </w:r>
      <w:r>
        <w:rPr>
          <w:spacing w:val="7"/>
          <w:sz w:val="13"/>
        </w:rPr>
        <w:t> </w:t>
      </w:r>
      <w:r>
        <w:rPr>
          <w:spacing w:val="2"/>
          <w:sz w:val="13"/>
        </w:rPr>
        <w:t>change</w:t>
      </w:r>
      <w:r>
        <w:rPr>
          <w:spacing w:val="6"/>
          <w:sz w:val="13"/>
        </w:rPr>
        <w:t> </w:t>
      </w:r>
      <w:r>
        <w:rPr>
          <w:sz w:val="13"/>
        </w:rPr>
        <w:t>in</w:t>
      </w:r>
      <w:r>
        <w:rPr>
          <w:spacing w:val="6"/>
          <w:sz w:val="13"/>
        </w:rPr>
        <w:t> </w:t>
      </w:r>
      <w:r>
        <w:rPr>
          <w:sz w:val="13"/>
        </w:rPr>
        <w:t>direction</w:t>
      </w:r>
      <w:r>
        <w:rPr>
          <w:spacing w:val="6"/>
          <w:sz w:val="13"/>
        </w:rPr>
        <w:t> </w:t>
      </w:r>
      <w:r>
        <w:rPr>
          <w:sz w:val="13"/>
        </w:rPr>
        <w:t>(</w:t>
      </w:r>
      <w:r>
        <w:rPr>
          <w:i/>
          <w:sz w:val="13"/>
        </w:rPr>
        <w:t>Director</w:t>
      </w:r>
      <w:r>
        <w:rPr>
          <w:i/>
          <w:spacing w:val="6"/>
          <w:sz w:val="13"/>
        </w:rPr>
        <w:t> </w:t>
      </w:r>
      <w:r>
        <w:rPr>
          <w:i/>
          <w:sz w:val="13"/>
        </w:rPr>
        <w:t>of</w:t>
      </w:r>
      <w:r>
        <w:rPr>
          <w:i/>
          <w:spacing w:val="6"/>
          <w:sz w:val="13"/>
        </w:rPr>
        <w:t> </w:t>
      </w:r>
      <w:r>
        <w:rPr>
          <w:i/>
          <w:sz w:val="13"/>
        </w:rPr>
        <w:t>Public</w:t>
      </w:r>
      <w:r>
        <w:rPr>
          <w:i/>
          <w:spacing w:val="6"/>
          <w:sz w:val="13"/>
        </w:rPr>
        <w:t> </w:t>
      </w:r>
      <w:r>
        <w:rPr>
          <w:i/>
          <w:sz w:val="13"/>
        </w:rPr>
        <w:t>Prosecutions</w:t>
      </w:r>
      <w:r>
        <w:rPr>
          <w:i/>
          <w:spacing w:val="6"/>
          <w:sz w:val="13"/>
        </w:rPr>
        <w:t> </w:t>
      </w:r>
      <w:r>
        <w:rPr>
          <w:i/>
          <w:sz w:val="13"/>
        </w:rPr>
        <w:t>Reference</w:t>
      </w:r>
      <w:r>
        <w:rPr>
          <w:i/>
          <w:spacing w:val="7"/>
          <w:sz w:val="13"/>
        </w:rPr>
        <w:t> </w:t>
      </w:r>
      <w:r>
        <w:rPr>
          <w:i/>
          <w:sz w:val="13"/>
        </w:rPr>
        <w:t>No</w:t>
      </w:r>
      <w:r>
        <w:rPr>
          <w:i/>
          <w:spacing w:val="6"/>
          <w:sz w:val="13"/>
        </w:rPr>
        <w:t> </w:t>
      </w:r>
      <w:r>
        <w:rPr>
          <w:i/>
          <w:sz w:val="13"/>
        </w:rPr>
        <w:t>1</w:t>
      </w:r>
      <w:r>
        <w:rPr>
          <w:i/>
          <w:spacing w:val="6"/>
          <w:sz w:val="13"/>
        </w:rPr>
        <w:t> </w:t>
      </w:r>
      <w:r>
        <w:rPr>
          <w:i/>
          <w:sz w:val="13"/>
        </w:rPr>
        <w:t>of</w:t>
      </w:r>
      <w:r>
        <w:rPr>
          <w:i/>
          <w:spacing w:val="6"/>
          <w:sz w:val="13"/>
        </w:rPr>
        <w:t> </w:t>
      </w:r>
      <w:r>
        <w:rPr>
          <w:i/>
          <w:sz w:val="13"/>
        </w:rPr>
        <w:t>2019</w:t>
      </w:r>
    </w:p>
    <w:p>
      <w:pPr>
        <w:spacing w:line="213" w:lineRule="auto" w:before="0"/>
        <w:ind w:left="1761" w:right="1186" w:firstLine="0"/>
        <w:jc w:val="left"/>
        <w:rPr>
          <w:sz w:val="13"/>
        </w:rPr>
      </w:pPr>
      <w:r>
        <w:rPr>
          <w:sz w:val="13"/>
        </w:rPr>
        <w:t>[2021] HCA 26, </w:t>
      </w:r>
      <w:r>
        <w:rPr>
          <w:spacing w:val="2"/>
          <w:sz w:val="13"/>
        </w:rPr>
        <w:t>[3]-[4], </w:t>
      </w:r>
      <w:r>
        <w:rPr>
          <w:sz w:val="13"/>
        </w:rPr>
        <w:t>[42]), there was already ‘a prevailing practice for judges to direct juries, in relation to offences charged under    s 17 and related sections of the Crimes Act, that in order to </w:t>
      </w:r>
      <w:r>
        <w:rPr>
          <w:spacing w:val="2"/>
          <w:sz w:val="13"/>
        </w:rPr>
        <w:t>establish </w:t>
      </w:r>
      <w:r>
        <w:rPr>
          <w:sz w:val="13"/>
        </w:rPr>
        <w:t>the requisite foreseeability, the prosecution would </w:t>
      </w:r>
      <w:r>
        <w:rPr>
          <w:spacing w:val="2"/>
          <w:sz w:val="13"/>
        </w:rPr>
        <w:t>need </w:t>
      </w:r>
      <w:r>
        <w:rPr>
          <w:sz w:val="13"/>
        </w:rPr>
        <w:t>to prove</w:t>
      </w:r>
      <w:r>
        <w:rPr>
          <w:spacing w:val="4"/>
          <w:sz w:val="13"/>
        </w:rPr>
        <w:t> </w:t>
      </w:r>
      <w:r>
        <w:rPr>
          <w:sz w:val="13"/>
        </w:rPr>
        <w:t>that</w:t>
      </w:r>
      <w:r>
        <w:rPr>
          <w:spacing w:val="4"/>
          <w:sz w:val="13"/>
        </w:rPr>
        <w:t> </w:t>
      </w:r>
      <w:r>
        <w:rPr>
          <w:sz w:val="13"/>
        </w:rPr>
        <w:t>the</w:t>
      </w:r>
      <w:r>
        <w:rPr>
          <w:spacing w:val="5"/>
          <w:sz w:val="13"/>
        </w:rPr>
        <w:t> </w:t>
      </w:r>
      <w:r>
        <w:rPr>
          <w:sz w:val="13"/>
        </w:rPr>
        <w:t>accused</w:t>
      </w:r>
      <w:r>
        <w:rPr>
          <w:spacing w:val="4"/>
          <w:sz w:val="13"/>
        </w:rPr>
        <w:t> </w:t>
      </w:r>
      <w:r>
        <w:rPr>
          <w:sz w:val="13"/>
        </w:rPr>
        <w:t>knew</w:t>
      </w:r>
      <w:r>
        <w:rPr>
          <w:spacing w:val="4"/>
          <w:sz w:val="13"/>
        </w:rPr>
        <w:t> </w:t>
      </w:r>
      <w:r>
        <w:rPr>
          <w:sz w:val="13"/>
        </w:rPr>
        <w:t>that</w:t>
      </w:r>
      <w:r>
        <w:rPr>
          <w:spacing w:val="5"/>
          <w:sz w:val="13"/>
        </w:rPr>
        <w:t> </w:t>
      </w:r>
      <w:r>
        <w:rPr>
          <w:sz w:val="13"/>
        </w:rPr>
        <w:t>the</w:t>
      </w:r>
      <w:r>
        <w:rPr>
          <w:spacing w:val="4"/>
          <w:sz w:val="13"/>
        </w:rPr>
        <w:t> </w:t>
      </w:r>
      <w:r>
        <w:rPr>
          <w:spacing w:val="2"/>
          <w:sz w:val="13"/>
        </w:rPr>
        <w:t>injury</w:t>
      </w:r>
      <w:r>
        <w:rPr>
          <w:spacing w:val="4"/>
          <w:sz w:val="13"/>
        </w:rPr>
        <w:t> </w:t>
      </w:r>
      <w:r>
        <w:rPr>
          <w:sz w:val="13"/>
        </w:rPr>
        <w:t>probably</w:t>
      </w:r>
      <w:r>
        <w:rPr>
          <w:spacing w:val="4"/>
          <w:sz w:val="13"/>
        </w:rPr>
        <w:t> </w:t>
      </w:r>
      <w:r>
        <w:rPr>
          <w:sz w:val="13"/>
        </w:rPr>
        <w:t>would</w:t>
      </w:r>
      <w:r>
        <w:rPr>
          <w:spacing w:val="5"/>
          <w:sz w:val="13"/>
        </w:rPr>
        <w:t> </w:t>
      </w:r>
      <w:r>
        <w:rPr>
          <w:sz w:val="13"/>
        </w:rPr>
        <w:t>occur’:</w:t>
      </w:r>
      <w:r>
        <w:rPr>
          <w:spacing w:val="4"/>
          <w:sz w:val="13"/>
        </w:rPr>
        <w:t> </w:t>
      </w:r>
      <w:r>
        <w:rPr>
          <w:i/>
          <w:sz w:val="13"/>
        </w:rPr>
        <w:t>Director</w:t>
      </w:r>
      <w:r>
        <w:rPr>
          <w:i/>
          <w:spacing w:val="4"/>
          <w:sz w:val="13"/>
        </w:rPr>
        <w:t> </w:t>
      </w:r>
      <w:r>
        <w:rPr>
          <w:i/>
          <w:sz w:val="13"/>
        </w:rPr>
        <w:t>of</w:t>
      </w:r>
      <w:r>
        <w:rPr>
          <w:i/>
          <w:spacing w:val="5"/>
          <w:sz w:val="13"/>
        </w:rPr>
        <w:t> </w:t>
      </w:r>
      <w:r>
        <w:rPr>
          <w:i/>
          <w:sz w:val="13"/>
        </w:rPr>
        <w:t>Public</w:t>
      </w:r>
      <w:r>
        <w:rPr>
          <w:i/>
          <w:spacing w:val="4"/>
          <w:sz w:val="13"/>
        </w:rPr>
        <w:t> </w:t>
      </w:r>
      <w:r>
        <w:rPr>
          <w:i/>
          <w:sz w:val="13"/>
        </w:rPr>
        <w:t>Prosecutions</w:t>
      </w:r>
      <w:r>
        <w:rPr>
          <w:i/>
          <w:spacing w:val="4"/>
          <w:sz w:val="13"/>
        </w:rPr>
        <w:t> </w:t>
      </w:r>
      <w:r>
        <w:rPr>
          <w:i/>
          <w:sz w:val="13"/>
        </w:rPr>
        <w:t>Reference</w:t>
      </w:r>
      <w:r>
        <w:rPr>
          <w:i/>
          <w:spacing w:val="4"/>
          <w:sz w:val="13"/>
        </w:rPr>
        <w:t> </w:t>
      </w:r>
      <w:r>
        <w:rPr>
          <w:i/>
          <w:sz w:val="13"/>
        </w:rPr>
        <w:t>No</w:t>
      </w:r>
      <w:r>
        <w:rPr>
          <w:i/>
          <w:spacing w:val="5"/>
          <w:sz w:val="13"/>
        </w:rPr>
        <w:t> </w:t>
      </w:r>
      <w:r>
        <w:rPr>
          <w:i/>
          <w:sz w:val="13"/>
        </w:rPr>
        <w:t>1</w:t>
      </w:r>
      <w:r>
        <w:rPr>
          <w:i/>
          <w:spacing w:val="4"/>
          <w:sz w:val="13"/>
        </w:rPr>
        <w:t> </w:t>
      </w:r>
      <w:r>
        <w:rPr>
          <w:i/>
          <w:sz w:val="13"/>
        </w:rPr>
        <w:t>of</w:t>
      </w:r>
      <w:r>
        <w:rPr>
          <w:i/>
          <w:spacing w:val="4"/>
          <w:sz w:val="13"/>
        </w:rPr>
        <w:t> </w:t>
      </w:r>
      <w:r>
        <w:rPr>
          <w:i/>
          <w:sz w:val="13"/>
        </w:rPr>
        <w:t>2019</w:t>
      </w:r>
      <w:r>
        <w:rPr>
          <w:i/>
          <w:spacing w:val="4"/>
          <w:sz w:val="13"/>
        </w:rPr>
        <w:t> </w:t>
      </w:r>
      <w:r>
        <w:rPr>
          <w:sz w:val="13"/>
        </w:rPr>
        <w:t>[2020]</w:t>
      </w:r>
    </w:p>
    <w:p>
      <w:pPr>
        <w:spacing w:line="213" w:lineRule="auto" w:before="0"/>
        <w:ind w:left="1761" w:right="1141" w:firstLine="0"/>
        <w:jc w:val="left"/>
        <w:rPr>
          <w:sz w:val="13"/>
        </w:rPr>
      </w:pPr>
      <w:r>
        <w:rPr>
          <w:sz w:val="13"/>
        </w:rPr>
        <w:t>VSCA 181, </w:t>
      </w:r>
      <w:r>
        <w:rPr>
          <w:spacing w:val="2"/>
          <w:sz w:val="13"/>
        </w:rPr>
        <w:t>[142] </w:t>
      </w:r>
      <w:r>
        <w:rPr>
          <w:sz w:val="13"/>
        </w:rPr>
        <w:t>per Kaye JA; see </w:t>
      </w:r>
      <w:r>
        <w:rPr>
          <w:spacing w:val="2"/>
          <w:sz w:val="13"/>
        </w:rPr>
        <w:t>also </w:t>
      </w:r>
      <w:r>
        <w:rPr>
          <w:sz w:val="13"/>
        </w:rPr>
        <w:t>[80] per Priest JA. This ‘prevailing practice’ dates from the introduction in 1985 of three       new</w:t>
      </w:r>
      <w:r>
        <w:rPr>
          <w:spacing w:val="6"/>
          <w:sz w:val="13"/>
        </w:rPr>
        <w:t> </w:t>
      </w:r>
      <w:r>
        <w:rPr>
          <w:sz w:val="13"/>
        </w:rPr>
        <w:t>offences</w:t>
      </w:r>
      <w:r>
        <w:rPr>
          <w:spacing w:val="6"/>
          <w:sz w:val="13"/>
        </w:rPr>
        <w:t> </w:t>
      </w:r>
      <w:r>
        <w:rPr>
          <w:sz w:val="13"/>
        </w:rPr>
        <w:t>into</w:t>
      </w:r>
      <w:r>
        <w:rPr>
          <w:spacing w:val="6"/>
          <w:sz w:val="13"/>
        </w:rPr>
        <w:t> </w:t>
      </w:r>
      <w:r>
        <w:rPr>
          <w:sz w:val="13"/>
        </w:rPr>
        <w:t>the</w:t>
      </w:r>
      <w:r>
        <w:rPr>
          <w:spacing w:val="6"/>
          <w:sz w:val="13"/>
        </w:rPr>
        <w:t> </w:t>
      </w:r>
      <w:r>
        <w:rPr>
          <w:sz w:val="13"/>
        </w:rPr>
        <w:t>Crimes</w:t>
      </w:r>
      <w:r>
        <w:rPr>
          <w:spacing w:val="6"/>
          <w:sz w:val="13"/>
        </w:rPr>
        <w:t> </w:t>
      </w:r>
      <w:r>
        <w:rPr>
          <w:sz w:val="13"/>
        </w:rPr>
        <w:t>Act:</w:t>
      </w:r>
      <w:r>
        <w:rPr>
          <w:spacing w:val="6"/>
          <w:sz w:val="13"/>
        </w:rPr>
        <w:t> </w:t>
      </w:r>
      <w:r>
        <w:rPr>
          <w:sz w:val="13"/>
        </w:rPr>
        <w:t>causing</w:t>
      </w:r>
      <w:r>
        <w:rPr>
          <w:spacing w:val="6"/>
          <w:sz w:val="13"/>
        </w:rPr>
        <w:t> </w:t>
      </w:r>
      <w:r>
        <w:rPr>
          <w:sz w:val="13"/>
        </w:rPr>
        <w:t>serious</w:t>
      </w:r>
      <w:r>
        <w:rPr>
          <w:spacing w:val="6"/>
          <w:sz w:val="13"/>
        </w:rPr>
        <w:t> </w:t>
      </w:r>
      <w:r>
        <w:rPr>
          <w:spacing w:val="2"/>
          <w:sz w:val="13"/>
        </w:rPr>
        <w:t>injury</w:t>
      </w:r>
      <w:r>
        <w:rPr>
          <w:spacing w:val="6"/>
          <w:sz w:val="13"/>
        </w:rPr>
        <w:t> </w:t>
      </w:r>
      <w:r>
        <w:rPr>
          <w:sz w:val="13"/>
        </w:rPr>
        <w:t>intentionally,</w:t>
      </w:r>
      <w:r>
        <w:rPr>
          <w:spacing w:val="6"/>
          <w:sz w:val="13"/>
        </w:rPr>
        <w:t> </w:t>
      </w:r>
      <w:r>
        <w:rPr>
          <w:sz w:val="13"/>
        </w:rPr>
        <w:t>causing</w:t>
      </w:r>
      <w:r>
        <w:rPr>
          <w:spacing w:val="6"/>
          <w:sz w:val="13"/>
        </w:rPr>
        <w:t> </w:t>
      </w:r>
      <w:r>
        <w:rPr>
          <w:sz w:val="13"/>
        </w:rPr>
        <w:t>serious</w:t>
      </w:r>
      <w:r>
        <w:rPr>
          <w:spacing w:val="6"/>
          <w:sz w:val="13"/>
        </w:rPr>
        <w:t> </w:t>
      </w:r>
      <w:r>
        <w:rPr>
          <w:spacing w:val="2"/>
          <w:sz w:val="13"/>
        </w:rPr>
        <w:t>injury</w:t>
      </w:r>
      <w:r>
        <w:rPr>
          <w:spacing w:val="6"/>
          <w:sz w:val="13"/>
        </w:rPr>
        <w:t> </w:t>
      </w:r>
      <w:r>
        <w:rPr>
          <w:sz w:val="13"/>
        </w:rPr>
        <w:t>recklessly,</w:t>
      </w:r>
      <w:r>
        <w:rPr>
          <w:spacing w:val="6"/>
          <w:sz w:val="13"/>
        </w:rPr>
        <w:t> </w:t>
      </w:r>
      <w:r>
        <w:rPr>
          <w:sz w:val="13"/>
        </w:rPr>
        <w:t>and</w:t>
      </w:r>
      <w:r>
        <w:rPr>
          <w:spacing w:val="6"/>
          <w:sz w:val="13"/>
        </w:rPr>
        <w:t> </w:t>
      </w:r>
      <w:r>
        <w:rPr>
          <w:sz w:val="13"/>
        </w:rPr>
        <w:t>causing</w:t>
      </w:r>
      <w:r>
        <w:rPr>
          <w:spacing w:val="6"/>
          <w:sz w:val="13"/>
        </w:rPr>
        <w:t> </w:t>
      </w:r>
      <w:r>
        <w:rPr>
          <w:spacing w:val="2"/>
          <w:sz w:val="13"/>
        </w:rPr>
        <w:t>injury</w:t>
      </w:r>
      <w:r>
        <w:rPr>
          <w:spacing w:val="6"/>
          <w:sz w:val="13"/>
        </w:rPr>
        <w:t> </w:t>
      </w:r>
      <w:r>
        <w:rPr>
          <w:spacing w:val="2"/>
          <w:sz w:val="13"/>
        </w:rPr>
        <w:t>either</w:t>
      </w:r>
    </w:p>
    <w:p>
      <w:pPr>
        <w:spacing w:line="213" w:lineRule="auto" w:before="0"/>
        <w:ind w:left="1761" w:right="1120" w:firstLine="0"/>
        <w:jc w:val="left"/>
        <w:rPr>
          <w:sz w:val="13"/>
        </w:rPr>
      </w:pPr>
      <w:r>
        <w:rPr>
          <w:sz w:val="13"/>
        </w:rPr>
        <w:t>intentionally or recklessly. Thus the ‘change in direction’ away from a ‘possibility’ threshold for offences against the person dates from 1986, when the amendments establishing the new offences came into force: [63], [80], per Priest JA.</w:t>
      </w:r>
    </w:p>
    <w:p>
      <w:pPr>
        <w:pStyle w:val="ListParagraph"/>
        <w:numPr>
          <w:ilvl w:val="0"/>
          <w:numId w:val="7"/>
        </w:numPr>
        <w:tabs>
          <w:tab w:pos="1760" w:val="left" w:leader="none"/>
          <w:tab w:pos="1762" w:val="left" w:leader="none"/>
        </w:tabs>
        <w:spacing w:line="213" w:lineRule="auto" w:before="0" w:after="0"/>
        <w:ind w:left="1761" w:right="1027" w:hanging="794"/>
        <w:jc w:val="left"/>
        <w:rPr>
          <w:sz w:val="13"/>
        </w:rPr>
      </w:pPr>
      <w:r>
        <w:rPr>
          <w:sz w:val="13"/>
        </w:rPr>
        <w:t>‘The conduct of a person who does an act, knowing that death or grievous bodily harm is a probable consequence, can naturally    be regarded for the purposes of the criminal law as just as blameworthy as the conduct of one who does an act intended to kill or   to do grievous bodily harm. </w:t>
      </w:r>
      <w:r>
        <w:rPr>
          <w:spacing w:val="2"/>
          <w:sz w:val="13"/>
        </w:rPr>
        <w:t>Indeed, </w:t>
      </w:r>
      <w:r>
        <w:rPr>
          <w:sz w:val="13"/>
        </w:rPr>
        <w:t>on one view, a person who does an act knowing </w:t>
      </w:r>
      <w:r>
        <w:rPr>
          <w:spacing w:val="2"/>
          <w:sz w:val="13"/>
        </w:rPr>
        <w:t>its </w:t>
      </w:r>
      <w:r>
        <w:rPr>
          <w:sz w:val="13"/>
        </w:rPr>
        <w:t>probable consequences may be regarded as having intended those consequences to occur.’ </w:t>
      </w:r>
      <w:r>
        <w:rPr>
          <w:i/>
          <w:sz w:val="13"/>
        </w:rPr>
        <w:t>R v Crabbe </w:t>
      </w:r>
      <w:r>
        <w:rPr>
          <w:spacing w:val="2"/>
          <w:sz w:val="13"/>
        </w:rPr>
        <w:t>[1985] (1985) 156 </w:t>
      </w:r>
      <w:r>
        <w:rPr>
          <w:sz w:val="13"/>
        </w:rPr>
        <w:t>CLR </w:t>
      </w:r>
      <w:r>
        <w:rPr>
          <w:spacing w:val="3"/>
          <w:sz w:val="13"/>
        </w:rPr>
        <w:t>464,</w:t>
      </w:r>
      <w:r>
        <w:rPr>
          <w:spacing w:val="6"/>
          <w:sz w:val="13"/>
        </w:rPr>
        <w:t> </w:t>
      </w:r>
      <w:r>
        <w:rPr>
          <w:spacing w:val="2"/>
          <w:sz w:val="13"/>
        </w:rPr>
        <w:t>469.</w:t>
      </w:r>
    </w:p>
    <w:p>
      <w:pPr>
        <w:pStyle w:val="ListParagraph"/>
        <w:numPr>
          <w:ilvl w:val="0"/>
          <w:numId w:val="7"/>
        </w:numPr>
        <w:tabs>
          <w:tab w:pos="1760" w:val="left" w:leader="none"/>
          <w:tab w:pos="1762" w:val="left" w:leader="none"/>
        </w:tabs>
        <w:spacing w:line="213" w:lineRule="auto" w:before="0" w:after="0"/>
        <w:ind w:left="1761" w:right="1342" w:hanging="794"/>
        <w:jc w:val="left"/>
        <w:rPr>
          <w:sz w:val="13"/>
        </w:rPr>
      </w:pPr>
      <w:r>
        <w:rPr>
          <w:spacing w:val="2"/>
          <w:sz w:val="13"/>
        </w:rPr>
        <w:t>Ibid. </w:t>
      </w:r>
      <w:r>
        <w:rPr>
          <w:sz w:val="13"/>
        </w:rPr>
        <w:t>In New South Wales, the statutory offence of murder includes ‘reckless indifference to human life’ as well as intentional acts or omissions and killings that occur in relation to the commission of offences punishable by imprisonment for life or for    25 years. </w:t>
      </w:r>
      <w:r>
        <w:rPr>
          <w:spacing w:val="2"/>
          <w:sz w:val="13"/>
        </w:rPr>
        <w:t>Other </w:t>
      </w:r>
      <w:r>
        <w:rPr>
          <w:sz w:val="13"/>
        </w:rPr>
        <w:t>punishable </w:t>
      </w:r>
      <w:r>
        <w:rPr>
          <w:spacing w:val="2"/>
          <w:sz w:val="13"/>
        </w:rPr>
        <w:t>homicides </w:t>
      </w:r>
      <w:r>
        <w:rPr>
          <w:sz w:val="13"/>
        </w:rPr>
        <w:t>are </w:t>
      </w:r>
      <w:r>
        <w:rPr>
          <w:spacing w:val="2"/>
          <w:sz w:val="13"/>
        </w:rPr>
        <w:t>‘taken </w:t>
      </w:r>
      <w:r>
        <w:rPr>
          <w:sz w:val="13"/>
        </w:rPr>
        <w:t>to be manslaughter’: </w:t>
      </w:r>
      <w:r>
        <w:rPr>
          <w:i/>
          <w:sz w:val="13"/>
        </w:rPr>
        <w:t>Crimes Act 1900 </w:t>
      </w:r>
      <w:r>
        <w:rPr>
          <w:spacing w:val="2"/>
          <w:sz w:val="13"/>
        </w:rPr>
        <w:t>(NSW) </w:t>
      </w:r>
      <w:r>
        <w:rPr>
          <w:sz w:val="13"/>
        </w:rPr>
        <w:t>s 18(1), (2). See also: </w:t>
      </w:r>
      <w:r>
        <w:rPr>
          <w:i/>
          <w:sz w:val="13"/>
        </w:rPr>
        <w:t>Criminal   </w:t>
      </w:r>
      <w:r>
        <w:rPr>
          <w:i/>
          <w:sz w:val="13"/>
        </w:rPr>
        <w:t>Code</w:t>
      </w:r>
      <w:r>
        <w:rPr>
          <w:i/>
          <w:spacing w:val="5"/>
          <w:sz w:val="13"/>
        </w:rPr>
        <w:t> </w:t>
      </w:r>
      <w:r>
        <w:rPr>
          <w:i/>
          <w:sz w:val="13"/>
        </w:rPr>
        <w:t>Act</w:t>
      </w:r>
      <w:r>
        <w:rPr>
          <w:i/>
          <w:spacing w:val="6"/>
          <w:sz w:val="13"/>
        </w:rPr>
        <w:t> </w:t>
      </w:r>
      <w:r>
        <w:rPr>
          <w:i/>
          <w:sz w:val="13"/>
        </w:rPr>
        <w:t>1899</w:t>
      </w:r>
      <w:r>
        <w:rPr>
          <w:i/>
          <w:spacing w:val="6"/>
          <w:sz w:val="13"/>
        </w:rPr>
        <w:t> </w:t>
      </w:r>
      <w:r>
        <w:rPr>
          <w:sz w:val="13"/>
        </w:rPr>
        <w:t>(Qld)</w:t>
      </w:r>
      <w:r>
        <w:rPr>
          <w:spacing w:val="6"/>
          <w:sz w:val="13"/>
        </w:rPr>
        <w:t> </w:t>
      </w:r>
      <w:r>
        <w:rPr>
          <w:sz w:val="13"/>
        </w:rPr>
        <w:t>s</w:t>
      </w:r>
      <w:r>
        <w:rPr>
          <w:spacing w:val="6"/>
          <w:sz w:val="13"/>
        </w:rPr>
        <w:t> </w:t>
      </w:r>
      <w:r>
        <w:rPr>
          <w:sz w:val="13"/>
        </w:rPr>
        <w:t>302</w:t>
      </w:r>
      <w:r>
        <w:rPr>
          <w:spacing w:val="6"/>
          <w:sz w:val="13"/>
        </w:rPr>
        <w:t> </w:t>
      </w:r>
      <w:r>
        <w:rPr>
          <w:sz w:val="13"/>
        </w:rPr>
        <w:t>(definition</w:t>
      </w:r>
      <w:r>
        <w:rPr>
          <w:spacing w:val="6"/>
          <w:sz w:val="13"/>
        </w:rPr>
        <w:t> </w:t>
      </w:r>
      <w:r>
        <w:rPr>
          <w:sz w:val="13"/>
        </w:rPr>
        <w:t>of</w:t>
      </w:r>
      <w:r>
        <w:rPr>
          <w:spacing w:val="6"/>
          <w:sz w:val="13"/>
        </w:rPr>
        <w:t> </w:t>
      </w:r>
      <w:r>
        <w:rPr>
          <w:sz w:val="13"/>
        </w:rPr>
        <w:t>murder,</w:t>
      </w:r>
      <w:r>
        <w:rPr>
          <w:spacing w:val="6"/>
          <w:sz w:val="13"/>
        </w:rPr>
        <w:t> </w:t>
      </w:r>
      <w:r>
        <w:rPr>
          <w:sz w:val="13"/>
        </w:rPr>
        <w:t>which</w:t>
      </w:r>
      <w:r>
        <w:rPr>
          <w:spacing w:val="6"/>
          <w:sz w:val="13"/>
        </w:rPr>
        <w:t> </w:t>
      </w:r>
      <w:r>
        <w:rPr>
          <w:sz w:val="13"/>
        </w:rPr>
        <w:t>includes</w:t>
      </w:r>
      <w:r>
        <w:rPr>
          <w:spacing w:val="6"/>
          <w:sz w:val="13"/>
        </w:rPr>
        <w:t> </w:t>
      </w:r>
      <w:r>
        <w:rPr>
          <w:sz w:val="13"/>
        </w:rPr>
        <w:t>unlawful</w:t>
      </w:r>
      <w:r>
        <w:rPr>
          <w:spacing w:val="6"/>
          <w:sz w:val="13"/>
        </w:rPr>
        <w:t> </w:t>
      </w:r>
      <w:r>
        <w:rPr>
          <w:sz w:val="13"/>
        </w:rPr>
        <w:t>killing</w:t>
      </w:r>
      <w:r>
        <w:rPr>
          <w:spacing w:val="6"/>
          <w:sz w:val="13"/>
        </w:rPr>
        <w:t> </w:t>
      </w:r>
      <w:r>
        <w:rPr>
          <w:sz w:val="13"/>
        </w:rPr>
        <w:t>with</w:t>
      </w:r>
      <w:r>
        <w:rPr>
          <w:spacing w:val="6"/>
          <w:sz w:val="13"/>
        </w:rPr>
        <w:t> </w:t>
      </w:r>
      <w:r>
        <w:rPr>
          <w:sz w:val="13"/>
        </w:rPr>
        <w:t>reckless</w:t>
      </w:r>
      <w:r>
        <w:rPr>
          <w:spacing w:val="6"/>
          <w:sz w:val="13"/>
        </w:rPr>
        <w:t> </w:t>
      </w:r>
      <w:r>
        <w:rPr>
          <w:sz w:val="13"/>
        </w:rPr>
        <w:t>indifference</w:t>
      </w:r>
      <w:r>
        <w:rPr>
          <w:spacing w:val="6"/>
          <w:sz w:val="13"/>
        </w:rPr>
        <w:t> </w:t>
      </w:r>
      <w:r>
        <w:rPr>
          <w:sz w:val="13"/>
        </w:rPr>
        <w:t>to</w:t>
      </w:r>
      <w:r>
        <w:rPr>
          <w:spacing w:val="6"/>
          <w:sz w:val="13"/>
        </w:rPr>
        <w:t> </w:t>
      </w:r>
      <w:r>
        <w:rPr>
          <w:sz w:val="13"/>
        </w:rPr>
        <w:t>human</w:t>
      </w:r>
      <w:r>
        <w:rPr>
          <w:spacing w:val="6"/>
          <w:sz w:val="13"/>
        </w:rPr>
        <w:t> </w:t>
      </w:r>
      <w:r>
        <w:rPr>
          <w:sz w:val="13"/>
        </w:rPr>
        <w:t>life),</w:t>
      </w:r>
      <w:r>
        <w:rPr>
          <w:spacing w:val="5"/>
          <w:sz w:val="13"/>
        </w:rPr>
        <w:t> </w:t>
      </w:r>
      <w:r>
        <w:rPr>
          <w:sz w:val="13"/>
        </w:rPr>
        <w:t>s</w:t>
      </w:r>
      <w:r>
        <w:rPr>
          <w:spacing w:val="6"/>
          <w:sz w:val="13"/>
        </w:rPr>
        <w:t> </w:t>
      </w:r>
      <w:r>
        <w:rPr>
          <w:sz w:val="13"/>
        </w:rPr>
        <w:t>303</w:t>
      </w:r>
    </w:p>
    <w:p>
      <w:pPr>
        <w:spacing w:line="213" w:lineRule="auto" w:before="0"/>
        <w:ind w:left="1761" w:right="1292" w:firstLine="0"/>
        <w:jc w:val="left"/>
        <w:rPr>
          <w:sz w:val="13"/>
        </w:rPr>
      </w:pPr>
      <w:r>
        <w:rPr>
          <w:sz w:val="13"/>
        </w:rPr>
        <w:t>(definition of manslaughter, unlawful killings under such circumstances as not to constitute murder). The recklessness element was introduced into the Queensland Code as a mental element for murder in 2019. At the time, the Attorney-General said</w:t>
      </w:r>
    </w:p>
    <w:p>
      <w:pPr>
        <w:spacing w:line="213" w:lineRule="auto" w:before="0"/>
        <w:ind w:left="1761" w:right="1120" w:firstLine="0"/>
        <w:jc w:val="left"/>
        <w:rPr>
          <w:sz w:val="13"/>
        </w:rPr>
      </w:pPr>
      <w:r>
        <w:rPr>
          <w:sz w:val="13"/>
        </w:rPr>
        <w:t>the amendment reflected the government’s view that ‘a person who acts callously knowing that death is probable is just as blameworthy as the person who intends to kill another person’: Queensland, Parliamentary Debates, Queensland Parliament, 30 April 2019, 1240 [9] (Yvette D’Ath, Attorney-General).</w:t>
      </w:r>
    </w:p>
    <w:p>
      <w:pPr>
        <w:pStyle w:val="ListParagraph"/>
        <w:numPr>
          <w:ilvl w:val="0"/>
          <w:numId w:val="7"/>
        </w:numPr>
        <w:tabs>
          <w:tab w:pos="1760" w:val="left" w:leader="none"/>
          <w:tab w:pos="1762" w:val="left" w:leader="none"/>
        </w:tabs>
        <w:spacing w:line="213" w:lineRule="auto" w:before="0" w:after="0"/>
        <w:ind w:left="1761" w:right="1216" w:hanging="794"/>
        <w:jc w:val="left"/>
        <w:rPr>
          <w:sz w:val="13"/>
        </w:rPr>
      </w:pPr>
      <w:r>
        <w:rPr>
          <w:sz w:val="13"/>
        </w:rPr>
        <w:t>In the Victorian </w:t>
      </w:r>
      <w:r>
        <w:rPr>
          <w:spacing w:val="2"/>
          <w:sz w:val="13"/>
        </w:rPr>
        <w:t>Court </w:t>
      </w:r>
      <w:r>
        <w:rPr>
          <w:sz w:val="13"/>
        </w:rPr>
        <w:t>of </w:t>
      </w:r>
      <w:r>
        <w:rPr>
          <w:spacing w:val="2"/>
          <w:sz w:val="13"/>
        </w:rPr>
        <w:t>Appeal, </w:t>
      </w:r>
      <w:r>
        <w:rPr>
          <w:sz w:val="13"/>
        </w:rPr>
        <w:t>however, recklessly causing serious </w:t>
      </w:r>
      <w:r>
        <w:rPr>
          <w:spacing w:val="2"/>
          <w:sz w:val="13"/>
        </w:rPr>
        <w:t>injury </w:t>
      </w:r>
      <w:r>
        <w:rPr>
          <w:sz w:val="13"/>
        </w:rPr>
        <w:t>has </w:t>
      </w:r>
      <w:r>
        <w:rPr>
          <w:spacing w:val="2"/>
          <w:sz w:val="13"/>
        </w:rPr>
        <w:t>been </w:t>
      </w:r>
      <w:r>
        <w:rPr>
          <w:sz w:val="13"/>
        </w:rPr>
        <w:t>described as ‘morally equivalen[t]’ to, ‘or,   at least, not far removed from’ intentionally causing serious </w:t>
      </w:r>
      <w:r>
        <w:rPr>
          <w:spacing w:val="2"/>
          <w:sz w:val="13"/>
        </w:rPr>
        <w:t>injury </w:t>
      </w:r>
      <w:r>
        <w:rPr>
          <w:i/>
          <w:sz w:val="13"/>
        </w:rPr>
        <w:t>(Director of Public Prosecutions Reference No 1 of 2019 </w:t>
      </w:r>
      <w:r>
        <w:rPr>
          <w:sz w:val="13"/>
        </w:rPr>
        <w:t>[2020] VSCA 181, [120] (Priest JA). The offences of causing </w:t>
      </w:r>
      <w:r>
        <w:rPr>
          <w:spacing w:val="2"/>
          <w:sz w:val="13"/>
        </w:rPr>
        <w:t>injury </w:t>
      </w:r>
      <w:r>
        <w:rPr>
          <w:sz w:val="13"/>
        </w:rPr>
        <w:t>intentionally or recklessly; threat to kill (either intending or </w:t>
      </w:r>
      <w:r>
        <w:rPr>
          <w:spacing w:val="2"/>
          <w:sz w:val="13"/>
        </w:rPr>
        <w:t>being </w:t>
      </w:r>
      <w:r>
        <w:rPr>
          <w:sz w:val="13"/>
        </w:rPr>
        <w:t>reckless about whether the person threatened would fear the threat would be </w:t>
      </w:r>
      <w:r>
        <w:rPr>
          <w:spacing w:val="2"/>
          <w:sz w:val="13"/>
        </w:rPr>
        <w:t>carried </w:t>
      </w:r>
      <w:r>
        <w:rPr>
          <w:sz w:val="13"/>
        </w:rPr>
        <w:t>out); and threat to inflict serious </w:t>
      </w:r>
      <w:r>
        <w:rPr>
          <w:spacing w:val="2"/>
          <w:sz w:val="13"/>
        </w:rPr>
        <w:t>injury </w:t>
      </w:r>
      <w:r>
        <w:rPr>
          <w:sz w:val="13"/>
        </w:rPr>
        <w:t>(either intending or </w:t>
      </w:r>
      <w:r>
        <w:rPr>
          <w:spacing w:val="2"/>
          <w:sz w:val="13"/>
        </w:rPr>
        <w:t>being </w:t>
      </w:r>
      <w:r>
        <w:rPr>
          <w:sz w:val="13"/>
        </w:rPr>
        <w:t>reckless about whether the person threatened would fear the threat would be </w:t>
      </w:r>
      <w:r>
        <w:rPr>
          <w:spacing w:val="2"/>
          <w:sz w:val="13"/>
        </w:rPr>
        <w:t>carried </w:t>
      </w:r>
      <w:r>
        <w:rPr>
          <w:sz w:val="13"/>
        </w:rPr>
        <w:t>out) were </w:t>
      </w:r>
      <w:r>
        <w:rPr>
          <w:spacing w:val="2"/>
          <w:sz w:val="13"/>
        </w:rPr>
        <w:t>also </w:t>
      </w:r>
      <w:r>
        <w:rPr>
          <w:sz w:val="13"/>
        </w:rPr>
        <w:t>described as ‘closely related in terms of … levels of culpability’: </w:t>
      </w:r>
      <w:r>
        <w:rPr>
          <w:spacing w:val="2"/>
          <w:sz w:val="13"/>
        </w:rPr>
        <w:t>[141] </w:t>
      </w:r>
      <w:r>
        <w:rPr>
          <w:sz w:val="13"/>
        </w:rPr>
        <w:t>(Kaye</w:t>
      </w:r>
      <w:r>
        <w:rPr>
          <w:spacing w:val="8"/>
          <w:sz w:val="13"/>
        </w:rPr>
        <w:t> </w:t>
      </w:r>
      <w:r>
        <w:rPr>
          <w:sz w:val="13"/>
        </w:rPr>
        <w:t>JA).</w:t>
      </w:r>
    </w:p>
    <w:p>
      <w:pPr>
        <w:pStyle w:val="ListParagraph"/>
        <w:numPr>
          <w:ilvl w:val="0"/>
          <w:numId w:val="7"/>
        </w:numPr>
        <w:tabs>
          <w:tab w:pos="1761" w:val="left" w:leader="none"/>
          <w:tab w:pos="1762" w:val="left" w:leader="none"/>
        </w:tabs>
        <w:spacing w:line="213" w:lineRule="auto" w:before="0" w:after="0"/>
        <w:ind w:left="1761" w:right="1026" w:hanging="794"/>
        <w:jc w:val="left"/>
        <w:rPr>
          <w:sz w:val="13"/>
        </w:rPr>
      </w:pPr>
      <w:r>
        <w:rPr>
          <w:sz w:val="13"/>
        </w:rPr>
        <w:t>The Director of </w:t>
      </w:r>
      <w:r>
        <w:rPr>
          <w:spacing w:val="2"/>
          <w:sz w:val="13"/>
        </w:rPr>
        <w:t>Public </w:t>
      </w:r>
      <w:r>
        <w:rPr>
          <w:sz w:val="13"/>
        </w:rPr>
        <w:t>Prosecutions says that ‘recklessly causing serious </w:t>
      </w:r>
      <w:r>
        <w:rPr>
          <w:spacing w:val="2"/>
          <w:sz w:val="13"/>
        </w:rPr>
        <w:t>injury </w:t>
      </w:r>
      <w:r>
        <w:rPr>
          <w:sz w:val="13"/>
        </w:rPr>
        <w:t>was always intended to be a less serious offence than intentionally causing serious injury, by virtue of the lesser </w:t>
      </w:r>
      <w:r>
        <w:rPr>
          <w:spacing w:val="2"/>
          <w:sz w:val="13"/>
        </w:rPr>
        <w:t>culpability </w:t>
      </w:r>
      <w:r>
        <w:rPr>
          <w:sz w:val="13"/>
        </w:rPr>
        <w:t>built into </w:t>
      </w:r>
      <w:r>
        <w:rPr>
          <w:spacing w:val="2"/>
          <w:sz w:val="13"/>
        </w:rPr>
        <w:t>its </w:t>
      </w:r>
      <w:r>
        <w:rPr>
          <w:sz w:val="13"/>
        </w:rPr>
        <w:t>mental element.’ </w:t>
      </w:r>
      <w:r>
        <w:rPr>
          <w:i/>
          <w:sz w:val="13"/>
        </w:rPr>
        <w:t>The Director of Public </w:t>
      </w:r>
      <w:r>
        <w:rPr>
          <w:i/>
          <w:sz w:val="13"/>
        </w:rPr>
        <w:t>Prosecutions Reference No 1 of 2019—Appellant’s Submissions </w:t>
      </w:r>
      <w:r>
        <w:rPr>
          <w:spacing w:val="2"/>
          <w:sz w:val="13"/>
        </w:rPr>
        <w:t>(Court </w:t>
      </w:r>
      <w:r>
        <w:rPr>
          <w:sz w:val="13"/>
        </w:rPr>
        <w:t>File, 29 </w:t>
      </w:r>
      <w:r>
        <w:rPr>
          <w:spacing w:val="2"/>
          <w:sz w:val="13"/>
        </w:rPr>
        <w:t>January </w:t>
      </w:r>
      <w:r>
        <w:rPr>
          <w:sz w:val="13"/>
        </w:rPr>
        <w:t>2021) 6 [19]. </w:t>
      </w:r>
      <w:r>
        <w:rPr>
          <w:spacing w:val="2"/>
          <w:sz w:val="13"/>
        </w:rPr>
        <w:t>When </w:t>
      </w:r>
      <w:r>
        <w:rPr>
          <w:sz w:val="13"/>
        </w:rPr>
        <w:t>the offence of ‘causing serious </w:t>
      </w:r>
      <w:r>
        <w:rPr>
          <w:spacing w:val="2"/>
          <w:sz w:val="13"/>
        </w:rPr>
        <w:t>injury </w:t>
      </w:r>
      <w:r>
        <w:rPr>
          <w:sz w:val="13"/>
        </w:rPr>
        <w:t>recklessly’ was introduced to the Crimes Act in 1985 (replacing an </w:t>
      </w:r>
      <w:r>
        <w:rPr>
          <w:spacing w:val="2"/>
          <w:sz w:val="13"/>
        </w:rPr>
        <w:t>earlier malicious </w:t>
      </w:r>
      <w:r>
        <w:rPr>
          <w:sz w:val="13"/>
        </w:rPr>
        <w:t>infliction of grievous bodily      harm offence), the </w:t>
      </w:r>
      <w:r>
        <w:rPr>
          <w:spacing w:val="2"/>
          <w:sz w:val="13"/>
        </w:rPr>
        <w:t>Attorney-General </w:t>
      </w:r>
      <w:r>
        <w:rPr>
          <w:sz w:val="13"/>
        </w:rPr>
        <w:t>said ‘there is a sufficient difference in moral turpitude</w:t>
      </w:r>
      <w:r>
        <w:rPr>
          <w:i/>
          <w:sz w:val="13"/>
        </w:rPr>
        <w:t>—</w:t>
      </w:r>
      <w:r>
        <w:rPr>
          <w:sz w:val="13"/>
        </w:rPr>
        <w:t>sufficient to justify distinct defences</w:t>
      </w:r>
      <w:r>
        <w:rPr>
          <w:i/>
          <w:sz w:val="13"/>
        </w:rPr>
        <w:t>— </w:t>
      </w:r>
      <w:r>
        <w:rPr>
          <w:sz w:val="13"/>
        </w:rPr>
        <w:t>between one who does so intentionally in the sense of desiring to cause </w:t>
      </w:r>
      <w:r>
        <w:rPr>
          <w:spacing w:val="2"/>
          <w:sz w:val="13"/>
        </w:rPr>
        <w:t>injury </w:t>
      </w:r>
      <w:r>
        <w:rPr>
          <w:sz w:val="13"/>
        </w:rPr>
        <w:t>and one who does so recklessly</w:t>
      </w:r>
      <w:r>
        <w:rPr>
          <w:i/>
          <w:sz w:val="13"/>
        </w:rPr>
        <w:t>—</w:t>
      </w:r>
      <w:r>
        <w:rPr>
          <w:sz w:val="13"/>
        </w:rPr>
        <w:t>aware that an  </w:t>
      </w:r>
      <w:r>
        <w:rPr>
          <w:spacing w:val="2"/>
          <w:sz w:val="13"/>
        </w:rPr>
        <w:t>injury </w:t>
      </w:r>
      <w:r>
        <w:rPr>
          <w:sz w:val="13"/>
        </w:rPr>
        <w:t>might result to another but goes ahead anyway.’ Victoria, </w:t>
      </w:r>
      <w:r>
        <w:rPr>
          <w:spacing w:val="2"/>
          <w:sz w:val="13"/>
        </w:rPr>
        <w:t>Parliamentary </w:t>
      </w:r>
      <w:r>
        <w:rPr>
          <w:sz w:val="13"/>
        </w:rPr>
        <w:t>Debates, Legislative </w:t>
      </w:r>
      <w:r>
        <w:rPr>
          <w:spacing w:val="2"/>
          <w:sz w:val="13"/>
        </w:rPr>
        <w:t>Council, </w:t>
      </w:r>
      <w:r>
        <w:rPr>
          <w:sz w:val="13"/>
        </w:rPr>
        <w:t>25 September </w:t>
      </w:r>
      <w:r>
        <w:rPr>
          <w:spacing w:val="2"/>
          <w:sz w:val="13"/>
        </w:rPr>
        <w:t>1985,</w:t>
      </w:r>
      <w:r>
        <w:rPr>
          <w:spacing w:val="37"/>
          <w:sz w:val="13"/>
        </w:rPr>
        <w:t> </w:t>
      </w:r>
      <w:r>
        <w:rPr>
          <w:sz w:val="13"/>
        </w:rPr>
        <w:t>201 </w:t>
      </w:r>
      <w:r>
        <w:rPr>
          <w:spacing w:val="2"/>
          <w:sz w:val="13"/>
        </w:rPr>
        <w:t>(J.E. </w:t>
      </w:r>
      <w:r>
        <w:rPr>
          <w:sz w:val="13"/>
        </w:rPr>
        <w:t>Kennan,</w:t>
      </w:r>
      <w:r>
        <w:rPr>
          <w:spacing w:val="-2"/>
          <w:sz w:val="13"/>
        </w:rPr>
        <w:t> </w:t>
      </w:r>
      <w:r>
        <w:rPr>
          <w:spacing w:val="2"/>
          <w:sz w:val="13"/>
        </w:rPr>
        <w:t>Attorney-General).</w:t>
      </w:r>
    </w:p>
    <w:p>
      <w:pPr>
        <w:pStyle w:val="ListParagraph"/>
        <w:numPr>
          <w:ilvl w:val="0"/>
          <w:numId w:val="7"/>
        </w:numPr>
        <w:tabs>
          <w:tab w:pos="1761" w:val="left" w:leader="none"/>
          <w:tab w:pos="1762" w:val="left" w:leader="none"/>
        </w:tabs>
        <w:spacing w:line="149" w:lineRule="exact" w:before="0" w:after="0"/>
        <w:ind w:left="1761" w:right="0" w:hanging="794"/>
        <w:jc w:val="left"/>
        <w:rPr>
          <w:sz w:val="13"/>
        </w:rPr>
      </w:pPr>
      <w:r>
        <w:rPr/>
        <w:pict>
          <v:shape style="position:absolute;margin-left:36pt;margin-top:3.159652pt;width:6.9pt;height:14.1pt;mso-position-horizontal-relative:page;mso-position-vertical-relative:paragraph;z-index:1504" type="#_x0000_t202" filled="false" stroked="false">
            <v:textbox inset="0,0,0,0">
              <w:txbxContent>
                <w:p>
                  <w:pPr>
                    <w:spacing w:line="282" w:lineRule="exact" w:before="0"/>
                    <w:ind w:left="0" w:right="0" w:firstLine="0"/>
                    <w:jc w:val="left"/>
                    <w:rPr>
                      <w:b/>
                      <w:sz w:val="24"/>
                    </w:rPr>
                  </w:pPr>
                  <w:r>
                    <w:rPr>
                      <w:b/>
                      <w:color w:val="EA5B50"/>
                      <w:sz w:val="24"/>
                    </w:rPr>
                    <w:t>4</w:t>
                  </w:r>
                </w:p>
              </w:txbxContent>
            </v:textbox>
            <w10:wrap type="none"/>
          </v:shape>
        </w:pict>
      </w:r>
      <w:r>
        <w:rPr>
          <w:i/>
          <w:sz w:val="13"/>
        </w:rPr>
        <w:t>R v Nuri </w:t>
      </w:r>
      <w:r>
        <w:rPr>
          <w:spacing w:val="2"/>
          <w:sz w:val="13"/>
        </w:rPr>
        <w:t>[1989] [1990] </w:t>
      </w:r>
      <w:r>
        <w:rPr>
          <w:sz w:val="13"/>
        </w:rPr>
        <w:t>VR 641; The case involved the offence of conduct </w:t>
      </w:r>
      <w:r>
        <w:rPr>
          <w:spacing w:val="2"/>
          <w:sz w:val="13"/>
        </w:rPr>
        <w:t>endangering </w:t>
      </w:r>
      <w:r>
        <w:rPr>
          <w:sz w:val="13"/>
        </w:rPr>
        <w:t>life, which has a recklessness</w:t>
      </w:r>
      <w:r>
        <w:rPr>
          <w:spacing w:val="22"/>
          <w:sz w:val="13"/>
        </w:rPr>
        <w:t> </w:t>
      </w:r>
      <w:r>
        <w:rPr>
          <w:spacing w:val="2"/>
          <w:sz w:val="13"/>
        </w:rPr>
        <w:t>element:</w:t>
      </w:r>
    </w:p>
    <w:p>
      <w:pPr>
        <w:spacing w:line="170" w:lineRule="exact" w:before="0"/>
        <w:ind w:left="1761" w:right="0" w:firstLine="0"/>
        <w:jc w:val="left"/>
        <w:rPr>
          <w:sz w:val="13"/>
        </w:rPr>
      </w:pPr>
      <w:r>
        <w:rPr>
          <w:i/>
          <w:sz w:val="13"/>
        </w:rPr>
        <w:t>Crimes Act 1958 </w:t>
      </w:r>
      <w:r>
        <w:rPr>
          <w:sz w:val="13"/>
        </w:rPr>
        <w:t>(Vic) s 22.</w:t>
      </w:r>
    </w:p>
    <w:p>
      <w:pPr>
        <w:spacing w:after="0" w:line="170" w:lineRule="exact"/>
        <w:jc w:val="left"/>
        <w:rPr>
          <w:sz w:val="13"/>
        </w:rPr>
        <w:sectPr>
          <w:pgSz w:w="11910" w:h="16840"/>
          <w:pgMar w:top="460" w:bottom="280" w:left="620" w:right="540"/>
        </w:sectPr>
      </w:pPr>
    </w:p>
    <w:p>
      <w:pPr>
        <w:pStyle w:val="BodyText"/>
        <w:spacing w:before="8"/>
      </w:pPr>
    </w:p>
    <w:p>
      <w:pPr>
        <w:pStyle w:val="ListParagraph"/>
        <w:numPr>
          <w:ilvl w:val="0"/>
          <w:numId w:val="8"/>
        </w:numPr>
        <w:tabs>
          <w:tab w:pos="1761" w:val="left" w:leader="none"/>
          <w:tab w:pos="1762" w:val="left" w:leader="none"/>
        </w:tabs>
        <w:spacing w:line="206" w:lineRule="auto" w:before="90" w:after="0"/>
        <w:ind w:left="1761" w:right="1105" w:hanging="794"/>
        <w:jc w:val="left"/>
        <w:rPr>
          <w:sz w:val="11"/>
        </w:rPr>
      </w:pPr>
      <w:bookmarkStart w:name="The DPP Reference case" w:id="9"/>
      <w:bookmarkEnd w:id="9"/>
      <w:r>
        <w:rPr/>
      </w:r>
      <w:bookmarkStart w:name="_bookmark3" w:id="10"/>
      <w:bookmarkEnd w:id="10"/>
      <w:r>
        <w:rPr/>
      </w:r>
      <w:bookmarkStart w:name="_bookmark3" w:id="11"/>
      <w:bookmarkEnd w:id="11"/>
      <w:r>
        <w:rPr>
          <w:sz w:val="20"/>
        </w:rPr>
        <w:t>I</w:t>
      </w:r>
      <w:r>
        <w:rPr>
          <w:sz w:val="20"/>
        </w:rPr>
        <w:t>n 1995 the Court of Appeal affirmed in </w:t>
      </w:r>
      <w:r>
        <w:rPr>
          <w:i/>
          <w:sz w:val="20"/>
        </w:rPr>
        <w:t>R v Campbell</w:t>
      </w:r>
      <w:r>
        <w:rPr>
          <w:position w:val="7"/>
          <w:sz w:val="11"/>
        </w:rPr>
        <w:t>14 </w:t>
      </w:r>
      <w:r>
        <w:rPr>
          <w:sz w:val="20"/>
        </w:rPr>
        <w:t>that an accused is reckless if they</w:t>
      </w:r>
      <w:r>
        <w:rPr>
          <w:spacing w:val="-8"/>
          <w:sz w:val="20"/>
        </w:rPr>
        <w:t> </w:t>
      </w:r>
      <w:r>
        <w:rPr>
          <w:sz w:val="20"/>
        </w:rPr>
        <w:t>know</w:t>
      </w:r>
      <w:r>
        <w:rPr>
          <w:spacing w:val="-8"/>
          <w:sz w:val="20"/>
        </w:rPr>
        <w:t> </w:t>
      </w:r>
      <w:r>
        <w:rPr>
          <w:sz w:val="20"/>
        </w:rPr>
        <w:t>that</w:t>
      </w:r>
      <w:r>
        <w:rPr>
          <w:spacing w:val="-7"/>
          <w:sz w:val="20"/>
        </w:rPr>
        <w:t> </w:t>
      </w:r>
      <w:r>
        <w:rPr>
          <w:sz w:val="20"/>
        </w:rPr>
        <w:t>a</w:t>
      </w:r>
      <w:r>
        <w:rPr>
          <w:spacing w:val="-8"/>
          <w:sz w:val="20"/>
        </w:rPr>
        <w:t> </w:t>
      </w:r>
      <w:r>
        <w:rPr>
          <w:sz w:val="20"/>
        </w:rPr>
        <w:t>particular</w:t>
      </w:r>
      <w:r>
        <w:rPr>
          <w:spacing w:val="-7"/>
          <w:sz w:val="20"/>
        </w:rPr>
        <w:t> </w:t>
      </w:r>
      <w:r>
        <w:rPr>
          <w:sz w:val="20"/>
        </w:rPr>
        <w:t>harmful</w:t>
      </w:r>
      <w:r>
        <w:rPr>
          <w:spacing w:val="-8"/>
          <w:sz w:val="20"/>
        </w:rPr>
        <w:t> </w:t>
      </w:r>
      <w:r>
        <w:rPr>
          <w:sz w:val="20"/>
        </w:rPr>
        <w:t>consequence</w:t>
      </w:r>
      <w:r>
        <w:rPr>
          <w:spacing w:val="-8"/>
          <w:sz w:val="20"/>
        </w:rPr>
        <w:t> </w:t>
      </w:r>
      <w:r>
        <w:rPr>
          <w:sz w:val="20"/>
        </w:rPr>
        <w:t>will</w:t>
      </w:r>
      <w:r>
        <w:rPr>
          <w:spacing w:val="-7"/>
          <w:sz w:val="20"/>
        </w:rPr>
        <w:t> </w:t>
      </w:r>
      <w:r>
        <w:rPr>
          <w:sz w:val="20"/>
        </w:rPr>
        <w:t>probably</w:t>
      </w:r>
      <w:r>
        <w:rPr>
          <w:spacing w:val="-8"/>
          <w:sz w:val="20"/>
        </w:rPr>
        <w:t> </w:t>
      </w:r>
      <w:r>
        <w:rPr>
          <w:sz w:val="20"/>
        </w:rPr>
        <w:t>result</w:t>
      </w:r>
      <w:r>
        <w:rPr>
          <w:spacing w:val="-7"/>
          <w:sz w:val="20"/>
        </w:rPr>
        <w:t> </w:t>
      </w:r>
      <w:r>
        <w:rPr>
          <w:sz w:val="20"/>
        </w:rPr>
        <w:t>from</w:t>
      </w:r>
      <w:r>
        <w:rPr>
          <w:spacing w:val="-8"/>
          <w:sz w:val="20"/>
        </w:rPr>
        <w:t> </w:t>
      </w:r>
      <w:r>
        <w:rPr>
          <w:sz w:val="20"/>
        </w:rPr>
        <w:t>their</w:t>
      </w:r>
      <w:r>
        <w:rPr>
          <w:spacing w:val="-7"/>
          <w:sz w:val="20"/>
        </w:rPr>
        <w:t> </w:t>
      </w:r>
      <w:r>
        <w:rPr>
          <w:sz w:val="20"/>
        </w:rPr>
        <w:t>action but they continue</w:t>
      </w:r>
      <w:r>
        <w:rPr>
          <w:spacing w:val="-7"/>
          <w:sz w:val="20"/>
        </w:rPr>
        <w:t> </w:t>
      </w:r>
      <w:r>
        <w:rPr>
          <w:sz w:val="20"/>
        </w:rPr>
        <w:t>regardless.</w:t>
      </w:r>
      <w:r>
        <w:rPr>
          <w:position w:val="7"/>
          <w:sz w:val="11"/>
        </w:rPr>
        <w:t>15</w:t>
      </w:r>
    </w:p>
    <w:p>
      <w:pPr>
        <w:pStyle w:val="ListParagraph"/>
        <w:numPr>
          <w:ilvl w:val="0"/>
          <w:numId w:val="8"/>
        </w:numPr>
        <w:tabs>
          <w:tab w:pos="1761" w:val="left" w:leader="none"/>
          <w:tab w:pos="1762" w:val="left" w:leader="none"/>
        </w:tabs>
        <w:spacing w:line="206" w:lineRule="auto" w:before="117" w:after="0"/>
        <w:ind w:left="1761" w:right="1260" w:hanging="794"/>
        <w:jc w:val="left"/>
        <w:rPr>
          <w:sz w:val="11"/>
        </w:rPr>
      </w:pPr>
      <w:r>
        <w:rPr>
          <w:sz w:val="20"/>
        </w:rPr>
        <w:t>This</w:t>
      </w:r>
      <w:r>
        <w:rPr>
          <w:spacing w:val="-7"/>
          <w:sz w:val="20"/>
        </w:rPr>
        <w:t> </w:t>
      </w:r>
      <w:r>
        <w:rPr>
          <w:sz w:val="20"/>
        </w:rPr>
        <w:t>definition</w:t>
      </w:r>
      <w:r>
        <w:rPr>
          <w:spacing w:val="-7"/>
          <w:sz w:val="20"/>
        </w:rPr>
        <w:t> </w:t>
      </w:r>
      <w:r>
        <w:rPr>
          <w:sz w:val="20"/>
        </w:rPr>
        <w:t>now</w:t>
      </w:r>
      <w:r>
        <w:rPr>
          <w:spacing w:val="-6"/>
          <w:sz w:val="20"/>
        </w:rPr>
        <w:t> </w:t>
      </w:r>
      <w:r>
        <w:rPr>
          <w:sz w:val="20"/>
        </w:rPr>
        <w:t>applies</w:t>
      </w:r>
      <w:r>
        <w:rPr>
          <w:spacing w:val="-7"/>
          <w:sz w:val="20"/>
        </w:rPr>
        <w:t> </w:t>
      </w:r>
      <w:r>
        <w:rPr>
          <w:sz w:val="20"/>
        </w:rPr>
        <w:t>to</w:t>
      </w:r>
      <w:r>
        <w:rPr>
          <w:spacing w:val="-6"/>
          <w:sz w:val="20"/>
        </w:rPr>
        <w:t> </w:t>
      </w:r>
      <w:r>
        <w:rPr>
          <w:sz w:val="20"/>
        </w:rPr>
        <w:t>all</w:t>
      </w:r>
      <w:r>
        <w:rPr>
          <w:spacing w:val="-7"/>
          <w:sz w:val="20"/>
        </w:rPr>
        <w:t> </w:t>
      </w:r>
      <w:r>
        <w:rPr>
          <w:sz w:val="20"/>
        </w:rPr>
        <w:t>‘offences</w:t>
      </w:r>
      <w:r>
        <w:rPr>
          <w:spacing w:val="-7"/>
          <w:sz w:val="20"/>
        </w:rPr>
        <w:t> </w:t>
      </w:r>
      <w:r>
        <w:rPr>
          <w:sz w:val="20"/>
        </w:rPr>
        <w:t>against</w:t>
      </w:r>
      <w:r>
        <w:rPr>
          <w:spacing w:val="-6"/>
          <w:sz w:val="20"/>
        </w:rPr>
        <w:t> </w:t>
      </w:r>
      <w:r>
        <w:rPr>
          <w:sz w:val="20"/>
        </w:rPr>
        <w:t>the</w:t>
      </w:r>
      <w:r>
        <w:rPr>
          <w:spacing w:val="-7"/>
          <w:sz w:val="20"/>
        </w:rPr>
        <w:t> </w:t>
      </w:r>
      <w:r>
        <w:rPr>
          <w:sz w:val="20"/>
        </w:rPr>
        <w:t>person’</w:t>
      </w:r>
      <w:r>
        <w:rPr>
          <w:spacing w:val="-6"/>
          <w:sz w:val="20"/>
        </w:rPr>
        <w:t> </w:t>
      </w:r>
      <w:r>
        <w:rPr>
          <w:sz w:val="20"/>
        </w:rPr>
        <w:t>in</w:t>
      </w:r>
      <w:r>
        <w:rPr>
          <w:spacing w:val="-7"/>
          <w:sz w:val="20"/>
        </w:rPr>
        <w:t> </w:t>
      </w:r>
      <w:r>
        <w:rPr>
          <w:sz w:val="20"/>
        </w:rPr>
        <w:t>Part</w:t>
      </w:r>
      <w:r>
        <w:rPr>
          <w:spacing w:val="-6"/>
          <w:sz w:val="20"/>
        </w:rPr>
        <w:t> </w:t>
      </w:r>
      <w:r>
        <w:rPr>
          <w:sz w:val="20"/>
        </w:rPr>
        <w:t>I,</w:t>
      </w:r>
      <w:r>
        <w:rPr>
          <w:spacing w:val="-7"/>
          <w:sz w:val="20"/>
        </w:rPr>
        <w:t> </w:t>
      </w:r>
      <w:r>
        <w:rPr>
          <w:sz w:val="20"/>
        </w:rPr>
        <w:t>Division</w:t>
      </w:r>
      <w:r>
        <w:rPr>
          <w:spacing w:val="-7"/>
          <w:sz w:val="20"/>
        </w:rPr>
        <w:t> </w:t>
      </w:r>
      <w:r>
        <w:rPr>
          <w:sz w:val="20"/>
        </w:rPr>
        <w:t>1(4)</w:t>
      </w:r>
      <w:r>
        <w:rPr>
          <w:spacing w:val="-6"/>
          <w:sz w:val="20"/>
        </w:rPr>
        <w:t> </w:t>
      </w:r>
      <w:r>
        <w:rPr>
          <w:sz w:val="20"/>
        </w:rPr>
        <w:t>of the Crimes Act that include recklessness as an element.</w:t>
      </w:r>
      <w:r>
        <w:rPr>
          <w:position w:val="7"/>
          <w:sz w:val="11"/>
        </w:rPr>
        <w:t>16 </w:t>
      </w:r>
      <w:r>
        <w:rPr>
          <w:sz w:val="20"/>
        </w:rPr>
        <w:t>The definition may apply more broadly to all Victorian offences </w:t>
      </w:r>
      <w:r>
        <w:rPr>
          <w:spacing w:val="-2"/>
          <w:sz w:val="20"/>
        </w:rPr>
        <w:t>involving</w:t>
      </w:r>
      <w:r>
        <w:rPr>
          <w:spacing w:val="-24"/>
          <w:sz w:val="20"/>
        </w:rPr>
        <w:t> </w:t>
      </w:r>
      <w:r>
        <w:rPr>
          <w:sz w:val="20"/>
        </w:rPr>
        <w:t>recklessness.</w:t>
      </w:r>
      <w:r>
        <w:rPr>
          <w:position w:val="7"/>
          <w:sz w:val="11"/>
        </w:rPr>
        <w:t>17</w:t>
      </w:r>
    </w:p>
    <w:p>
      <w:pPr>
        <w:pStyle w:val="ListParagraph"/>
        <w:numPr>
          <w:ilvl w:val="0"/>
          <w:numId w:val="8"/>
        </w:numPr>
        <w:tabs>
          <w:tab w:pos="1761" w:val="left" w:leader="none"/>
          <w:tab w:pos="1762" w:val="left" w:leader="none"/>
        </w:tabs>
        <w:spacing w:line="206" w:lineRule="auto" w:before="117" w:after="0"/>
        <w:ind w:left="1761" w:right="1150" w:hanging="794"/>
        <w:jc w:val="left"/>
        <w:rPr>
          <w:sz w:val="11"/>
        </w:rPr>
      </w:pPr>
      <w:r>
        <w:rPr>
          <w:spacing w:val="-4"/>
          <w:sz w:val="20"/>
        </w:rPr>
        <w:t>However,</w:t>
      </w:r>
      <w:r>
        <w:rPr>
          <w:spacing w:val="-7"/>
          <w:sz w:val="20"/>
        </w:rPr>
        <w:t> </w:t>
      </w:r>
      <w:r>
        <w:rPr>
          <w:sz w:val="20"/>
        </w:rPr>
        <w:t>in</w:t>
      </w:r>
      <w:r>
        <w:rPr>
          <w:spacing w:val="-6"/>
          <w:sz w:val="20"/>
        </w:rPr>
        <w:t> </w:t>
      </w:r>
      <w:r>
        <w:rPr>
          <w:sz w:val="20"/>
        </w:rPr>
        <w:t>New</w:t>
      </w:r>
      <w:r>
        <w:rPr>
          <w:spacing w:val="-6"/>
          <w:sz w:val="20"/>
        </w:rPr>
        <w:t> </w:t>
      </w:r>
      <w:r>
        <w:rPr>
          <w:sz w:val="20"/>
        </w:rPr>
        <w:t>South</w:t>
      </w:r>
      <w:r>
        <w:rPr>
          <w:spacing w:val="-6"/>
          <w:sz w:val="20"/>
        </w:rPr>
        <w:t> </w:t>
      </w:r>
      <w:r>
        <w:rPr>
          <w:spacing w:val="-3"/>
          <w:sz w:val="20"/>
        </w:rPr>
        <w:t>Wales</w:t>
      </w:r>
      <w:r>
        <w:rPr>
          <w:spacing w:val="-7"/>
          <w:sz w:val="20"/>
        </w:rPr>
        <w:t> </w:t>
      </w:r>
      <w:r>
        <w:rPr>
          <w:sz w:val="20"/>
        </w:rPr>
        <w:t>the</w:t>
      </w:r>
      <w:r>
        <w:rPr>
          <w:spacing w:val="-6"/>
          <w:sz w:val="20"/>
        </w:rPr>
        <w:t> </w:t>
      </w:r>
      <w:r>
        <w:rPr>
          <w:sz w:val="20"/>
        </w:rPr>
        <w:t>‘foresight</w:t>
      </w:r>
      <w:r>
        <w:rPr>
          <w:spacing w:val="-6"/>
          <w:sz w:val="20"/>
        </w:rPr>
        <w:t> </w:t>
      </w:r>
      <w:r>
        <w:rPr>
          <w:sz w:val="20"/>
        </w:rPr>
        <w:t>of</w:t>
      </w:r>
      <w:r>
        <w:rPr>
          <w:spacing w:val="-6"/>
          <w:sz w:val="20"/>
        </w:rPr>
        <w:t> </w:t>
      </w:r>
      <w:r>
        <w:rPr>
          <w:sz w:val="20"/>
        </w:rPr>
        <w:t>probable</w:t>
      </w:r>
      <w:r>
        <w:rPr>
          <w:spacing w:val="-7"/>
          <w:sz w:val="20"/>
        </w:rPr>
        <w:t> </w:t>
      </w:r>
      <w:r>
        <w:rPr>
          <w:sz w:val="20"/>
        </w:rPr>
        <w:t>harm’</w:t>
      </w:r>
      <w:r>
        <w:rPr>
          <w:spacing w:val="-6"/>
          <w:sz w:val="20"/>
        </w:rPr>
        <w:t> </w:t>
      </w:r>
      <w:r>
        <w:rPr>
          <w:sz w:val="20"/>
        </w:rPr>
        <w:t>test</w:t>
      </w:r>
      <w:r>
        <w:rPr>
          <w:spacing w:val="-6"/>
          <w:sz w:val="20"/>
        </w:rPr>
        <w:t> </w:t>
      </w:r>
      <w:r>
        <w:rPr>
          <w:sz w:val="20"/>
        </w:rPr>
        <w:t>continues</w:t>
      </w:r>
      <w:r>
        <w:rPr>
          <w:spacing w:val="-6"/>
          <w:sz w:val="20"/>
        </w:rPr>
        <w:t> </w:t>
      </w:r>
      <w:r>
        <w:rPr>
          <w:sz w:val="20"/>
        </w:rPr>
        <w:t>to</w:t>
      </w:r>
      <w:r>
        <w:rPr>
          <w:spacing w:val="-7"/>
          <w:sz w:val="20"/>
        </w:rPr>
        <w:t> </w:t>
      </w:r>
      <w:r>
        <w:rPr>
          <w:sz w:val="20"/>
        </w:rPr>
        <w:t>apply only to </w:t>
      </w:r>
      <w:r>
        <w:rPr>
          <w:spacing w:val="-3"/>
          <w:sz w:val="20"/>
        </w:rPr>
        <w:t>murder. </w:t>
      </w:r>
      <w:r>
        <w:rPr>
          <w:sz w:val="20"/>
        </w:rPr>
        <w:t>For other offences against the person </w:t>
      </w:r>
      <w:r>
        <w:rPr>
          <w:spacing w:val="-2"/>
          <w:sz w:val="20"/>
        </w:rPr>
        <w:t>involving </w:t>
      </w:r>
      <w:r>
        <w:rPr>
          <w:sz w:val="20"/>
        </w:rPr>
        <w:t>recklessness, the accused need only </w:t>
      </w:r>
      <w:r>
        <w:rPr>
          <w:spacing w:val="-3"/>
          <w:sz w:val="20"/>
        </w:rPr>
        <w:t>have </w:t>
      </w:r>
      <w:r>
        <w:rPr>
          <w:sz w:val="20"/>
        </w:rPr>
        <w:t>foreseen the possibility that harm would occur to establish recklessness.</w:t>
      </w:r>
      <w:r>
        <w:rPr>
          <w:position w:val="7"/>
          <w:sz w:val="11"/>
        </w:rPr>
        <w:t>18</w:t>
      </w:r>
    </w:p>
    <w:p>
      <w:pPr>
        <w:pStyle w:val="Heading6"/>
        <w:spacing w:before="123"/>
        <w:rPr>
          <w:b/>
        </w:rPr>
      </w:pPr>
      <w:r>
        <w:rPr>
          <w:b/>
        </w:rPr>
        <w:t>The DPP Reference case</w:t>
      </w:r>
    </w:p>
    <w:p>
      <w:pPr>
        <w:pStyle w:val="ListParagraph"/>
        <w:numPr>
          <w:ilvl w:val="0"/>
          <w:numId w:val="8"/>
        </w:numPr>
        <w:tabs>
          <w:tab w:pos="1761" w:val="left" w:leader="none"/>
          <w:tab w:pos="1762" w:val="left" w:leader="none"/>
        </w:tabs>
        <w:spacing w:line="206" w:lineRule="auto" w:before="132" w:after="0"/>
        <w:ind w:left="1761" w:right="1389" w:hanging="794"/>
        <w:jc w:val="left"/>
        <w:rPr>
          <w:sz w:val="20"/>
        </w:rPr>
      </w:pPr>
      <w:r>
        <w:rPr>
          <w:sz w:val="20"/>
        </w:rPr>
        <w:t>In</w:t>
      </w:r>
      <w:r>
        <w:rPr>
          <w:spacing w:val="-8"/>
          <w:sz w:val="20"/>
        </w:rPr>
        <w:t> </w:t>
      </w:r>
      <w:r>
        <w:rPr>
          <w:sz w:val="20"/>
        </w:rPr>
        <w:t>2021,</w:t>
      </w:r>
      <w:r>
        <w:rPr>
          <w:spacing w:val="-7"/>
          <w:sz w:val="20"/>
        </w:rPr>
        <w:t> </w:t>
      </w:r>
      <w:r>
        <w:rPr>
          <w:sz w:val="20"/>
        </w:rPr>
        <w:t>in</w:t>
      </w:r>
      <w:r>
        <w:rPr>
          <w:spacing w:val="-7"/>
          <w:sz w:val="20"/>
        </w:rPr>
        <w:t> </w:t>
      </w:r>
      <w:r>
        <w:rPr>
          <w:i/>
          <w:sz w:val="20"/>
        </w:rPr>
        <w:t>The</w:t>
      </w:r>
      <w:r>
        <w:rPr>
          <w:i/>
          <w:spacing w:val="-7"/>
          <w:sz w:val="20"/>
        </w:rPr>
        <w:t> </w:t>
      </w:r>
      <w:r>
        <w:rPr>
          <w:i/>
          <w:sz w:val="20"/>
        </w:rPr>
        <w:t>Director</w:t>
      </w:r>
      <w:r>
        <w:rPr>
          <w:i/>
          <w:spacing w:val="-7"/>
          <w:sz w:val="20"/>
        </w:rPr>
        <w:t> </w:t>
      </w:r>
      <w:r>
        <w:rPr>
          <w:i/>
          <w:sz w:val="20"/>
        </w:rPr>
        <w:t>of</w:t>
      </w:r>
      <w:r>
        <w:rPr>
          <w:i/>
          <w:spacing w:val="-7"/>
          <w:sz w:val="20"/>
        </w:rPr>
        <w:t> </w:t>
      </w:r>
      <w:r>
        <w:rPr>
          <w:i/>
          <w:sz w:val="20"/>
        </w:rPr>
        <w:t>Public</w:t>
      </w:r>
      <w:r>
        <w:rPr>
          <w:i/>
          <w:spacing w:val="-7"/>
          <w:sz w:val="20"/>
        </w:rPr>
        <w:t> </w:t>
      </w:r>
      <w:r>
        <w:rPr>
          <w:i/>
          <w:sz w:val="20"/>
        </w:rPr>
        <w:t>Prosecutions</w:t>
      </w:r>
      <w:r>
        <w:rPr>
          <w:i/>
          <w:spacing w:val="-7"/>
          <w:sz w:val="20"/>
        </w:rPr>
        <w:t> </w:t>
      </w:r>
      <w:r>
        <w:rPr>
          <w:i/>
          <w:sz w:val="20"/>
        </w:rPr>
        <w:t>Reference</w:t>
      </w:r>
      <w:r>
        <w:rPr>
          <w:i/>
          <w:spacing w:val="-7"/>
          <w:sz w:val="20"/>
        </w:rPr>
        <w:t> </w:t>
      </w:r>
      <w:r>
        <w:rPr>
          <w:i/>
          <w:sz w:val="20"/>
        </w:rPr>
        <w:t>No</w:t>
      </w:r>
      <w:r>
        <w:rPr>
          <w:i/>
          <w:spacing w:val="-8"/>
          <w:sz w:val="20"/>
        </w:rPr>
        <w:t> </w:t>
      </w:r>
      <w:r>
        <w:rPr>
          <w:i/>
          <w:sz w:val="20"/>
        </w:rPr>
        <w:t>1</w:t>
      </w:r>
      <w:r>
        <w:rPr>
          <w:i/>
          <w:spacing w:val="-7"/>
          <w:sz w:val="20"/>
        </w:rPr>
        <w:t> </w:t>
      </w:r>
      <w:r>
        <w:rPr>
          <w:i/>
          <w:sz w:val="20"/>
        </w:rPr>
        <w:t>of</w:t>
      </w:r>
      <w:r>
        <w:rPr>
          <w:i/>
          <w:spacing w:val="-7"/>
          <w:sz w:val="20"/>
        </w:rPr>
        <w:t> </w:t>
      </w:r>
      <w:r>
        <w:rPr>
          <w:i/>
          <w:sz w:val="20"/>
        </w:rPr>
        <w:t>2019</w:t>
      </w:r>
      <w:r>
        <w:rPr>
          <w:i/>
          <w:spacing w:val="-6"/>
          <w:sz w:val="20"/>
        </w:rPr>
        <w:t> </w:t>
      </w:r>
      <w:r>
        <w:rPr>
          <w:sz w:val="20"/>
        </w:rPr>
        <w:t>(DPP</w:t>
      </w:r>
      <w:r>
        <w:rPr>
          <w:spacing w:val="-7"/>
          <w:sz w:val="20"/>
        </w:rPr>
        <w:t> </w:t>
      </w:r>
      <w:r>
        <w:rPr>
          <w:sz w:val="20"/>
        </w:rPr>
        <w:t>Reference case), the Director of Public Prosecutions asked the High Court to </w:t>
      </w:r>
      <w:r>
        <w:rPr>
          <w:spacing w:val="-3"/>
          <w:sz w:val="20"/>
        </w:rPr>
        <w:t>review </w:t>
      </w:r>
      <w:r>
        <w:rPr>
          <w:sz w:val="20"/>
        </w:rPr>
        <w:t>the correctness of the decision in </w:t>
      </w:r>
      <w:r>
        <w:rPr>
          <w:i/>
          <w:sz w:val="20"/>
        </w:rPr>
        <w:t>Campbell</w:t>
      </w:r>
      <w:r>
        <w:rPr>
          <w:sz w:val="20"/>
        </w:rPr>
        <w:t>, stating in part</w:t>
      </w:r>
      <w:r>
        <w:rPr>
          <w:spacing w:val="-24"/>
          <w:sz w:val="20"/>
        </w:rPr>
        <w:t> </w:t>
      </w:r>
      <w:r>
        <w:rPr>
          <w:sz w:val="20"/>
        </w:rPr>
        <w:t>that</w:t>
      </w:r>
    </w:p>
    <w:p>
      <w:pPr>
        <w:spacing w:line="208" w:lineRule="auto" w:before="115"/>
        <w:ind w:left="2157" w:right="1120" w:firstLine="0"/>
        <w:jc w:val="left"/>
        <w:rPr>
          <w:sz w:val="11"/>
        </w:rPr>
      </w:pPr>
      <w:r>
        <w:rPr>
          <w:sz w:val="19"/>
        </w:rPr>
        <w:t>the correct interpretation of ‘recklessness’ for offences other than murder (and, in particular, the offence of recklessly causing serious injury) is that an accused had foresight of </w:t>
      </w:r>
      <w:r>
        <w:rPr>
          <w:i/>
          <w:sz w:val="19"/>
        </w:rPr>
        <w:t>the possibility </w:t>
      </w:r>
      <w:r>
        <w:rPr>
          <w:sz w:val="19"/>
        </w:rPr>
        <w:t>of relevant consequences and proceeded nevertheless …</w:t>
      </w:r>
      <w:r>
        <w:rPr>
          <w:position w:val="6"/>
          <w:sz w:val="11"/>
        </w:rPr>
        <w:t>19</w:t>
      </w:r>
    </w:p>
    <w:p>
      <w:pPr>
        <w:pStyle w:val="ListParagraph"/>
        <w:numPr>
          <w:ilvl w:val="0"/>
          <w:numId w:val="8"/>
        </w:numPr>
        <w:tabs>
          <w:tab w:pos="1761" w:val="left" w:leader="none"/>
          <w:tab w:pos="1762" w:val="left" w:leader="none"/>
        </w:tabs>
        <w:spacing w:line="206" w:lineRule="auto" w:before="124" w:after="0"/>
        <w:ind w:left="1761" w:right="1150" w:hanging="794"/>
        <w:jc w:val="left"/>
        <w:rPr>
          <w:sz w:val="11"/>
        </w:rPr>
      </w:pPr>
      <w:r>
        <w:rPr>
          <w:sz w:val="20"/>
        </w:rPr>
        <w:t>The</w:t>
      </w:r>
      <w:r>
        <w:rPr>
          <w:spacing w:val="-4"/>
          <w:sz w:val="20"/>
        </w:rPr>
        <w:t> </w:t>
      </w:r>
      <w:r>
        <w:rPr>
          <w:sz w:val="20"/>
        </w:rPr>
        <w:t>facts</w:t>
      </w:r>
      <w:r>
        <w:rPr>
          <w:spacing w:val="-3"/>
          <w:sz w:val="20"/>
        </w:rPr>
        <w:t> </w:t>
      </w:r>
      <w:r>
        <w:rPr>
          <w:sz w:val="20"/>
        </w:rPr>
        <w:t>in</w:t>
      </w:r>
      <w:r>
        <w:rPr>
          <w:spacing w:val="-3"/>
          <w:sz w:val="20"/>
        </w:rPr>
        <w:t> </w:t>
      </w:r>
      <w:r>
        <w:rPr>
          <w:sz w:val="20"/>
        </w:rPr>
        <w:t>the</w:t>
      </w:r>
      <w:r>
        <w:rPr>
          <w:spacing w:val="-4"/>
          <w:sz w:val="20"/>
        </w:rPr>
        <w:t> </w:t>
      </w:r>
      <w:r>
        <w:rPr>
          <w:sz w:val="20"/>
        </w:rPr>
        <w:t>DPP</w:t>
      </w:r>
      <w:r>
        <w:rPr>
          <w:spacing w:val="-3"/>
          <w:sz w:val="20"/>
        </w:rPr>
        <w:t> </w:t>
      </w:r>
      <w:r>
        <w:rPr>
          <w:sz w:val="20"/>
        </w:rPr>
        <w:t>Reference</w:t>
      </w:r>
      <w:r>
        <w:rPr>
          <w:spacing w:val="-3"/>
          <w:sz w:val="20"/>
        </w:rPr>
        <w:t> </w:t>
      </w:r>
      <w:r>
        <w:rPr>
          <w:sz w:val="20"/>
        </w:rPr>
        <w:t>case</w:t>
      </w:r>
      <w:r>
        <w:rPr>
          <w:spacing w:val="-4"/>
          <w:sz w:val="20"/>
        </w:rPr>
        <w:t> </w:t>
      </w:r>
      <w:r>
        <w:rPr>
          <w:spacing w:val="-3"/>
          <w:sz w:val="20"/>
        </w:rPr>
        <w:t>involved </w:t>
      </w:r>
      <w:r>
        <w:rPr>
          <w:sz w:val="20"/>
        </w:rPr>
        <w:t>an</w:t>
      </w:r>
      <w:r>
        <w:rPr>
          <w:spacing w:val="-3"/>
          <w:sz w:val="20"/>
        </w:rPr>
        <w:t> </w:t>
      </w:r>
      <w:r>
        <w:rPr>
          <w:sz w:val="20"/>
        </w:rPr>
        <w:t>accused</w:t>
      </w:r>
      <w:r>
        <w:rPr>
          <w:spacing w:val="-3"/>
          <w:sz w:val="20"/>
        </w:rPr>
        <w:t> </w:t>
      </w:r>
      <w:r>
        <w:rPr>
          <w:sz w:val="20"/>
        </w:rPr>
        <w:t>who</w:t>
      </w:r>
      <w:r>
        <w:rPr>
          <w:spacing w:val="-4"/>
          <w:sz w:val="20"/>
        </w:rPr>
        <w:t> </w:t>
      </w:r>
      <w:r>
        <w:rPr>
          <w:sz w:val="20"/>
        </w:rPr>
        <w:t>had</w:t>
      </w:r>
      <w:r>
        <w:rPr>
          <w:spacing w:val="-3"/>
          <w:sz w:val="20"/>
        </w:rPr>
        <w:t> </w:t>
      </w:r>
      <w:r>
        <w:rPr>
          <w:sz w:val="20"/>
        </w:rPr>
        <w:t>been</w:t>
      </w:r>
      <w:r>
        <w:rPr>
          <w:spacing w:val="-3"/>
          <w:sz w:val="20"/>
        </w:rPr>
        <w:t> involved</w:t>
      </w:r>
      <w:r>
        <w:rPr>
          <w:spacing w:val="-4"/>
          <w:sz w:val="20"/>
        </w:rPr>
        <w:t> </w:t>
      </w:r>
      <w:r>
        <w:rPr>
          <w:sz w:val="20"/>
        </w:rPr>
        <w:t>in</w:t>
      </w:r>
      <w:r>
        <w:rPr>
          <w:spacing w:val="-3"/>
          <w:sz w:val="20"/>
        </w:rPr>
        <w:t> </w:t>
      </w:r>
      <w:r>
        <w:rPr>
          <w:sz w:val="20"/>
        </w:rPr>
        <w:t>a fight. Punches and kicks </w:t>
      </w:r>
      <w:r>
        <w:rPr>
          <w:spacing w:val="-3"/>
          <w:sz w:val="20"/>
        </w:rPr>
        <w:t>were </w:t>
      </w:r>
      <w:r>
        <w:rPr>
          <w:sz w:val="20"/>
        </w:rPr>
        <w:t>traded between two men, ‘culminating in the accused kicking his adversary to the head—he claimed it was in self-defence—causing the other</w:t>
      </w:r>
      <w:r>
        <w:rPr>
          <w:spacing w:val="-4"/>
          <w:sz w:val="20"/>
        </w:rPr>
        <w:t> </w:t>
      </w:r>
      <w:r>
        <w:rPr>
          <w:sz w:val="20"/>
        </w:rPr>
        <w:t>man</w:t>
      </w:r>
      <w:r>
        <w:rPr>
          <w:spacing w:val="-4"/>
          <w:sz w:val="20"/>
        </w:rPr>
        <w:t> </w:t>
      </w:r>
      <w:r>
        <w:rPr>
          <w:sz w:val="20"/>
        </w:rPr>
        <w:t>to</w:t>
      </w:r>
      <w:r>
        <w:rPr>
          <w:spacing w:val="-4"/>
          <w:sz w:val="20"/>
        </w:rPr>
        <w:t> </w:t>
      </w:r>
      <w:r>
        <w:rPr>
          <w:sz w:val="20"/>
        </w:rPr>
        <w:t>fall</w:t>
      </w:r>
      <w:r>
        <w:rPr>
          <w:spacing w:val="-4"/>
          <w:sz w:val="20"/>
        </w:rPr>
        <w:t> </w:t>
      </w:r>
      <w:r>
        <w:rPr>
          <w:sz w:val="20"/>
        </w:rPr>
        <w:t>to</w:t>
      </w:r>
      <w:r>
        <w:rPr>
          <w:spacing w:val="-4"/>
          <w:sz w:val="20"/>
        </w:rPr>
        <w:t> </w:t>
      </w:r>
      <w:r>
        <w:rPr>
          <w:sz w:val="20"/>
        </w:rPr>
        <w:t>the</w:t>
      </w:r>
      <w:r>
        <w:rPr>
          <w:spacing w:val="-4"/>
          <w:sz w:val="20"/>
        </w:rPr>
        <w:t> </w:t>
      </w:r>
      <w:r>
        <w:rPr>
          <w:sz w:val="20"/>
        </w:rPr>
        <w:t>ground</w:t>
      </w:r>
      <w:r>
        <w:rPr>
          <w:spacing w:val="-4"/>
          <w:sz w:val="20"/>
        </w:rPr>
        <w:t> </w:t>
      </w:r>
      <w:r>
        <w:rPr>
          <w:sz w:val="20"/>
        </w:rPr>
        <w:t>and</w:t>
      </w:r>
      <w:r>
        <w:rPr>
          <w:spacing w:val="-4"/>
          <w:sz w:val="20"/>
        </w:rPr>
        <w:t> </w:t>
      </w:r>
      <w:r>
        <w:rPr>
          <w:sz w:val="20"/>
        </w:rPr>
        <w:t>suffer</w:t>
      </w:r>
      <w:r>
        <w:rPr>
          <w:spacing w:val="-4"/>
          <w:sz w:val="20"/>
        </w:rPr>
        <w:t> </w:t>
      </w:r>
      <w:r>
        <w:rPr>
          <w:sz w:val="20"/>
        </w:rPr>
        <w:t>serious</w:t>
      </w:r>
      <w:r>
        <w:rPr>
          <w:spacing w:val="-4"/>
          <w:sz w:val="20"/>
        </w:rPr>
        <w:t> </w:t>
      </w:r>
      <w:r>
        <w:rPr>
          <w:sz w:val="20"/>
        </w:rPr>
        <w:t>injury</w:t>
      </w:r>
      <w:r>
        <w:rPr>
          <w:spacing w:val="-4"/>
          <w:sz w:val="20"/>
        </w:rPr>
        <w:t> </w:t>
      </w:r>
      <w:r>
        <w:rPr>
          <w:sz w:val="20"/>
        </w:rPr>
        <w:t>to</w:t>
      </w:r>
      <w:r>
        <w:rPr>
          <w:spacing w:val="-4"/>
          <w:sz w:val="20"/>
        </w:rPr>
        <w:t> </w:t>
      </w:r>
      <w:r>
        <w:rPr>
          <w:sz w:val="20"/>
        </w:rPr>
        <w:t>the</w:t>
      </w:r>
      <w:r>
        <w:rPr>
          <w:spacing w:val="-3"/>
          <w:sz w:val="20"/>
        </w:rPr>
        <w:t> </w:t>
      </w:r>
      <w:r>
        <w:rPr>
          <w:sz w:val="20"/>
        </w:rPr>
        <w:t>skull</w:t>
      </w:r>
      <w:r>
        <w:rPr>
          <w:spacing w:val="-4"/>
          <w:sz w:val="20"/>
        </w:rPr>
        <w:t> </w:t>
      </w:r>
      <w:r>
        <w:rPr>
          <w:sz w:val="20"/>
        </w:rPr>
        <w:t>and</w:t>
      </w:r>
      <w:r>
        <w:rPr>
          <w:spacing w:val="-4"/>
          <w:sz w:val="20"/>
        </w:rPr>
        <w:t> </w:t>
      </w:r>
      <w:r>
        <w:rPr>
          <w:sz w:val="20"/>
        </w:rPr>
        <w:t>brain.’</w:t>
      </w:r>
      <w:r>
        <w:rPr>
          <w:position w:val="7"/>
          <w:sz w:val="11"/>
        </w:rPr>
        <w:t>20</w:t>
      </w:r>
    </w:p>
    <w:p>
      <w:pPr>
        <w:pStyle w:val="ListParagraph"/>
        <w:numPr>
          <w:ilvl w:val="0"/>
          <w:numId w:val="8"/>
        </w:numPr>
        <w:tabs>
          <w:tab w:pos="1761" w:val="left" w:leader="none"/>
          <w:tab w:pos="1762" w:val="left" w:leader="none"/>
        </w:tabs>
        <w:spacing w:line="206" w:lineRule="auto" w:before="119" w:after="0"/>
        <w:ind w:left="1761" w:right="1356" w:hanging="794"/>
        <w:jc w:val="left"/>
        <w:rPr>
          <w:sz w:val="20"/>
        </w:rPr>
      </w:pPr>
      <w:r>
        <w:rPr>
          <w:sz w:val="20"/>
        </w:rPr>
        <w:t>The accused was charged with causing serious injury intentionally (section 16 of the</w:t>
      </w:r>
      <w:r>
        <w:rPr>
          <w:spacing w:val="-6"/>
          <w:sz w:val="20"/>
        </w:rPr>
        <w:t> </w:t>
      </w:r>
      <w:r>
        <w:rPr>
          <w:sz w:val="20"/>
        </w:rPr>
        <w:t>Crimes</w:t>
      </w:r>
      <w:r>
        <w:rPr>
          <w:spacing w:val="-6"/>
          <w:sz w:val="20"/>
        </w:rPr>
        <w:t> </w:t>
      </w:r>
      <w:r>
        <w:rPr>
          <w:sz w:val="20"/>
        </w:rPr>
        <w:t>Act)</w:t>
      </w:r>
      <w:r>
        <w:rPr>
          <w:spacing w:val="-6"/>
          <w:sz w:val="20"/>
        </w:rPr>
        <w:t> </w:t>
      </w:r>
      <w:r>
        <w:rPr>
          <w:sz w:val="20"/>
        </w:rPr>
        <w:t>and</w:t>
      </w:r>
      <w:r>
        <w:rPr>
          <w:spacing w:val="-6"/>
          <w:sz w:val="20"/>
        </w:rPr>
        <w:t> </w:t>
      </w:r>
      <w:r>
        <w:rPr>
          <w:sz w:val="20"/>
        </w:rPr>
        <w:t>in</w:t>
      </w:r>
      <w:r>
        <w:rPr>
          <w:spacing w:val="-6"/>
          <w:sz w:val="20"/>
        </w:rPr>
        <w:t> </w:t>
      </w:r>
      <w:r>
        <w:rPr>
          <w:sz w:val="20"/>
        </w:rPr>
        <w:t>the</w:t>
      </w:r>
      <w:r>
        <w:rPr>
          <w:spacing w:val="-5"/>
          <w:sz w:val="20"/>
        </w:rPr>
        <w:t> </w:t>
      </w:r>
      <w:r>
        <w:rPr>
          <w:sz w:val="20"/>
        </w:rPr>
        <w:t>alternative</w:t>
      </w:r>
      <w:r>
        <w:rPr>
          <w:spacing w:val="-6"/>
          <w:sz w:val="20"/>
        </w:rPr>
        <w:t> </w:t>
      </w:r>
      <w:r>
        <w:rPr>
          <w:sz w:val="20"/>
        </w:rPr>
        <w:t>causing</w:t>
      </w:r>
      <w:r>
        <w:rPr>
          <w:spacing w:val="-6"/>
          <w:sz w:val="20"/>
        </w:rPr>
        <w:t> </w:t>
      </w:r>
      <w:r>
        <w:rPr>
          <w:sz w:val="20"/>
        </w:rPr>
        <w:t>serious</w:t>
      </w:r>
      <w:r>
        <w:rPr>
          <w:spacing w:val="-6"/>
          <w:sz w:val="20"/>
        </w:rPr>
        <w:t> </w:t>
      </w:r>
      <w:r>
        <w:rPr>
          <w:sz w:val="20"/>
        </w:rPr>
        <w:t>injury</w:t>
      </w:r>
      <w:r>
        <w:rPr>
          <w:spacing w:val="-6"/>
          <w:sz w:val="20"/>
        </w:rPr>
        <w:t> </w:t>
      </w:r>
      <w:r>
        <w:rPr>
          <w:sz w:val="20"/>
        </w:rPr>
        <w:t>recklessly</w:t>
      </w:r>
      <w:r>
        <w:rPr>
          <w:spacing w:val="-6"/>
          <w:sz w:val="20"/>
        </w:rPr>
        <w:t> </w:t>
      </w:r>
      <w:r>
        <w:rPr>
          <w:sz w:val="20"/>
        </w:rPr>
        <w:t>(section</w:t>
      </w:r>
      <w:r>
        <w:rPr>
          <w:spacing w:val="-5"/>
          <w:sz w:val="20"/>
        </w:rPr>
        <w:t> 17</w:t>
      </w:r>
      <w:r>
        <w:rPr>
          <w:spacing w:val="-6"/>
          <w:sz w:val="20"/>
        </w:rPr>
        <w:t> </w:t>
      </w:r>
      <w:r>
        <w:rPr>
          <w:sz w:val="20"/>
        </w:rPr>
        <w:t>of the</w:t>
      </w:r>
      <w:r>
        <w:rPr>
          <w:spacing w:val="-6"/>
          <w:sz w:val="20"/>
        </w:rPr>
        <w:t> </w:t>
      </w:r>
      <w:r>
        <w:rPr>
          <w:sz w:val="20"/>
        </w:rPr>
        <w:t>Crimes</w:t>
      </w:r>
      <w:r>
        <w:rPr>
          <w:spacing w:val="-5"/>
          <w:sz w:val="20"/>
        </w:rPr>
        <w:t> </w:t>
      </w:r>
      <w:r>
        <w:rPr>
          <w:sz w:val="20"/>
        </w:rPr>
        <w:t>Act).</w:t>
      </w:r>
      <w:r>
        <w:rPr>
          <w:spacing w:val="-5"/>
          <w:sz w:val="20"/>
        </w:rPr>
        <w:t> </w:t>
      </w:r>
      <w:r>
        <w:rPr>
          <w:sz w:val="20"/>
        </w:rPr>
        <w:t>In</w:t>
      </w:r>
      <w:r>
        <w:rPr>
          <w:spacing w:val="-5"/>
          <w:sz w:val="20"/>
        </w:rPr>
        <w:t> </w:t>
      </w:r>
      <w:r>
        <w:rPr>
          <w:sz w:val="20"/>
        </w:rPr>
        <w:t>the</w:t>
      </w:r>
      <w:r>
        <w:rPr>
          <w:spacing w:val="-5"/>
          <w:sz w:val="20"/>
        </w:rPr>
        <w:t> </w:t>
      </w:r>
      <w:r>
        <w:rPr>
          <w:sz w:val="20"/>
        </w:rPr>
        <w:t>County</w:t>
      </w:r>
      <w:r>
        <w:rPr>
          <w:spacing w:val="-5"/>
          <w:sz w:val="20"/>
        </w:rPr>
        <w:t> </w:t>
      </w:r>
      <w:r>
        <w:rPr>
          <w:sz w:val="20"/>
        </w:rPr>
        <w:t>Court,</w:t>
      </w:r>
      <w:r>
        <w:rPr>
          <w:spacing w:val="-5"/>
          <w:sz w:val="20"/>
        </w:rPr>
        <w:t> </w:t>
      </w:r>
      <w:r>
        <w:rPr>
          <w:sz w:val="20"/>
        </w:rPr>
        <w:t>the</w:t>
      </w:r>
      <w:r>
        <w:rPr>
          <w:spacing w:val="-5"/>
          <w:sz w:val="20"/>
        </w:rPr>
        <w:t> </w:t>
      </w:r>
      <w:r>
        <w:rPr>
          <w:sz w:val="20"/>
        </w:rPr>
        <w:t>judge</w:t>
      </w:r>
      <w:r>
        <w:rPr>
          <w:spacing w:val="-6"/>
          <w:sz w:val="20"/>
        </w:rPr>
        <w:t> </w:t>
      </w:r>
      <w:r>
        <w:rPr>
          <w:sz w:val="20"/>
        </w:rPr>
        <w:t>directed</w:t>
      </w:r>
      <w:r>
        <w:rPr>
          <w:spacing w:val="-5"/>
          <w:sz w:val="20"/>
        </w:rPr>
        <w:t> </w:t>
      </w:r>
      <w:r>
        <w:rPr>
          <w:sz w:val="20"/>
        </w:rPr>
        <w:t>the</w:t>
      </w:r>
      <w:r>
        <w:rPr>
          <w:spacing w:val="-5"/>
          <w:sz w:val="20"/>
        </w:rPr>
        <w:t> </w:t>
      </w:r>
      <w:r>
        <w:rPr>
          <w:sz w:val="20"/>
        </w:rPr>
        <w:t>jury</w:t>
      </w:r>
      <w:r>
        <w:rPr>
          <w:spacing w:val="-5"/>
          <w:sz w:val="20"/>
        </w:rPr>
        <w:t> </w:t>
      </w:r>
      <w:r>
        <w:rPr>
          <w:sz w:val="20"/>
        </w:rPr>
        <w:t>in</w:t>
      </w:r>
      <w:r>
        <w:rPr>
          <w:spacing w:val="-5"/>
          <w:sz w:val="20"/>
        </w:rPr>
        <w:t> </w:t>
      </w:r>
      <w:r>
        <w:rPr>
          <w:sz w:val="20"/>
        </w:rPr>
        <w:t>accordance</w:t>
      </w:r>
      <w:r>
        <w:rPr>
          <w:spacing w:val="-5"/>
          <w:sz w:val="20"/>
        </w:rPr>
        <w:t> </w:t>
      </w:r>
      <w:r>
        <w:rPr>
          <w:sz w:val="20"/>
        </w:rPr>
        <w:t>with</w:t>
      </w:r>
    </w:p>
    <w:p>
      <w:pPr>
        <w:pStyle w:val="BodyText"/>
        <w:spacing w:line="206" w:lineRule="auto" w:before="3"/>
        <w:ind w:left="1761" w:right="1120"/>
        <w:rPr>
          <w:sz w:val="11"/>
        </w:rPr>
      </w:pPr>
      <w:r>
        <w:rPr>
          <w:i/>
        </w:rPr>
        <w:t>Campbell </w:t>
      </w:r>
      <w:r>
        <w:rPr/>
        <w:t>that recklessness requires foresight of the </w:t>
      </w:r>
      <w:r>
        <w:rPr>
          <w:i/>
        </w:rPr>
        <w:t>probability </w:t>
      </w:r>
      <w:r>
        <w:rPr/>
        <w:t>of serious injury. The accused was found not guilty on both charges.</w:t>
      </w:r>
      <w:r>
        <w:rPr>
          <w:position w:val="7"/>
          <w:sz w:val="11"/>
        </w:rPr>
        <w:t>21</w:t>
      </w:r>
    </w:p>
    <w:p>
      <w:pPr>
        <w:pStyle w:val="ListParagraph"/>
        <w:numPr>
          <w:ilvl w:val="0"/>
          <w:numId w:val="8"/>
        </w:numPr>
        <w:tabs>
          <w:tab w:pos="1761" w:val="left" w:leader="none"/>
          <w:tab w:pos="1762" w:val="left" w:leader="none"/>
        </w:tabs>
        <w:spacing w:line="206" w:lineRule="auto" w:before="116" w:after="0"/>
        <w:ind w:left="1761" w:right="1121" w:hanging="794"/>
        <w:jc w:val="left"/>
        <w:rPr>
          <w:sz w:val="20"/>
        </w:rPr>
      </w:pPr>
      <w:r>
        <w:rPr>
          <w:sz w:val="20"/>
        </w:rPr>
        <w:t>The</w:t>
      </w:r>
      <w:r>
        <w:rPr>
          <w:spacing w:val="-5"/>
          <w:sz w:val="20"/>
        </w:rPr>
        <w:t> </w:t>
      </w:r>
      <w:r>
        <w:rPr>
          <w:sz w:val="20"/>
        </w:rPr>
        <w:t>High</w:t>
      </w:r>
      <w:r>
        <w:rPr>
          <w:spacing w:val="-4"/>
          <w:sz w:val="20"/>
        </w:rPr>
        <w:t> </w:t>
      </w:r>
      <w:r>
        <w:rPr>
          <w:sz w:val="20"/>
        </w:rPr>
        <w:t>Court</w:t>
      </w:r>
      <w:r>
        <w:rPr>
          <w:spacing w:val="-4"/>
          <w:sz w:val="20"/>
        </w:rPr>
        <w:t> </w:t>
      </w:r>
      <w:r>
        <w:rPr>
          <w:sz w:val="20"/>
        </w:rPr>
        <w:t>appeared</w:t>
      </w:r>
      <w:r>
        <w:rPr>
          <w:spacing w:val="-5"/>
          <w:sz w:val="20"/>
        </w:rPr>
        <w:t> </w:t>
      </w:r>
      <w:r>
        <w:rPr>
          <w:sz w:val="20"/>
        </w:rPr>
        <w:t>to</w:t>
      </w:r>
      <w:r>
        <w:rPr>
          <w:spacing w:val="-4"/>
          <w:sz w:val="20"/>
        </w:rPr>
        <w:t> </w:t>
      </w:r>
      <w:r>
        <w:rPr>
          <w:sz w:val="20"/>
        </w:rPr>
        <w:t>accept</w:t>
      </w:r>
      <w:r>
        <w:rPr>
          <w:spacing w:val="-4"/>
          <w:sz w:val="20"/>
        </w:rPr>
        <w:t> </w:t>
      </w:r>
      <w:r>
        <w:rPr>
          <w:sz w:val="20"/>
        </w:rPr>
        <w:t>that,</w:t>
      </w:r>
      <w:r>
        <w:rPr>
          <w:spacing w:val="-5"/>
          <w:sz w:val="20"/>
        </w:rPr>
        <w:t> </w:t>
      </w:r>
      <w:r>
        <w:rPr>
          <w:spacing w:val="-3"/>
          <w:sz w:val="20"/>
        </w:rPr>
        <w:t>except</w:t>
      </w:r>
      <w:r>
        <w:rPr>
          <w:spacing w:val="-4"/>
          <w:sz w:val="20"/>
        </w:rPr>
        <w:t> </w:t>
      </w:r>
      <w:r>
        <w:rPr>
          <w:sz w:val="20"/>
        </w:rPr>
        <w:t>for</w:t>
      </w:r>
      <w:r>
        <w:rPr>
          <w:spacing w:val="-4"/>
          <w:sz w:val="20"/>
        </w:rPr>
        <w:t> </w:t>
      </w:r>
      <w:r>
        <w:rPr>
          <w:spacing w:val="-3"/>
          <w:sz w:val="20"/>
        </w:rPr>
        <w:t>murder,</w:t>
      </w:r>
      <w:r>
        <w:rPr>
          <w:spacing w:val="-5"/>
          <w:sz w:val="20"/>
        </w:rPr>
        <w:t> </w:t>
      </w:r>
      <w:r>
        <w:rPr>
          <w:sz w:val="20"/>
        </w:rPr>
        <w:t>foresight</w:t>
      </w:r>
      <w:r>
        <w:rPr>
          <w:spacing w:val="-4"/>
          <w:sz w:val="20"/>
        </w:rPr>
        <w:t> </w:t>
      </w:r>
      <w:r>
        <w:rPr>
          <w:sz w:val="20"/>
        </w:rPr>
        <w:t>of</w:t>
      </w:r>
      <w:r>
        <w:rPr>
          <w:spacing w:val="-5"/>
          <w:sz w:val="20"/>
        </w:rPr>
        <w:t> </w:t>
      </w:r>
      <w:r>
        <w:rPr>
          <w:sz w:val="20"/>
        </w:rPr>
        <w:t>the</w:t>
      </w:r>
      <w:r>
        <w:rPr>
          <w:spacing w:val="-4"/>
          <w:sz w:val="20"/>
        </w:rPr>
        <w:t> </w:t>
      </w:r>
      <w:r>
        <w:rPr>
          <w:sz w:val="20"/>
        </w:rPr>
        <w:t>possibility of harm is the correct test.</w:t>
      </w:r>
      <w:r>
        <w:rPr>
          <w:position w:val="7"/>
          <w:sz w:val="11"/>
        </w:rPr>
        <w:t>22 </w:t>
      </w:r>
      <w:r>
        <w:rPr>
          <w:spacing w:val="-4"/>
          <w:sz w:val="20"/>
        </w:rPr>
        <w:t>Even </w:t>
      </w:r>
      <w:r>
        <w:rPr>
          <w:sz w:val="20"/>
        </w:rPr>
        <w:t>so, it found that the foresight of probable harm test should stand in Victoria unless and until it is altered </w:t>
      </w:r>
      <w:r>
        <w:rPr>
          <w:spacing w:val="-3"/>
          <w:sz w:val="20"/>
        </w:rPr>
        <w:t>by</w:t>
      </w:r>
      <w:r>
        <w:rPr>
          <w:spacing w:val="-33"/>
          <w:sz w:val="20"/>
        </w:rPr>
        <w:t> </w:t>
      </w:r>
      <w:r>
        <w:rPr>
          <w:sz w:val="20"/>
        </w:rPr>
        <w:t>Parliament.</w:t>
      </w:r>
    </w:p>
    <w:p>
      <w:pPr>
        <w:pStyle w:val="ListParagraph"/>
        <w:numPr>
          <w:ilvl w:val="0"/>
          <w:numId w:val="8"/>
        </w:numPr>
        <w:tabs>
          <w:tab w:pos="1761" w:val="left" w:leader="none"/>
          <w:tab w:pos="1762" w:val="left" w:leader="none"/>
        </w:tabs>
        <w:spacing w:line="206" w:lineRule="auto" w:before="117" w:after="0"/>
        <w:ind w:left="1761" w:right="1088" w:hanging="794"/>
        <w:jc w:val="left"/>
        <w:rPr>
          <w:sz w:val="20"/>
        </w:rPr>
      </w:pPr>
      <w:r>
        <w:rPr>
          <w:sz w:val="20"/>
        </w:rPr>
        <w:t>The majority noted the probability test had been used in Victoria for decades and amendments</w:t>
      </w:r>
      <w:r>
        <w:rPr>
          <w:spacing w:val="-5"/>
          <w:sz w:val="20"/>
        </w:rPr>
        <w:t> </w:t>
      </w:r>
      <w:r>
        <w:rPr>
          <w:sz w:val="20"/>
        </w:rPr>
        <w:t>to</w:t>
      </w:r>
      <w:r>
        <w:rPr>
          <w:spacing w:val="-4"/>
          <w:sz w:val="20"/>
        </w:rPr>
        <w:t> </w:t>
      </w:r>
      <w:r>
        <w:rPr>
          <w:sz w:val="20"/>
        </w:rPr>
        <w:t>the</w:t>
      </w:r>
      <w:r>
        <w:rPr>
          <w:spacing w:val="-4"/>
          <w:sz w:val="20"/>
        </w:rPr>
        <w:t> </w:t>
      </w:r>
      <w:r>
        <w:rPr>
          <w:sz w:val="20"/>
        </w:rPr>
        <w:t>Crimes</w:t>
      </w:r>
      <w:r>
        <w:rPr>
          <w:spacing w:val="-5"/>
          <w:sz w:val="20"/>
        </w:rPr>
        <w:t> </w:t>
      </w:r>
      <w:r>
        <w:rPr>
          <w:sz w:val="20"/>
        </w:rPr>
        <w:t>Act</w:t>
      </w:r>
      <w:r>
        <w:rPr>
          <w:spacing w:val="-4"/>
          <w:sz w:val="20"/>
        </w:rPr>
        <w:t> </w:t>
      </w:r>
      <w:r>
        <w:rPr>
          <w:sz w:val="20"/>
        </w:rPr>
        <w:t>had</w:t>
      </w:r>
      <w:r>
        <w:rPr>
          <w:spacing w:val="-4"/>
          <w:sz w:val="20"/>
        </w:rPr>
        <w:t> </w:t>
      </w:r>
      <w:r>
        <w:rPr>
          <w:sz w:val="20"/>
        </w:rPr>
        <w:t>been</w:t>
      </w:r>
      <w:r>
        <w:rPr>
          <w:spacing w:val="-4"/>
          <w:sz w:val="20"/>
        </w:rPr>
        <w:t> </w:t>
      </w:r>
      <w:r>
        <w:rPr>
          <w:sz w:val="20"/>
        </w:rPr>
        <w:t>made</w:t>
      </w:r>
      <w:r>
        <w:rPr>
          <w:spacing w:val="-5"/>
          <w:sz w:val="20"/>
        </w:rPr>
        <w:t> </w:t>
      </w:r>
      <w:r>
        <w:rPr>
          <w:sz w:val="20"/>
        </w:rPr>
        <w:t>in</w:t>
      </w:r>
      <w:r>
        <w:rPr>
          <w:spacing w:val="-4"/>
          <w:sz w:val="20"/>
        </w:rPr>
        <w:t> </w:t>
      </w:r>
      <w:r>
        <w:rPr>
          <w:sz w:val="20"/>
        </w:rPr>
        <w:t>this</w:t>
      </w:r>
      <w:r>
        <w:rPr>
          <w:spacing w:val="-4"/>
          <w:sz w:val="20"/>
        </w:rPr>
        <w:t> </w:t>
      </w:r>
      <w:r>
        <w:rPr>
          <w:sz w:val="20"/>
        </w:rPr>
        <w:t>time.</w:t>
      </w:r>
      <w:r>
        <w:rPr>
          <w:spacing w:val="-4"/>
          <w:sz w:val="20"/>
        </w:rPr>
        <w:t> </w:t>
      </w:r>
      <w:r>
        <w:rPr>
          <w:sz w:val="20"/>
        </w:rPr>
        <w:t>One</w:t>
      </w:r>
      <w:r>
        <w:rPr>
          <w:spacing w:val="-5"/>
          <w:sz w:val="20"/>
        </w:rPr>
        <w:t> </w:t>
      </w:r>
      <w:r>
        <w:rPr>
          <w:sz w:val="20"/>
        </w:rPr>
        <w:t>amendment</w:t>
      </w:r>
      <w:r>
        <w:rPr>
          <w:spacing w:val="-4"/>
          <w:sz w:val="20"/>
        </w:rPr>
        <w:t> </w:t>
      </w:r>
      <w:r>
        <w:rPr>
          <w:spacing w:val="-3"/>
          <w:sz w:val="20"/>
        </w:rPr>
        <w:t>involved </w:t>
      </w:r>
      <w:r>
        <w:rPr>
          <w:sz w:val="20"/>
        </w:rPr>
        <w:t>increasing the penalties for a range of offences, including recklessly causing serious injury. The majority approved the view that these changes could </w:t>
      </w:r>
      <w:r>
        <w:rPr>
          <w:spacing w:val="-3"/>
          <w:sz w:val="20"/>
        </w:rPr>
        <w:t>‘only </w:t>
      </w:r>
      <w:r>
        <w:rPr>
          <w:sz w:val="20"/>
        </w:rPr>
        <w:t>be understood on</w:t>
      </w:r>
      <w:r>
        <w:rPr>
          <w:spacing w:val="-4"/>
          <w:sz w:val="20"/>
        </w:rPr>
        <w:t> </w:t>
      </w:r>
      <w:r>
        <w:rPr>
          <w:sz w:val="20"/>
        </w:rPr>
        <w:t>the</w:t>
      </w:r>
      <w:r>
        <w:rPr>
          <w:spacing w:val="-4"/>
          <w:sz w:val="20"/>
        </w:rPr>
        <w:t> </w:t>
      </w:r>
      <w:r>
        <w:rPr>
          <w:sz w:val="20"/>
        </w:rPr>
        <w:t>basis</w:t>
      </w:r>
      <w:r>
        <w:rPr>
          <w:spacing w:val="-3"/>
          <w:sz w:val="20"/>
        </w:rPr>
        <w:t> </w:t>
      </w:r>
      <w:r>
        <w:rPr>
          <w:sz w:val="20"/>
        </w:rPr>
        <w:t>that</w:t>
      </w:r>
      <w:r>
        <w:rPr>
          <w:spacing w:val="-4"/>
          <w:sz w:val="20"/>
        </w:rPr>
        <w:t> </w:t>
      </w:r>
      <w:r>
        <w:rPr>
          <w:sz w:val="20"/>
        </w:rPr>
        <w:t>the</w:t>
      </w:r>
      <w:r>
        <w:rPr>
          <w:spacing w:val="-3"/>
          <w:sz w:val="20"/>
        </w:rPr>
        <w:t> </w:t>
      </w:r>
      <w:r>
        <w:rPr>
          <w:sz w:val="20"/>
        </w:rPr>
        <w:t>legislature</w:t>
      </w:r>
      <w:r>
        <w:rPr>
          <w:spacing w:val="-4"/>
          <w:sz w:val="20"/>
        </w:rPr>
        <w:t> </w:t>
      </w:r>
      <w:r>
        <w:rPr>
          <w:sz w:val="20"/>
        </w:rPr>
        <w:t>[Parliament]</w:t>
      </w:r>
      <w:r>
        <w:rPr>
          <w:spacing w:val="-3"/>
          <w:sz w:val="20"/>
        </w:rPr>
        <w:t> </w:t>
      </w:r>
      <w:r>
        <w:rPr>
          <w:sz w:val="20"/>
        </w:rPr>
        <w:t>was</w:t>
      </w:r>
      <w:r>
        <w:rPr>
          <w:spacing w:val="-4"/>
          <w:sz w:val="20"/>
        </w:rPr>
        <w:t> </w:t>
      </w:r>
      <w:r>
        <w:rPr>
          <w:spacing w:val="-3"/>
          <w:sz w:val="20"/>
        </w:rPr>
        <w:t>aware </w:t>
      </w:r>
      <w:r>
        <w:rPr>
          <w:spacing w:val="-4"/>
          <w:sz w:val="20"/>
        </w:rPr>
        <w:t>of, </w:t>
      </w:r>
      <w:r>
        <w:rPr>
          <w:sz w:val="20"/>
        </w:rPr>
        <w:t>and</w:t>
      </w:r>
      <w:r>
        <w:rPr>
          <w:spacing w:val="-3"/>
          <w:sz w:val="20"/>
        </w:rPr>
        <w:t> </w:t>
      </w:r>
      <w:r>
        <w:rPr>
          <w:sz w:val="20"/>
        </w:rPr>
        <w:t>accepted’</w:t>
      </w:r>
      <w:r>
        <w:rPr>
          <w:spacing w:val="-4"/>
          <w:sz w:val="20"/>
        </w:rPr>
        <w:t> </w:t>
      </w:r>
      <w:r>
        <w:rPr>
          <w:sz w:val="20"/>
        </w:rPr>
        <w:t>the</w:t>
      </w:r>
      <w:r>
        <w:rPr>
          <w:spacing w:val="-3"/>
          <w:sz w:val="20"/>
        </w:rPr>
        <w:t> </w:t>
      </w:r>
      <w:r>
        <w:rPr>
          <w:sz w:val="20"/>
        </w:rPr>
        <w:t>use</w:t>
      </w:r>
    </w:p>
    <w:p>
      <w:pPr>
        <w:pStyle w:val="BodyText"/>
        <w:spacing w:line="206" w:lineRule="auto" w:before="7"/>
        <w:ind w:left="1761" w:right="1263"/>
        <w:rPr>
          <w:sz w:val="11"/>
        </w:rPr>
      </w:pPr>
      <w:r>
        <w:rPr/>
        <w:t>of the foresight of probable harm test for offences such as causing serious injury recklessly.</w:t>
      </w:r>
      <w:r>
        <w:rPr>
          <w:position w:val="7"/>
          <w:sz w:val="11"/>
        </w:rPr>
        <w:t>23 </w:t>
      </w:r>
      <w:r>
        <w:rPr/>
        <w:t>They concluded it was not the High Court’s role to substitute a different test.</w:t>
      </w:r>
      <w:r>
        <w:rPr>
          <w:position w:val="7"/>
          <w:sz w:val="11"/>
        </w:rPr>
        <w:t>24</w:t>
      </w:r>
    </w:p>
    <w:p>
      <w:pPr>
        <w:pStyle w:val="BodyText"/>
      </w:pPr>
    </w:p>
    <w:p>
      <w:pPr>
        <w:pStyle w:val="BodyText"/>
        <w:spacing w:before="8"/>
        <w:rPr>
          <w:sz w:val="26"/>
        </w:rPr>
      </w:pPr>
      <w:r>
        <w:rPr/>
        <w:pict>
          <v:line style="position:absolute;mso-position-horizontal-relative:page;mso-position-vertical-relative:paragraph;z-index:-520;mso-wrap-distance-left:0;mso-wrap-distance-right:0" from="79.370102pt,20.89374pt" to="515.905102pt,20.89374pt" stroked="true" strokeweight="1pt" strokecolor="#f8cabc">
            <v:stroke dashstyle="solid"/>
            <w10:wrap type="topAndBottom"/>
          </v:line>
        </w:pict>
      </w:r>
    </w:p>
    <w:p>
      <w:pPr>
        <w:pStyle w:val="ListParagraph"/>
        <w:numPr>
          <w:ilvl w:val="0"/>
          <w:numId w:val="9"/>
        </w:numPr>
        <w:tabs>
          <w:tab w:pos="1761" w:val="left" w:leader="none"/>
          <w:tab w:pos="1762" w:val="left" w:leader="none"/>
        </w:tabs>
        <w:spacing w:line="170" w:lineRule="exact" w:before="91" w:after="0"/>
        <w:ind w:left="1761" w:right="0" w:hanging="794"/>
        <w:jc w:val="left"/>
        <w:rPr>
          <w:sz w:val="13"/>
        </w:rPr>
      </w:pPr>
      <w:r>
        <w:rPr>
          <w:i/>
          <w:sz w:val="13"/>
        </w:rPr>
        <w:t>R v Campbell </w:t>
      </w:r>
      <w:r>
        <w:rPr>
          <w:sz w:val="13"/>
        </w:rPr>
        <w:t>(1997) VR </w:t>
      </w:r>
      <w:r>
        <w:rPr>
          <w:spacing w:val="3"/>
          <w:sz w:val="13"/>
        </w:rPr>
        <w:t>585. </w:t>
      </w:r>
      <w:r>
        <w:rPr>
          <w:sz w:val="13"/>
        </w:rPr>
        <w:t>This case involved the offence of ‘causing serious </w:t>
      </w:r>
      <w:r>
        <w:rPr>
          <w:spacing w:val="2"/>
          <w:sz w:val="13"/>
        </w:rPr>
        <w:t>injury </w:t>
      </w:r>
      <w:r>
        <w:rPr>
          <w:sz w:val="13"/>
        </w:rPr>
        <w:t>recklessly’: </w:t>
      </w:r>
      <w:r>
        <w:rPr>
          <w:i/>
          <w:sz w:val="13"/>
        </w:rPr>
        <w:t>Crimes Act 1958 </w:t>
      </w:r>
      <w:r>
        <w:rPr>
          <w:spacing w:val="2"/>
          <w:sz w:val="13"/>
        </w:rPr>
        <w:t>(Vic) </w:t>
      </w:r>
      <w:r>
        <w:rPr>
          <w:sz w:val="13"/>
        </w:rPr>
        <w:t>s</w:t>
      </w:r>
      <w:r>
        <w:rPr>
          <w:spacing w:val="26"/>
          <w:sz w:val="13"/>
        </w:rPr>
        <w:t> </w:t>
      </w:r>
      <w:r>
        <w:rPr>
          <w:spacing w:val="-3"/>
          <w:sz w:val="13"/>
        </w:rPr>
        <w:t>17.</w:t>
      </w:r>
    </w:p>
    <w:p>
      <w:pPr>
        <w:pStyle w:val="ListParagraph"/>
        <w:numPr>
          <w:ilvl w:val="0"/>
          <w:numId w:val="9"/>
        </w:numPr>
        <w:tabs>
          <w:tab w:pos="1760" w:val="left" w:leader="none"/>
          <w:tab w:pos="1762" w:val="left" w:leader="none"/>
        </w:tabs>
        <w:spacing w:line="213" w:lineRule="auto" w:before="6" w:after="0"/>
        <w:ind w:left="1761" w:right="1223" w:hanging="794"/>
        <w:jc w:val="left"/>
        <w:rPr>
          <w:sz w:val="13"/>
        </w:rPr>
      </w:pPr>
      <w:r>
        <w:rPr>
          <w:sz w:val="13"/>
        </w:rPr>
        <w:t>In </w:t>
      </w:r>
      <w:r>
        <w:rPr>
          <w:i/>
          <w:sz w:val="13"/>
        </w:rPr>
        <w:t>Campbell</w:t>
      </w:r>
      <w:r>
        <w:rPr>
          <w:sz w:val="13"/>
        </w:rPr>
        <w:t>, the court said that ‘</w:t>
      </w:r>
      <w:r>
        <w:rPr>
          <w:i/>
          <w:sz w:val="13"/>
        </w:rPr>
        <w:t>Nuri </w:t>
      </w:r>
      <w:r>
        <w:rPr>
          <w:sz w:val="13"/>
        </w:rPr>
        <w:t>used a test of “probability” in a kindred section to this case and it must be the case that all relevant sections in the group bear the same interpretation’. </w:t>
      </w:r>
      <w:r>
        <w:rPr>
          <w:i/>
          <w:sz w:val="13"/>
        </w:rPr>
        <w:t>R v Campbell </w:t>
      </w:r>
      <w:r>
        <w:rPr>
          <w:sz w:val="13"/>
        </w:rPr>
        <w:t>(1997) VR </w:t>
      </w:r>
      <w:r>
        <w:rPr>
          <w:spacing w:val="2"/>
          <w:sz w:val="13"/>
        </w:rPr>
        <w:t>585,</w:t>
      </w:r>
      <w:r>
        <w:rPr>
          <w:spacing w:val="19"/>
          <w:sz w:val="13"/>
        </w:rPr>
        <w:t> </w:t>
      </w:r>
      <w:r>
        <w:rPr>
          <w:sz w:val="13"/>
        </w:rPr>
        <w:t>593.</w:t>
      </w:r>
    </w:p>
    <w:p>
      <w:pPr>
        <w:tabs>
          <w:tab w:pos="1761" w:val="left" w:leader="none"/>
        </w:tabs>
        <w:spacing w:line="153" w:lineRule="exact" w:before="0"/>
        <w:ind w:left="967" w:right="0" w:firstLine="0"/>
        <w:jc w:val="left"/>
        <w:rPr>
          <w:sz w:val="13"/>
        </w:rPr>
      </w:pPr>
      <w:r>
        <w:rPr>
          <w:sz w:val="13"/>
        </w:rPr>
        <w:t>16</w:t>
        <w:tab/>
        <w:t>Ss </w:t>
      </w:r>
      <w:r>
        <w:rPr>
          <w:spacing w:val="3"/>
          <w:sz w:val="13"/>
        </w:rPr>
        <w:t>15A, </w:t>
      </w:r>
      <w:r>
        <w:rPr>
          <w:spacing w:val="2"/>
          <w:sz w:val="13"/>
        </w:rPr>
        <w:t>15B, </w:t>
      </w:r>
      <w:r>
        <w:rPr>
          <w:spacing w:val="-4"/>
          <w:sz w:val="13"/>
        </w:rPr>
        <w:t>17, </w:t>
      </w:r>
      <w:r>
        <w:rPr>
          <w:sz w:val="13"/>
        </w:rPr>
        <w:t>18, 19, 20, </w:t>
      </w:r>
      <w:r>
        <w:rPr>
          <w:spacing w:val="2"/>
          <w:sz w:val="13"/>
        </w:rPr>
        <w:t>21, </w:t>
      </w:r>
      <w:r>
        <w:rPr>
          <w:sz w:val="13"/>
        </w:rPr>
        <w:t>22, </w:t>
      </w:r>
      <w:r>
        <w:rPr>
          <w:spacing w:val="2"/>
          <w:sz w:val="13"/>
        </w:rPr>
        <w:t>23, 25, </w:t>
      </w:r>
      <w:r>
        <w:rPr>
          <w:sz w:val="13"/>
        </w:rPr>
        <w:t>26, 31 &amp;</w:t>
      </w:r>
      <w:r>
        <w:rPr>
          <w:spacing w:val="-5"/>
          <w:sz w:val="13"/>
        </w:rPr>
        <w:t> </w:t>
      </w:r>
      <w:r>
        <w:rPr>
          <w:sz w:val="13"/>
        </w:rPr>
        <w:t>31C.</w:t>
      </w:r>
    </w:p>
    <w:p>
      <w:pPr>
        <w:pStyle w:val="ListParagraph"/>
        <w:numPr>
          <w:ilvl w:val="0"/>
          <w:numId w:val="10"/>
        </w:numPr>
        <w:tabs>
          <w:tab w:pos="1760" w:val="left" w:leader="none"/>
          <w:tab w:pos="1762" w:val="left" w:leader="none"/>
        </w:tabs>
        <w:spacing w:line="160" w:lineRule="exact" w:before="0" w:after="0"/>
        <w:ind w:left="1761" w:right="0" w:hanging="794"/>
        <w:jc w:val="left"/>
        <w:rPr>
          <w:sz w:val="13"/>
        </w:rPr>
      </w:pPr>
      <w:r>
        <w:rPr>
          <w:sz w:val="13"/>
        </w:rPr>
        <w:t>Judicial College of Victoria, </w:t>
      </w:r>
      <w:r>
        <w:rPr>
          <w:i/>
          <w:sz w:val="13"/>
        </w:rPr>
        <w:t>Victorian Criminal Charge Book </w:t>
      </w:r>
      <w:r>
        <w:rPr>
          <w:sz w:val="13"/>
        </w:rPr>
        <w:t>(Online Manual, 2022) 7.1.3</w:t>
      </w:r>
      <w:r>
        <w:rPr>
          <w:spacing w:val="12"/>
          <w:sz w:val="13"/>
        </w:rPr>
        <w:t> </w:t>
      </w:r>
      <w:r>
        <w:rPr>
          <w:sz w:val="13"/>
        </w:rPr>
        <w:t>[2].</w:t>
      </w:r>
    </w:p>
    <w:p>
      <w:pPr>
        <w:pStyle w:val="ListParagraph"/>
        <w:numPr>
          <w:ilvl w:val="0"/>
          <w:numId w:val="10"/>
        </w:numPr>
        <w:tabs>
          <w:tab w:pos="1761" w:val="left" w:leader="none"/>
          <w:tab w:pos="1762" w:val="left" w:leader="none"/>
        </w:tabs>
        <w:spacing w:line="160" w:lineRule="exact" w:before="0" w:after="0"/>
        <w:ind w:left="1761" w:right="0" w:hanging="794"/>
        <w:jc w:val="left"/>
        <w:rPr>
          <w:sz w:val="13"/>
        </w:rPr>
      </w:pPr>
      <w:r>
        <w:rPr>
          <w:i/>
          <w:sz w:val="13"/>
        </w:rPr>
        <w:t>R v Coleman </w:t>
      </w:r>
      <w:r>
        <w:rPr>
          <w:sz w:val="13"/>
        </w:rPr>
        <w:t>(1990) NSWLR 467.</w:t>
      </w:r>
    </w:p>
    <w:p>
      <w:pPr>
        <w:pStyle w:val="ListParagraph"/>
        <w:numPr>
          <w:ilvl w:val="0"/>
          <w:numId w:val="10"/>
        </w:numPr>
        <w:tabs>
          <w:tab w:pos="1760" w:val="left" w:leader="none"/>
          <w:tab w:pos="1762" w:val="left" w:leader="none"/>
        </w:tabs>
        <w:spacing w:line="213" w:lineRule="auto" w:before="6" w:after="0"/>
        <w:ind w:left="1761" w:right="1045" w:hanging="794"/>
        <w:jc w:val="left"/>
        <w:rPr>
          <w:sz w:val="13"/>
        </w:rPr>
      </w:pPr>
      <w:r>
        <w:rPr>
          <w:sz w:val="13"/>
        </w:rPr>
        <w:t>Emphasis </w:t>
      </w:r>
      <w:r>
        <w:rPr>
          <w:spacing w:val="2"/>
          <w:sz w:val="13"/>
        </w:rPr>
        <w:t>added. </w:t>
      </w:r>
      <w:r>
        <w:rPr>
          <w:sz w:val="13"/>
        </w:rPr>
        <w:t>The point of law that was the subject of the DPP Reference case is set out in full in the </w:t>
      </w:r>
      <w:r>
        <w:rPr>
          <w:spacing w:val="2"/>
          <w:sz w:val="13"/>
        </w:rPr>
        <w:t>Court </w:t>
      </w:r>
      <w:r>
        <w:rPr>
          <w:sz w:val="13"/>
        </w:rPr>
        <w:t>of Appeal     judgment in that case: </w:t>
      </w:r>
      <w:r>
        <w:rPr>
          <w:i/>
          <w:sz w:val="13"/>
        </w:rPr>
        <w:t>Director of Public Prosecutions Reference No 1 of 2019 </w:t>
      </w:r>
      <w:r>
        <w:rPr>
          <w:sz w:val="13"/>
        </w:rPr>
        <w:t>[2020] VSCA 181, [3] (Maxwell </w:t>
      </w:r>
      <w:r>
        <w:rPr>
          <w:spacing w:val="-5"/>
          <w:sz w:val="13"/>
        </w:rPr>
        <w:t>P, </w:t>
      </w:r>
      <w:r>
        <w:rPr>
          <w:sz w:val="13"/>
        </w:rPr>
        <w:t>McLeish and </w:t>
      </w:r>
      <w:r>
        <w:rPr>
          <w:spacing w:val="2"/>
          <w:sz w:val="13"/>
        </w:rPr>
        <w:t>Emerton </w:t>
      </w:r>
      <w:r>
        <w:rPr>
          <w:sz w:val="13"/>
        </w:rPr>
        <w:t>JJA).</w:t>
      </w:r>
    </w:p>
    <w:p>
      <w:pPr>
        <w:pStyle w:val="ListParagraph"/>
        <w:numPr>
          <w:ilvl w:val="0"/>
          <w:numId w:val="10"/>
        </w:numPr>
        <w:tabs>
          <w:tab w:pos="1761" w:val="left" w:leader="none"/>
          <w:tab w:pos="1762" w:val="left" w:leader="none"/>
        </w:tabs>
        <w:spacing w:line="152" w:lineRule="exact" w:before="0" w:after="0"/>
        <w:ind w:left="1761" w:right="0" w:hanging="794"/>
        <w:jc w:val="left"/>
        <w:rPr>
          <w:sz w:val="13"/>
        </w:rPr>
      </w:pPr>
      <w:r>
        <w:rPr>
          <w:i/>
          <w:sz w:val="13"/>
        </w:rPr>
        <w:t>Director of Public Prosecutions Reference No 1 of 2019 </w:t>
      </w:r>
      <w:r>
        <w:rPr>
          <w:sz w:val="13"/>
        </w:rPr>
        <w:t>[2020] VSCA 181, [56] (Priest</w:t>
      </w:r>
      <w:r>
        <w:rPr>
          <w:spacing w:val="10"/>
          <w:sz w:val="13"/>
        </w:rPr>
        <w:t> </w:t>
      </w:r>
      <w:r>
        <w:rPr>
          <w:sz w:val="13"/>
        </w:rPr>
        <w:t>JA).</w:t>
      </w:r>
    </w:p>
    <w:p>
      <w:pPr>
        <w:pStyle w:val="ListParagraph"/>
        <w:numPr>
          <w:ilvl w:val="0"/>
          <w:numId w:val="10"/>
        </w:numPr>
        <w:tabs>
          <w:tab w:pos="1760" w:val="left" w:leader="none"/>
          <w:tab w:pos="1762" w:val="left" w:leader="none"/>
        </w:tabs>
        <w:spacing w:line="160" w:lineRule="exact" w:before="0" w:after="0"/>
        <w:ind w:left="1761" w:right="0" w:hanging="794"/>
        <w:jc w:val="left"/>
        <w:rPr>
          <w:sz w:val="13"/>
        </w:rPr>
      </w:pPr>
      <w:r>
        <w:rPr>
          <w:spacing w:val="2"/>
          <w:sz w:val="13"/>
        </w:rPr>
        <w:t>Ibid.</w:t>
      </w:r>
    </w:p>
    <w:p>
      <w:pPr>
        <w:pStyle w:val="ListParagraph"/>
        <w:numPr>
          <w:ilvl w:val="0"/>
          <w:numId w:val="10"/>
        </w:numPr>
        <w:tabs>
          <w:tab w:pos="1760" w:val="left" w:leader="none"/>
          <w:tab w:pos="1762" w:val="left" w:leader="none"/>
        </w:tabs>
        <w:spacing w:line="160" w:lineRule="exact" w:before="0" w:after="0"/>
        <w:ind w:left="1761" w:right="0" w:hanging="794"/>
        <w:jc w:val="left"/>
        <w:rPr>
          <w:sz w:val="13"/>
        </w:rPr>
      </w:pPr>
      <w:r>
        <w:rPr>
          <w:sz w:val="13"/>
        </w:rPr>
        <w:t>The</w:t>
      </w:r>
      <w:r>
        <w:rPr>
          <w:spacing w:val="2"/>
          <w:sz w:val="13"/>
        </w:rPr>
        <w:t> minority</w:t>
      </w:r>
      <w:r>
        <w:rPr>
          <w:spacing w:val="3"/>
          <w:sz w:val="13"/>
        </w:rPr>
        <w:t> </w:t>
      </w:r>
      <w:r>
        <w:rPr>
          <w:sz w:val="13"/>
        </w:rPr>
        <w:t>said</w:t>
      </w:r>
      <w:r>
        <w:rPr>
          <w:spacing w:val="2"/>
          <w:sz w:val="13"/>
        </w:rPr>
        <w:t> </w:t>
      </w:r>
      <w:r>
        <w:rPr>
          <w:sz w:val="13"/>
        </w:rPr>
        <w:t>‘There</w:t>
      </w:r>
      <w:r>
        <w:rPr>
          <w:spacing w:val="3"/>
          <w:sz w:val="13"/>
        </w:rPr>
        <w:t> </w:t>
      </w:r>
      <w:r>
        <w:rPr>
          <w:sz w:val="13"/>
        </w:rPr>
        <w:t>can</w:t>
      </w:r>
      <w:r>
        <w:rPr>
          <w:spacing w:val="2"/>
          <w:sz w:val="13"/>
        </w:rPr>
        <w:t> </w:t>
      </w:r>
      <w:r>
        <w:rPr>
          <w:sz w:val="13"/>
        </w:rPr>
        <w:t>be</w:t>
      </w:r>
      <w:r>
        <w:rPr>
          <w:spacing w:val="3"/>
          <w:sz w:val="13"/>
        </w:rPr>
        <w:t> </w:t>
      </w:r>
      <w:r>
        <w:rPr>
          <w:sz w:val="13"/>
        </w:rPr>
        <w:t>no</w:t>
      </w:r>
      <w:r>
        <w:rPr>
          <w:spacing w:val="2"/>
          <w:sz w:val="13"/>
        </w:rPr>
        <w:t> </w:t>
      </w:r>
      <w:r>
        <w:rPr>
          <w:sz w:val="13"/>
        </w:rPr>
        <w:t>doubt</w:t>
      </w:r>
      <w:r>
        <w:rPr>
          <w:spacing w:val="3"/>
          <w:sz w:val="13"/>
        </w:rPr>
        <w:t> </w:t>
      </w:r>
      <w:r>
        <w:rPr>
          <w:sz w:val="13"/>
        </w:rPr>
        <w:t>that</w:t>
      </w:r>
      <w:r>
        <w:rPr>
          <w:spacing w:val="2"/>
          <w:sz w:val="13"/>
        </w:rPr>
        <w:t> </w:t>
      </w:r>
      <w:r>
        <w:rPr>
          <w:sz w:val="13"/>
        </w:rPr>
        <w:t>the</w:t>
      </w:r>
      <w:r>
        <w:rPr>
          <w:spacing w:val="3"/>
          <w:sz w:val="13"/>
        </w:rPr>
        <w:t> </w:t>
      </w:r>
      <w:r>
        <w:rPr>
          <w:sz w:val="13"/>
        </w:rPr>
        <w:t>decision</w:t>
      </w:r>
      <w:r>
        <w:rPr>
          <w:spacing w:val="2"/>
          <w:sz w:val="13"/>
        </w:rPr>
        <w:t> </w:t>
      </w:r>
      <w:r>
        <w:rPr>
          <w:sz w:val="13"/>
        </w:rPr>
        <w:t>in</w:t>
      </w:r>
      <w:r>
        <w:rPr>
          <w:spacing w:val="3"/>
          <w:sz w:val="13"/>
        </w:rPr>
        <w:t> </w:t>
      </w:r>
      <w:r>
        <w:rPr>
          <w:i/>
          <w:sz w:val="13"/>
        </w:rPr>
        <w:t>Campbell</w:t>
      </w:r>
      <w:r>
        <w:rPr>
          <w:i/>
          <w:spacing w:val="2"/>
          <w:sz w:val="13"/>
        </w:rPr>
        <w:t> </w:t>
      </w:r>
      <w:r>
        <w:rPr>
          <w:sz w:val="13"/>
        </w:rPr>
        <w:t>[applying</w:t>
      </w:r>
      <w:r>
        <w:rPr>
          <w:spacing w:val="3"/>
          <w:sz w:val="13"/>
        </w:rPr>
        <w:t> </w:t>
      </w:r>
      <w:r>
        <w:rPr>
          <w:sz w:val="13"/>
        </w:rPr>
        <w:t>the</w:t>
      </w:r>
      <w:r>
        <w:rPr>
          <w:spacing w:val="2"/>
          <w:sz w:val="13"/>
        </w:rPr>
        <w:t> </w:t>
      </w:r>
      <w:r>
        <w:rPr>
          <w:sz w:val="13"/>
        </w:rPr>
        <w:t>probability</w:t>
      </w:r>
      <w:r>
        <w:rPr>
          <w:spacing w:val="3"/>
          <w:sz w:val="13"/>
        </w:rPr>
        <w:t> </w:t>
      </w:r>
      <w:r>
        <w:rPr>
          <w:sz w:val="13"/>
        </w:rPr>
        <w:t>rather</w:t>
      </w:r>
      <w:r>
        <w:rPr>
          <w:spacing w:val="2"/>
          <w:sz w:val="13"/>
        </w:rPr>
        <w:t> </w:t>
      </w:r>
      <w:r>
        <w:rPr>
          <w:sz w:val="13"/>
        </w:rPr>
        <w:t>than</w:t>
      </w:r>
      <w:r>
        <w:rPr>
          <w:spacing w:val="3"/>
          <w:sz w:val="13"/>
        </w:rPr>
        <w:t> </w:t>
      </w:r>
      <w:r>
        <w:rPr>
          <w:spacing w:val="2"/>
          <w:sz w:val="13"/>
        </w:rPr>
        <w:t>possibility </w:t>
      </w:r>
      <w:r>
        <w:rPr>
          <w:sz w:val="13"/>
        </w:rPr>
        <w:t>threshold</w:t>
      </w:r>
    </w:p>
    <w:p>
      <w:pPr>
        <w:spacing w:line="160" w:lineRule="exact" w:before="0"/>
        <w:ind w:left="1761" w:right="0" w:firstLine="0"/>
        <w:jc w:val="left"/>
        <w:rPr>
          <w:sz w:val="13"/>
        </w:rPr>
      </w:pPr>
      <w:r>
        <w:rPr>
          <w:sz w:val="13"/>
        </w:rPr>
        <w:t>to the offence of recklessly causing serious injury] is wrong’: </w:t>
      </w:r>
      <w:r>
        <w:rPr>
          <w:i/>
          <w:sz w:val="13"/>
        </w:rPr>
        <w:t>Director of Public Prosecutions Reference No 1 of 2019 </w:t>
      </w:r>
      <w:r>
        <w:rPr>
          <w:sz w:val="13"/>
        </w:rPr>
        <w:t>[2021] HCA 26,</w:t>
      </w:r>
    </w:p>
    <w:p>
      <w:pPr>
        <w:spacing w:line="213" w:lineRule="auto" w:before="7"/>
        <w:ind w:left="1761" w:right="1186" w:firstLine="0"/>
        <w:jc w:val="left"/>
        <w:rPr>
          <w:sz w:val="13"/>
        </w:rPr>
      </w:pPr>
      <w:r>
        <w:rPr>
          <w:sz w:val="13"/>
        </w:rPr>
        <w:t>[7] (Kiefel CJ, Keane and Gleeson JJ). The majority appeared to accept that ‘The identified error in </w:t>
      </w:r>
      <w:r>
        <w:rPr>
          <w:i/>
          <w:spacing w:val="2"/>
          <w:sz w:val="13"/>
        </w:rPr>
        <w:t>Campbell</w:t>
      </w:r>
      <w:r>
        <w:rPr>
          <w:spacing w:val="2"/>
          <w:sz w:val="13"/>
        </w:rPr>
        <w:t>’ </w:t>
      </w:r>
      <w:r>
        <w:rPr>
          <w:sz w:val="13"/>
        </w:rPr>
        <w:t>was in fact an error,   but found it ‘should </w:t>
      </w:r>
      <w:r>
        <w:rPr>
          <w:spacing w:val="2"/>
          <w:sz w:val="13"/>
        </w:rPr>
        <w:t>stand </w:t>
      </w:r>
      <w:r>
        <w:rPr>
          <w:sz w:val="13"/>
        </w:rPr>
        <w:t>unless addressed by the legislature in Victoria’ </w:t>
      </w:r>
      <w:r>
        <w:rPr>
          <w:spacing w:val="2"/>
          <w:sz w:val="13"/>
        </w:rPr>
        <w:t>because </w:t>
      </w:r>
      <w:r>
        <w:rPr>
          <w:sz w:val="13"/>
        </w:rPr>
        <w:t>of the ‘re-enactment presumption’</w:t>
      </w:r>
      <w:r>
        <w:rPr>
          <w:i/>
          <w:sz w:val="13"/>
        </w:rPr>
        <w:t>—</w:t>
      </w:r>
      <w:r>
        <w:rPr>
          <w:sz w:val="13"/>
        </w:rPr>
        <w:t>that is, the Victorian Parliament had </w:t>
      </w:r>
      <w:r>
        <w:rPr>
          <w:spacing w:val="2"/>
          <w:sz w:val="13"/>
        </w:rPr>
        <w:t>amended </w:t>
      </w:r>
      <w:r>
        <w:rPr>
          <w:sz w:val="13"/>
        </w:rPr>
        <w:t>the Crimes Act since </w:t>
      </w:r>
      <w:r>
        <w:rPr>
          <w:i/>
          <w:sz w:val="13"/>
        </w:rPr>
        <w:t>Campbell </w:t>
      </w:r>
      <w:r>
        <w:rPr>
          <w:sz w:val="13"/>
        </w:rPr>
        <w:t>and those </w:t>
      </w:r>
      <w:r>
        <w:rPr>
          <w:spacing w:val="2"/>
          <w:sz w:val="13"/>
        </w:rPr>
        <w:t>amendments </w:t>
      </w:r>
      <w:r>
        <w:rPr>
          <w:sz w:val="13"/>
        </w:rPr>
        <w:t>‘were based on the nature and extent   of the </w:t>
      </w:r>
      <w:r>
        <w:rPr>
          <w:spacing w:val="2"/>
          <w:sz w:val="13"/>
        </w:rPr>
        <w:t>criminality </w:t>
      </w:r>
      <w:r>
        <w:rPr>
          <w:sz w:val="13"/>
        </w:rPr>
        <w:t>and </w:t>
      </w:r>
      <w:r>
        <w:rPr>
          <w:spacing w:val="2"/>
          <w:sz w:val="13"/>
        </w:rPr>
        <w:t>culpability </w:t>
      </w:r>
      <w:r>
        <w:rPr>
          <w:sz w:val="13"/>
        </w:rPr>
        <w:t>of a contravention of s 17 as stated in </w:t>
      </w:r>
      <w:r>
        <w:rPr>
          <w:i/>
          <w:sz w:val="13"/>
        </w:rPr>
        <w:t>Campbell</w:t>
      </w:r>
      <w:r>
        <w:rPr>
          <w:sz w:val="13"/>
        </w:rPr>
        <w:t>’: ibid [57]-[58] (Gageler, Gordon and Steward JJ). Justice Edelman, who, with the majority, held that the </w:t>
      </w:r>
      <w:r>
        <w:rPr>
          <w:spacing w:val="2"/>
          <w:sz w:val="13"/>
        </w:rPr>
        <w:t>Campbell </w:t>
      </w:r>
      <w:r>
        <w:rPr>
          <w:sz w:val="13"/>
        </w:rPr>
        <w:t>threshold should </w:t>
      </w:r>
      <w:r>
        <w:rPr>
          <w:spacing w:val="2"/>
          <w:sz w:val="13"/>
        </w:rPr>
        <w:t>stand, </w:t>
      </w:r>
      <w:r>
        <w:rPr>
          <w:sz w:val="13"/>
        </w:rPr>
        <w:t>nevertheless referred to what would be </w:t>
      </w:r>
      <w:r>
        <w:rPr>
          <w:spacing w:val="2"/>
          <w:sz w:val="13"/>
        </w:rPr>
        <w:t>‘the salutary </w:t>
      </w:r>
      <w:r>
        <w:rPr>
          <w:sz w:val="13"/>
        </w:rPr>
        <w:t>effect of overruling </w:t>
      </w:r>
      <w:r>
        <w:rPr>
          <w:i/>
          <w:sz w:val="13"/>
        </w:rPr>
        <w:t>Campbell </w:t>
      </w:r>
      <w:r>
        <w:rPr>
          <w:sz w:val="13"/>
        </w:rPr>
        <w:t>in circumstances in which … the result in </w:t>
      </w:r>
      <w:r>
        <w:rPr>
          <w:i/>
          <w:sz w:val="13"/>
        </w:rPr>
        <w:t>Campbell </w:t>
      </w:r>
      <w:r>
        <w:rPr>
          <w:sz w:val="13"/>
        </w:rPr>
        <w:t>is wrong’: ibid</w:t>
      </w:r>
      <w:r>
        <w:rPr>
          <w:spacing w:val="32"/>
          <w:sz w:val="13"/>
        </w:rPr>
        <w:t> </w:t>
      </w:r>
      <w:r>
        <w:rPr>
          <w:sz w:val="13"/>
        </w:rPr>
        <w:t>[64].</w:t>
      </w:r>
    </w:p>
    <w:p>
      <w:pPr>
        <w:pStyle w:val="ListParagraph"/>
        <w:numPr>
          <w:ilvl w:val="0"/>
          <w:numId w:val="10"/>
        </w:numPr>
        <w:tabs>
          <w:tab w:pos="1761" w:val="left" w:leader="none"/>
          <w:tab w:pos="1762" w:val="left" w:leader="none"/>
        </w:tabs>
        <w:spacing w:line="213" w:lineRule="auto" w:before="0" w:after="0"/>
        <w:ind w:left="1761" w:right="1406" w:hanging="794"/>
        <w:jc w:val="left"/>
        <w:rPr>
          <w:sz w:val="13"/>
        </w:rPr>
      </w:pPr>
      <w:r>
        <w:rPr/>
        <w:pict>
          <v:shape style="position:absolute;margin-left:552.266602pt;margin-top:11.39609pt;width:6.65pt;height:14.1pt;mso-position-horizontal-relative:page;mso-position-vertical-relative:paragraph;z-index:1552" type="#_x0000_t202" filled="false" stroked="false">
            <v:textbox inset="0,0,0,0">
              <w:txbxContent>
                <w:p>
                  <w:pPr>
                    <w:spacing w:line="282" w:lineRule="exact" w:before="0"/>
                    <w:ind w:left="0" w:right="0" w:firstLine="0"/>
                    <w:jc w:val="left"/>
                    <w:rPr>
                      <w:b/>
                      <w:sz w:val="24"/>
                    </w:rPr>
                  </w:pPr>
                  <w:r>
                    <w:rPr>
                      <w:b/>
                      <w:color w:val="EA5B50"/>
                      <w:sz w:val="24"/>
                    </w:rPr>
                    <w:t>5</w:t>
                  </w:r>
                </w:p>
              </w:txbxContent>
            </v:textbox>
            <w10:wrap type="none"/>
          </v:shape>
        </w:pict>
      </w:r>
      <w:r>
        <w:rPr>
          <w:i/>
          <w:sz w:val="13"/>
        </w:rPr>
        <w:t>Director of Public Prosecutions Reference No 1 of 2019 </w:t>
      </w:r>
      <w:r>
        <w:rPr>
          <w:sz w:val="13"/>
        </w:rPr>
        <w:t>[2020] VSCA 181, [21] (Maxwell </w:t>
      </w:r>
      <w:r>
        <w:rPr>
          <w:spacing w:val="-5"/>
          <w:sz w:val="13"/>
        </w:rPr>
        <w:t>P, </w:t>
      </w:r>
      <w:r>
        <w:rPr>
          <w:sz w:val="13"/>
        </w:rPr>
        <w:t>McLeish and </w:t>
      </w:r>
      <w:r>
        <w:rPr>
          <w:spacing w:val="2"/>
          <w:sz w:val="13"/>
        </w:rPr>
        <w:t>Emerton </w:t>
      </w:r>
      <w:r>
        <w:rPr>
          <w:sz w:val="13"/>
        </w:rPr>
        <w:t>JJA); </w:t>
      </w:r>
      <w:r>
        <w:rPr>
          <w:i/>
          <w:sz w:val="13"/>
        </w:rPr>
        <w:t>Director of </w:t>
      </w:r>
      <w:r>
        <w:rPr>
          <w:i/>
          <w:sz w:val="13"/>
        </w:rPr>
        <w:t>Public Prosecutions Reference No 1 of 2019 </w:t>
      </w:r>
      <w:r>
        <w:rPr>
          <w:sz w:val="13"/>
        </w:rPr>
        <w:t>[2021] HCA 26, </w:t>
      </w:r>
      <w:r>
        <w:rPr>
          <w:spacing w:val="2"/>
          <w:sz w:val="13"/>
        </w:rPr>
        <w:t>[44] </w:t>
      </w:r>
      <w:r>
        <w:rPr>
          <w:sz w:val="13"/>
        </w:rPr>
        <w:t>(Gageler, Gordon, Steward</w:t>
      </w:r>
      <w:r>
        <w:rPr>
          <w:spacing w:val="13"/>
          <w:sz w:val="13"/>
        </w:rPr>
        <w:t> </w:t>
      </w:r>
      <w:r>
        <w:rPr>
          <w:sz w:val="13"/>
        </w:rPr>
        <w:t>JJ).</w:t>
      </w:r>
    </w:p>
    <w:p>
      <w:pPr>
        <w:pStyle w:val="ListParagraph"/>
        <w:numPr>
          <w:ilvl w:val="0"/>
          <w:numId w:val="10"/>
        </w:numPr>
        <w:tabs>
          <w:tab w:pos="1761" w:val="left" w:leader="none"/>
          <w:tab w:pos="1762" w:val="left" w:leader="none"/>
        </w:tabs>
        <w:spacing w:line="163" w:lineRule="exact" w:before="0" w:after="0"/>
        <w:ind w:left="1761" w:right="0" w:hanging="794"/>
        <w:jc w:val="left"/>
        <w:rPr>
          <w:sz w:val="13"/>
        </w:rPr>
      </w:pPr>
      <w:r>
        <w:rPr>
          <w:i/>
          <w:sz w:val="13"/>
        </w:rPr>
        <w:t>Director</w:t>
      </w:r>
      <w:r>
        <w:rPr>
          <w:i/>
          <w:spacing w:val="1"/>
          <w:sz w:val="13"/>
        </w:rPr>
        <w:t> </w:t>
      </w:r>
      <w:r>
        <w:rPr>
          <w:i/>
          <w:sz w:val="13"/>
        </w:rPr>
        <w:t>of</w:t>
      </w:r>
      <w:r>
        <w:rPr>
          <w:i/>
          <w:spacing w:val="2"/>
          <w:sz w:val="13"/>
        </w:rPr>
        <w:t> </w:t>
      </w:r>
      <w:r>
        <w:rPr>
          <w:i/>
          <w:sz w:val="13"/>
        </w:rPr>
        <w:t>Public</w:t>
      </w:r>
      <w:r>
        <w:rPr>
          <w:i/>
          <w:spacing w:val="2"/>
          <w:sz w:val="13"/>
        </w:rPr>
        <w:t> </w:t>
      </w:r>
      <w:r>
        <w:rPr>
          <w:i/>
          <w:sz w:val="13"/>
        </w:rPr>
        <w:t>Prosecutions</w:t>
      </w:r>
      <w:r>
        <w:rPr>
          <w:i/>
          <w:spacing w:val="2"/>
          <w:sz w:val="13"/>
        </w:rPr>
        <w:t> </w:t>
      </w:r>
      <w:r>
        <w:rPr>
          <w:i/>
          <w:sz w:val="13"/>
        </w:rPr>
        <w:t>Reference</w:t>
      </w:r>
      <w:r>
        <w:rPr>
          <w:i/>
          <w:spacing w:val="2"/>
          <w:sz w:val="13"/>
        </w:rPr>
        <w:t> </w:t>
      </w:r>
      <w:r>
        <w:rPr>
          <w:i/>
          <w:sz w:val="13"/>
        </w:rPr>
        <w:t>No</w:t>
      </w:r>
      <w:r>
        <w:rPr>
          <w:i/>
          <w:spacing w:val="2"/>
          <w:sz w:val="13"/>
        </w:rPr>
        <w:t> </w:t>
      </w:r>
      <w:r>
        <w:rPr>
          <w:i/>
          <w:sz w:val="13"/>
        </w:rPr>
        <w:t>1</w:t>
      </w:r>
      <w:r>
        <w:rPr>
          <w:i/>
          <w:spacing w:val="2"/>
          <w:sz w:val="13"/>
        </w:rPr>
        <w:t> </w:t>
      </w:r>
      <w:r>
        <w:rPr>
          <w:i/>
          <w:sz w:val="13"/>
        </w:rPr>
        <w:t>of</w:t>
      </w:r>
      <w:r>
        <w:rPr>
          <w:i/>
          <w:spacing w:val="2"/>
          <w:sz w:val="13"/>
        </w:rPr>
        <w:t> </w:t>
      </w:r>
      <w:r>
        <w:rPr>
          <w:i/>
          <w:sz w:val="13"/>
        </w:rPr>
        <w:t>2019</w:t>
      </w:r>
      <w:r>
        <w:rPr>
          <w:i/>
          <w:spacing w:val="2"/>
          <w:sz w:val="13"/>
        </w:rPr>
        <w:t> </w:t>
      </w:r>
      <w:r>
        <w:rPr>
          <w:sz w:val="13"/>
        </w:rPr>
        <w:t>[2021]</w:t>
      </w:r>
      <w:r>
        <w:rPr>
          <w:spacing w:val="2"/>
          <w:sz w:val="13"/>
        </w:rPr>
        <w:t> </w:t>
      </w:r>
      <w:r>
        <w:rPr>
          <w:sz w:val="13"/>
        </w:rPr>
        <w:t>HCA</w:t>
      </w:r>
      <w:r>
        <w:rPr>
          <w:spacing w:val="2"/>
          <w:sz w:val="13"/>
        </w:rPr>
        <w:t> </w:t>
      </w:r>
      <w:r>
        <w:rPr>
          <w:sz w:val="13"/>
        </w:rPr>
        <w:t>26,</w:t>
      </w:r>
      <w:r>
        <w:rPr>
          <w:spacing w:val="3"/>
          <w:sz w:val="13"/>
        </w:rPr>
        <w:t> </w:t>
      </w:r>
      <w:r>
        <w:rPr>
          <w:sz w:val="13"/>
        </w:rPr>
        <w:t>[57]-[59]</w:t>
      </w:r>
      <w:r>
        <w:rPr>
          <w:spacing w:val="2"/>
          <w:sz w:val="13"/>
        </w:rPr>
        <w:t> </w:t>
      </w:r>
      <w:r>
        <w:rPr>
          <w:sz w:val="13"/>
        </w:rPr>
        <w:t>(Gageler,</w:t>
      </w:r>
      <w:r>
        <w:rPr>
          <w:spacing w:val="2"/>
          <w:sz w:val="13"/>
        </w:rPr>
        <w:t> </w:t>
      </w:r>
      <w:r>
        <w:rPr>
          <w:sz w:val="13"/>
        </w:rPr>
        <w:t>Gordon,</w:t>
      </w:r>
      <w:r>
        <w:rPr>
          <w:spacing w:val="2"/>
          <w:sz w:val="13"/>
        </w:rPr>
        <w:t> </w:t>
      </w:r>
      <w:r>
        <w:rPr>
          <w:sz w:val="13"/>
        </w:rPr>
        <w:t>Steward</w:t>
      </w:r>
      <w:r>
        <w:rPr>
          <w:spacing w:val="2"/>
          <w:sz w:val="13"/>
        </w:rPr>
        <w:t> </w:t>
      </w:r>
      <w:r>
        <w:rPr>
          <w:sz w:val="13"/>
        </w:rPr>
        <w:t>JJ),</w:t>
      </w:r>
      <w:r>
        <w:rPr>
          <w:spacing w:val="2"/>
          <w:sz w:val="13"/>
        </w:rPr>
        <w:t> </w:t>
      </w:r>
      <w:r>
        <w:rPr>
          <w:sz w:val="13"/>
        </w:rPr>
        <w:t>[101]</w:t>
      </w:r>
      <w:r>
        <w:rPr>
          <w:spacing w:val="2"/>
          <w:sz w:val="13"/>
        </w:rPr>
        <w:t> </w:t>
      </w:r>
      <w:r>
        <w:rPr>
          <w:sz w:val="13"/>
        </w:rPr>
        <w:t>(Edelman</w:t>
      </w:r>
      <w:r>
        <w:rPr>
          <w:spacing w:val="2"/>
          <w:sz w:val="13"/>
        </w:rPr>
        <w:t> </w:t>
      </w:r>
      <w:r>
        <w:rPr>
          <w:sz w:val="13"/>
        </w:rPr>
        <w:t>J).</w:t>
      </w:r>
    </w:p>
    <w:p>
      <w:pPr>
        <w:spacing w:after="0" w:line="163" w:lineRule="exact"/>
        <w:jc w:val="left"/>
        <w:rPr>
          <w:sz w:val="13"/>
        </w:rPr>
        <w:sectPr>
          <w:pgSz w:w="11910" w:h="16840"/>
          <w:pgMar w:top="1580" w:bottom="280" w:left="620" w:right="540"/>
        </w:sectPr>
      </w:pPr>
    </w:p>
    <w:p>
      <w:pPr>
        <w:spacing w:before="61"/>
        <w:ind w:left="230" w:right="0" w:firstLine="0"/>
        <w:jc w:val="left"/>
        <w:rPr>
          <w:sz w:val="13"/>
        </w:rPr>
      </w:pPr>
      <w:r>
        <w:rPr/>
        <w:pict>
          <v:shape style="position:absolute;margin-left:36pt;margin-top:802.263611pt;width:7.3pt;height:14.1pt;mso-position-horizontal-relative:page;mso-position-vertical-relative:page;z-index:1624" type="#_x0000_t202" filled="false" stroked="false">
            <v:textbox inset="0,0,0,0">
              <w:txbxContent>
                <w:p>
                  <w:pPr>
                    <w:spacing w:line="282" w:lineRule="exact" w:before="0"/>
                    <w:ind w:left="0" w:right="0" w:firstLine="0"/>
                    <w:jc w:val="left"/>
                    <w:rPr>
                      <w:b/>
                      <w:sz w:val="24"/>
                    </w:rPr>
                  </w:pPr>
                  <w:r>
                    <w:rPr>
                      <w:b/>
                      <w:color w:val="EA5B50"/>
                      <w:sz w:val="24"/>
                    </w:rPr>
                    <w:t>6</w:t>
                  </w:r>
                </w:p>
              </w:txbxContent>
            </v:textbox>
            <w10:wrap type="none"/>
          </v:shape>
        </w:pict>
      </w:r>
      <w:bookmarkStart w:name="What the Commission has been asked to do" w:id="12"/>
      <w:bookmarkEnd w:id="12"/>
      <w:r>
        <w:rPr/>
      </w:r>
      <w:bookmarkStart w:name="Definitions of recklessness" w:id="13"/>
      <w:bookmarkEnd w:id="13"/>
      <w:r>
        <w:rPr/>
      </w:r>
      <w:bookmarkStart w:name="Probability" w:id="14"/>
      <w:bookmarkEnd w:id="14"/>
      <w:r>
        <w:rPr/>
      </w:r>
      <w:bookmarkStart w:name="_bookmark4" w:id="15"/>
      <w:bookmarkEnd w:id="15"/>
      <w:r>
        <w:rPr/>
      </w:r>
      <w:r>
        <w:rPr>
          <w:sz w:val="13"/>
        </w:rPr>
        <w:t>Victorian Law Reform Commission</w:t>
      </w:r>
    </w:p>
    <w:p>
      <w:pPr>
        <w:spacing w:before="36"/>
        <w:ind w:left="230" w:right="0" w:firstLine="0"/>
        <w:jc w:val="left"/>
        <w:rPr>
          <w:b/>
          <w:sz w:val="13"/>
        </w:rPr>
      </w:pPr>
      <w:r>
        <w:rPr>
          <w:b/>
          <w:sz w:val="13"/>
        </w:rPr>
        <w:t>Recklessness: Issues Paper</w:t>
      </w:r>
    </w:p>
    <w:p>
      <w:pPr>
        <w:pStyle w:val="BodyText"/>
        <w:rPr>
          <w:b/>
          <w:sz w:val="14"/>
        </w:rPr>
      </w:pPr>
    </w:p>
    <w:p>
      <w:pPr>
        <w:pStyle w:val="BodyText"/>
        <w:rPr>
          <w:b/>
          <w:sz w:val="14"/>
        </w:rPr>
      </w:pPr>
    </w:p>
    <w:p>
      <w:pPr>
        <w:pStyle w:val="BodyText"/>
        <w:rPr>
          <w:b/>
          <w:sz w:val="14"/>
        </w:rPr>
      </w:pPr>
    </w:p>
    <w:p>
      <w:pPr>
        <w:pStyle w:val="BodyText"/>
        <w:rPr>
          <w:b/>
          <w:sz w:val="14"/>
        </w:rPr>
      </w:pPr>
    </w:p>
    <w:p>
      <w:pPr>
        <w:pStyle w:val="BodyText"/>
        <w:spacing w:before="8"/>
        <w:rPr>
          <w:b/>
          <w:sz w:val="14"/>
        </w:rPr>
      </w:pPr>
    </w:p>
    <w:p>
      <w:pPr>
        <w:pStyle w:val="Heading4"/>
        <w:ind w:left="973"/>
        <w:rPr>
          <w:b/>
        </w:rPr>
      </w:pPr>
      <w:r>
        <w:rPr>
          <w:b/>
          <w:color w:val="EA5B50"/>
        </w:rPr>
        <w:t>What the Commission has been asked to do</w:t>
      </w:r>
    </w:p>
    <w:p>
      <w:pPr>
        <w:pStyle w:val="ListParagraph"/>
        <w:numPr>
          <w:ilvl w:val="0"/>
          <w:numId w:val="11"/>
        </w:numPr>
        <w:tabs>
          <w:tab w:pos="1766" w:val="left" w:leader="none"/>
          <w:tab w:pos="1767" w:val="left" w:leader="none"/>
        </w:tabs>
        <w:spacing w:line="240" w:lineRule="auto" w:before="114" w:after="0"/>
        <w:ind w:left="1766" w:right="0" w:hanging="793"/>
        <w:jc w:val="left"/>
        <w:rPr>
          <w:sz w:val="20"/>
        </w:rPr>
      </w:pPr>
      <w:r>
        <w:rPr>
          <w:sz w:val="20"/>
        </w:rPr>
        <w:t>The Victorian Law Reform Commission has been asked </w:t>
      </w:r>
      <w:r>
        <w:rPr>
          <w:spacing w:val="-3"/>
          <w:sz w:val="20"/>
        </w:rPr>
        <w:t>by </w:t>
      </w:r>
      <w:r>
        <w:rPr>
          <w:sz w:val="20"/>
        </w:rPr>
        <w:t>the Attorney-General</w:t>
      </w:r>
      <w:r>
        <w:rPr>
          <w:spacing w:val="-30"/>
          <w:sz w:val="20"/>
        </w:rPr>
        <w:t> </w:t>
      </w:r>
      <w:r>
        <w:rPr>
          <w:sz w:val="20"/>
        </w:rPr>
        <w:t>to:</w:t>
      </w:r>
    </w:p>
    <w:p>
      <w:pPr>
        <w:pStyle w:val="ListParagraph"/>
        <w:numPr>
          <w:ilvl w:val="1"/>
          <w:numId w:val="11"/>
        </w:numPr>
        <w:tabs>
          <w:tab w:pos="2163" w:val="left" w:leader="none"/>
          <w:tab w:pos="2164" w:val="left" w:leader="none"/>
        </w:tabs>
        <w:spacing w:line="259" w:lineRule="exact" w:before="76" w:after="0"/>
        <w:ind w:left="2163" w:right="0" w:hanging="397"/>
        <w:jc w:val="left"/>
        <w:rPr>
          <w:sz w:val="20"/>
        </w:rPr>
      </w:pPr>
      <w:r>
        <w:rPr>
          <w:spacing w:val="-4"/>
          <w:sz w:val="20"/>
        </w:rPr>
        <w:t>review</w:t>
      </w:r>
      <w:r>
        <w:rPr>
          <w:spacing w:val="-7"/>
          <w:sz w:val="20"/>
        </w:rPr>
        <w:t> </w:t>
      </w:r>
      <w:r>
        <w:rPr>
          <w:sz w:val="20"/>
        </w:rPr>
        <w:t>the</w:t>
      </w:r>
      <w:r>
        <w:rPr>
          <w:spacing w:val="-6"/>
          <w:sz w:val="20"/>
        </w:rPr>
        <w:t> </w:t>
      </w:r>
      <w:r>
        <w:rPr>
          <w:sz w:val="20"/>
        </w:rPr>
        <w:t>use</w:t>
      </w:r>
      <w:r>
        <w:rPr>
          <w:spacing w:val="-7"/>
          <w:sz w:val="20"/>
        </w:rPr>
        <w:t> </w:t>
      </w:r>
      <w:r>
        <w:rPr>
          <w:sz w:val="20"/>
        </w:rPr>
        <w:t>of</w:t>
      </w:r>
      <w:r>
        <w:rPr>
          <w:spacing w:val="-6"/>
          <w:sz w:val="20"/>
        </w:rPr>
        <w:t> </w:t>
      </w:r>
      <w:r>
        <w:rPr>
          <w:sz w:val="20"/>
        </w:rPr>
        <w:t>recklessness</w:t>
      </w:r>
      <w:r>
        <w:rPr>
          <w:spacing w:val="-6"/>
          <w:sz w:val="20"/>
        </w:rPr>
        <w:t> </w:t>
      </w:r>
      <w:r>
        <w:rPr>
          <w:sz w:val="20"/>
        </w:rPr>
        <w:t>in</w:t>
      </w:r>
      <w:r>
        <w:rPr>
          <w:spacing w:val="-7"/>
          <w:sz w:val="20"/>
        </w:rPr>
        <w:t> </w:t>
      </w:r>
      <w:r>
        <w:rPr>
          <w:sz w:val="20"/>
        </w:rPr>
        <w:t>relation</w:t>
      </w:r>
      <w:r>
        <w:rPr>
          <w:spacing w:val="-6"/>
          <w:sz w:val="20"/>
        </w:rPr>
        <w:t> </w:t>
      </w:r>
      <w:r>
        <w:rPr>
          <w:sz w:val="20"/>
        </w:rPr>
        <w:t>to</w:t>
      </w:r>
      <w:r>
        <w:rPr>
          <w:spacing w:val="-6"/>
          <w:sz w:val="20"/>
        </w:rPr>
        <w:t> </w:t>
      </w:r>
      <w:r>
        <w:rPr>
          <w:sz w:val="20"/>
        </w:rPr>
        <w:t>offences</w:t>
      </w:r>
      <w:r>
        <w:rPr>
          <w:spacing w:val="-7"/>
          <w:sz w:val="20"/>
        </w:rPr>
        <w:t> </w:t>
      </w:r>
      <w:r>
        <w:rPr>
          <w:sz w:val="20"/>
        </w:rPr>
        <w:t>against</w:t>
      </w:r>
      <w:r>
        <w:rPr>
          <w:spacing w:val="-6"/>
          <w:sz w:val="20"/>
        </w:rPr>
        <w:t> </w:t>
      </w:r>
      <w:r>
        <w:rPr>
          <w:sz w:val="20"/>
        </w:rPr>
        <w:t>the</w:t>
      </w:r>
      <w:r>
        <w:rPr>
          <w:spacing w:val="-7"/>
          <w:sz w:val="20"/>
        </w:rPr>
        <w:t> </w:t>
      </w:r>
      <w:r>
        <w:rPr>
          <w:sz w:val="20"/>
        </w:rPr>
        <w:t>person</w:t>
      </w:r>
      <w:r>
        <w:rPr>
          <w:spacing w:val="-6"/>
          <w:sz w:val="20"/>
        </w:rPr>
        <w:t> </w:t>
      </w:r>
      <w:r>
        <w:rPr>
          <w:sz w:val="20"/>
        </w:rPr>
        <w:t>in</w:t>
      </w:r>
      <w:r>
        <w:rPr>
          <w:spacing w:val="-6"/>
          <w:sz w:val="20"/>
        </w:rPr>
        <w:t> </w:t>
      </w:r>
      <w:r>
        <w:rPr>
          <w:sz w:val="20"/>
        </w:rPr>
        <w:t>Part</w:t>
      </w:r>
      <w:r>
        <w:rPr>
          <w:spacing w:val="-7"/>
          <w:sz w:val="20"/>
        </w:rPr>
        <w:t> </w:t>
      </w:r>
      <w:r>
        <w:rPr>
          <w:sz w:val="20"/>
        </w:rPr>
        <w:t>I,</w:t>
      </w:r>
    </w:p>
    <w:p>
      <w:pPr>
        <w:pStyle w:val="BodyText"/>
        <w:spacing w:line="259" w:lineRule="exact"/>
        <w:ind w:left="2163"/>
      </w:pPr>
      <w:r>
        <w:rPr/>
        <w:t>Division 1(4) of the Crimes Act</w:t>
      </w:r>
    </w:p>
    <w:p>
      <w:pPr>
        <w:pStyle w:val="ListParagraph"/>
        <w:numPr>
          <w:ilvl w:val="1"/>
          <w:numId w:val="11"/>
        </w:numPr>
        <w:tabs>
          <w:tab w:pos="2163" w:val="left" w:leader="none"/>
          <w:tab w:pos="2164" w:val="left" w:leader="none"/>
        </w:tabs>
        <w:spacing w:line="206" w:lineRule="auto" w:before="80" w:after="0"/>
        <w:ind w:left="2163" w:right="1512" w:hanging="397"/>
        <w:jc w:val="left"/>
        <w:rPr>
          <w:sz w:val="20"/>
        </w:rPr>
      </w:pPr>
      <w:r>
        <w:rPr>
          <w:sz w:val="20"/>
        </w:rPr>
        <w:t>consider if the Crimes </w:t>
      </w:r>
      <w:r>
        <w:rPr>
          <w:spacing w:val="-2"/>
          <w:sz w:val="20"/>
        </w:rPr>
        <w:t>Act </w:t>
      </w:r>
      <w:r>
        <w:rPr>
          <w:sz w:val="20"/>
        </w:rPr>
        <w:t>should be amended to include a definition of recklessness</w:t>
      </w:r>
      <w:r>
        <w:rPr>
          <w:spacing w:val="-13"/>
          <w:sz w:val="20"/>
        </w:rPr>
        <w:t> </w:t>
      </w:r>
      <w:r>
        <w:rPr>
          <w:sz w:val="20"/>
        </w:rPr>
        <w:t>for</w:t>
      </w:r>
      <w:r>
        <w:rPr>
          <w:spacing w:val="-13"/>
          <w:sz w:val="20"/>
        </w:rPr>
        <w:t> </w:t>
      </w:r>
      <w:r>
        <w:rPr>
          <w:sz w:val="20"/>
        </w:rPr>
        <w:t>offences</w:t>
      </w:r>
      <w:r>
        <w:rPr>
          <w:spacing w:val="-12"/>
          <w:sz w:val="20"/>
        </w:rPr>
        <w:t> </w:t>
      </w:r>
      <w:r>
        <w:rPr>
          <w:sz w:val="20"/>
        </w:rPr>
        <w:t>against</w:t>
      </w:r>
      <w:r>
        <w:rPr>
          <w:spacing w:val="-13"/>
          <w:sz w:val="20"/>
        </w:rPr>
        <w:t> </w:t>
      </w:r>
      <w:r>
        <w:rPr>
          <w:sz w:val="20"/>
        </w:rPr>
        <w:t>the</w:t>
      </w:r>
      <w:r>
        <w:rPr>
          <w:spacing w:val="-12"/>
          <w:sz w:val="20"/>
        </w:rPr>
        <w:t> </w:t>
      </w:r>
      <w:r>
        <w:rPr>
          <w:sz w:val="20"/>
        </w:rPr>
        <w:t>person,</w:t>
      </w:r>
      <w:r>
        <w:rPr>
          <w:spacing w:val="-13"/>
          <w:sz w:val="20"/>
        </w:rPr>
        <w:t> </w:t>
      </w:r>
      <w:r>
        <w:rPr>
          <w:sz w:val="20"/>
        </w:rPr>
        <w:t>and</w:t>
      </w:r>
      <w:r>
        <w:rPr>
          <w:spacing w:val="-12"/>
          <w:sz w:val="20"/>
        </w:rPr>
        <w:t> </w:t>
      </w:r>
      <w:r>
        <w:rPr>
          <w:sz w:val="20"/>
        </w:rPr>
        <w:t>if</w:t>
      </w:r>
      <w:r>
        <w:rPr>
          <w:spacing w:val="-13"/>
          <w:sz w:val="20"/>
        </w:rPr>
        <w:t> </w:t>
      </w:r>
      <w:r>
        <w:rPr>
          <w:spacing w:val="-2"/>
          <w:sz w:val="20"/>
        </w:rPr>
        <w:t>so,</w:t>
      </w:r>
      <w:r>
        <w:rPr>
          <w:spacing w:val="-12"/>
          <w:sz w:val="20"/>
        </w:rPr>
        <w:t> </w:t>
      </w:r>
      <w:r>
        <w:rPr>
          <w:sz w:val="20"/>
        </w:rPr>
        <w:t>whether</w:t>
      </w:r>
      <w:r>
        <w:rPr>
          <w:spacing w:val="-13"/>
          <w:sz w:val="20"/>
        </w:rPr>
        <w:t> </w:t>
      </w:r>
      <w:r>
        <w:rPr>
          <w:sz w:val="20"/>
        </w:rPr>
        <w:t>the</w:t>
      </w:r>
      <w:r>
        <w:rPr>
          <w:spacing w:val="-13"/>
          <w:sz w:val="20"/>
        </w:rPr>
        <w:t> </w:t>
      </w:r>
      <w:r>
        <w:rPr>
          <w:sz w:val="20"/>
        </w:rPr>
        <w:t>maximum penalties</w:t>
      </w:r>
      <w:r>
        <w:rPr>
          <w:spacing w:val="-6"/>
          <w:sz w:val="20"/>
        </w:rPr>
        <w:t> </w:t>
      </w:r>
      <w:r>
        <w:rPr>
          <w:sz w:val="20"/>
        </w:rPr>
        <w:t>for</w:t>
      </w:r>
      <w:r>
        <w:rPr>
          <w:spacing w:val="-6"/>
          <w:sz w:val="20"/>
        </w:rPr>
        <w:t> </w:t>
      </w:r>
      <w:r>
        <w:rPr>
          <w:sz w:val="20"/>
        </w:rPr>
        <w:t>offences</w:t>
      </w:r>
      <w:r>
        <w:rPr>
          <w:spacing w:val="-5"/>
          <w:sz w:val="20"/>
        </w:rPr>
        <w:t> </w:t>
      </w:r>
      <w:r>
        <w:rPr>
          <w:sz w:val="20"/>
        </w:rPr>
        <w:t>against</w:t>
      </w:r>
      <w:r>
        <w:rPr>
          <w:spacing w:val="-6"/>
          <w:sz w:val="20"/>
        </w:rPr>
        <w:t> </w:t>
      </w:r>
      <w:r>
        <w:rPr>
          <w:sz w:val="20"/>
        </w:rPr>
        <w:t>the</w:t>
      </w:r>
      <w:r>
        <w:rPr>
          <w:spacing w:val="-5"/>
          <w:sz w:val="20"/>
        </w:rPr>
        <w:t> </w:t>
      </w:r>
      <w:r>
        <w:rPr>
          <w:sz w:val="20"/>
        </w:rPr>
        <w:t>person</w:t>
      </w:r>
      <w:r>
        <w:rPr>
          <w:spacing w:val="-6"/>
          <w:sz w:val="20"/>
        </w:rPr>
        <w:t> </w:t>
      </w:r>
      <w:r>
        <w:rPr>
          <w:sz w:val="20"/>
        </w:rPr>
        <w:t>should</w:t>
      </w:r>
      <w:r>
        <w:rPr>
          <w:spacing w:val="-5"/>
          <w:sz w:val="20"/>
        </w:rPr>
        <w:t> </w:t>
      </w:r>
      <w:r>
        <w:rPr>
          <w:sz w:val="20"/>
        </w:rPr>
        <w:t>change</w:t>
      </w:r>
    </w:p>
    <w:p>
      <w:pPr>
        <w:pStyle w:val="ListParagraph"/>
        <w:numPr>
          <w:ilvl w:val="1"/>
          <w:numId w:val="11"/>
        </w:numPr>
        <w:tabs>
          <w:tab w:pos="2163" w:val="left" w:leader="none"/>
          <w:tab w:pos="2164" w:val="left" w:leader="none"/>
        </w:tabs>
        <w:spacing w:line="206" w:lineRule="auto" w:before="89" w:after="0"/>
        <w:ind w:left="2163" w:right="1159" w:hanging="397"/>
        <w:jc w:val="left"/>
        <w:rPr>
          <w:sz w:val="20"/>
        </w:rPr>
      </w:pPr>
      <w:r>
        <w:rPr>
          <w:spacing w:val="-3"/>
          <w:sz w:val="20"/>
        </w:rPr>
        <w:t>develop </w:t>
      </w:r>
      <w:r>
        <w:rPr>
          <w:sz w:val="20"/>
        </w:rPr>
        <w:t>a set of guiding principles that could be used to </w:t>
      </w:r>
      <w:r>
        <w:rPr>
          <w:spacing w:val="-4"/>
          <w:sz w:val="20"/>
        </w:rPr>
        <w:t>review </w:t>
      </w:r>
      <w:r>
        <w:rPr>
          <w:sz w:val="20"/>
        </w:rPr>
        <w:t>the use or proposed</w:t>
      </w:r>
      <w:r>
        <w:rPr>
          <w:spacing w:val="-11"/>
          <w:sz w:val="20"/>
        </w:rPr>
        <w:t> </w:t>
      </w:r>
      <w:r>
        <w:rPr>
          <w:sz w:val="20"/>
        </w:rPr>
        <w:t>use</w:t>
      </w:r>
      <w:r>
        <w:rPr>
          <w:spacing w:val="-11"/>
          <w:sz w:val="20"/>
        </w:rPr>
        <w:t> </w:t>
      </w:r>
      <w:r>
        <w:rPr>
          <w:sz w:val="20"/>
        </w:rPr>
        <w:t>of</w:t>
      </w:r>
      <w:r>
        <w:rPr>
          <w:spacing w:val="-11"/>
          <w:sz w:val="20"/>
        </w:rPr>
        <w:t> </w:t>
      </w:r>
      <w:r>
        <w:rPr>
          <w:sz w:val="20"/>
        </w:rPr>
        <w:t>recklessness</w:t>
      </w:r>
      <w:r>
        <w:rPr>
          <w:spacing w:val="-11"/>
          <w:sz w:val="20"/>
        </w:rPr>
        <w:t> </w:t>
      </w:r>
      <w:r>
        <w:rPr>
          <w:sz w:val="20"/>
        </w:rPr>
        <w:t>as</w:t>
      </w:r>
      <w:r>
        <w:rPr>
          <w:spacing w:val="-11"/>
          <w:sz w:val="20"/>
        </w:rPr>
        <w:t> </w:t>
      </w:r>
      <w:r>
        <w:rPr>
          <w:sz w:val="20"/>
        </w:rPr>
        <w:t>a</w:t>
      </w:r>
      <w:r>
        <w:rPr>
          <w:spacing w:val="-11"/>
          <w:sz w:val="20"/>
        </w:rPr>
        <w:t> </w:t>
      </w:r>
      <w:r>
        <w:rPr>
          <w:sz w:val="20"/>
        </w:rPr>
        <w:t>fault</w:t>
      </w:r>
      <w:r>
        <w:rPr>
          <w:spacing w:val="-11"/>
          <w:sz w:val="20"/>
        </w:rPr>
        <w:t> </w:t>
      </w:r>
      <w:r>
        <w:rPr>
          <w:sz w:val="20"/>
        </w:rPr>
        <w:t>element</w:t>
      </w:r>
      <w:r>
        <w:rPr>
          <w:spacing w:val="-11"/>
          <w:sz w:val="20"/>
        </w:rPr>
        <w:t> </w:t>
      </w:r>
      <w:r>
        <w:rPr>
          <w:sz w:val="20"/>
        </w:rPr>
        <w:t>in</w:t>
      </w:r>
      <w:r>
        <w:rPr>
          <w:spacing w:val="-11"/>
          <w:sz w:val="20"/>
        </w:rPr>
        <w:t> </w:t>
      </w:r>
      <w:r>
        <w:rPr>
          <w:sz w:val="20"/>
        </w:rPr>
        <w:t>other</w:t>
      </w:r>
      <w:r>
        <w:rPr>
          <w:spacing w:val="-11"/>
          <w:sz w:val="20"/>
        </w:rPr>
        <w:t> </w:t>
      </w:r>
      <w:r>
        <w:rPr>
          <w:sz w:val="20"/>
        </w:rPr>
        <w:t>categories</w:t>
      </w:r>
      <w:r>
        <w:rPr>
          <w:spacing w:val="-11"/>
          <w:sz w:val="20"/>
        </w:rPr>
        <w:t> </w:t>
      </w:r>
      <w:r>
        <w:rPr>
          <w:sz w:val="20"/>
        </w:rPr>
        <w:t>of</w:t>
      </w:r>
      <w:r>
        <w:rPr>
          <w:spacing w:val="-11"/>
          <w:sz w:val="20"/>
        </w:rPr>
        <w:t> </w:t>
      </w:r>
      <w:r>
        <w:rPr>
          <w:sz w:val="20"/>
        </w:rPr>
        <w:t>Crimes</w:t>
      </w:r>
      <w:r>
        <w:rPr>
          <w:spacing w:val="-11"/>
          <w:sz w:val="20"/>
        </w:rPr>
        <w:t> </w:t>
      </w:r>
      <w:r>
        <w:rPr>
          <w:spacing w:val="-2"/>
          <w:sz w:val="20"/>
        </w:rPr>
        <w:t>Act </w:t>
      </w:r>
      <w:r>
        <w:rPr>
          <w:sz w:val="20"/>
        </w:rPr>
        <w:t>offences</w:t>
      </w:r>
    </w:p>
    <w:p>
      <w:pPr>
        <w:pStyle w:val="ListParagraph"/>
        <w:numPr>
          <w:ilvl w:val="1"/>
          <w:numId w:val="11"/>
        </w:numPr>
        <w:tabs>
          <w:tab w:pos="2163" w:val="left" w:leader="none"/>
          <w:tab w:pos="2164" w:val="left" w:leader="none"/>
        </w:tabs>
        <w:spacing w:line="240" w:lineRule="auto" w:before="56" w:after="0"/>
        <w:ind w:left="2163" w:right="0" w:hanging="397"/>
        <w:jc w:val="left"/>
        <w:rPr>
          <w:sz w:val="20"/>
        </w:rPr>
      </w:pPr>
      <w:r>
        <w:rPr>
          <w:spacing w:val="-4"/>
          <w:sz w:val="20"/>
        </w:rPr>
        <w:t>have </w:t>
      </w:r>
      <w:r>
        <w:rPr>
          <w:spacing w:val="-3"/>
          <w:sz w:val="20"/>
        </w:rPr>
        <w:t>regard</w:t>
      </w:r>
      <w:r>
        <w:rPr>
          <w:spacing w:val="-4"/>
          <w:sz w:val="20"/>
        </w:rPr>
        <w:t> </w:t>
      </w:r>
      <w:r>
        <w:rPr>
          <w:spacing w:val="-3"/>
          <w:sz w:val="20"/>
        </w:rPr>
        <w:t>to:</w:t>
      </w:r>
    </w:p>
    <w:p>
      <w:pPr>
        <w:pStyle w:val="ListParagraph"/>
        <w:numPr>
          <w:ilvl w:val="2"/>
          <w:numId w:val="11"/>
        </w:numPr>
        <w:tabs>
          <w:tab w:pos="2560" w:val="left" w:leader="none"/>
          <w:tab w:pos="2561" w:val="left" w:leader="none"/>
        </w:tabs>
        <w:spacing w:line="206" w:lineRule="auto" w:before="80" w:after="0"/>
        <w:ind w:left="2560" w:right="1493" w:hanging="397"/>
        <w:jc w:val="left"/>
        <w:rPr>
          <w:sz w:val="20"/>
        </w:rPr>
      </w:pPr>
      <w:r>
        <w:rPr>
          <w:sz w:val="20"/>
        </w:rPr>
        <w:t>the</w:t>
      </w:r>
      <w:r>
        <w:rPr>
          <w:spacing w:val="-6"/>
          <w:sz w:val="20"/>
        </w:rPr>
        <w:t> </w:t>
      </w:r>
      <w:r>
        <w:rPr>
          <w:sz w:val="20"/>
        </w:rPr>
        <w:t>meaning</w:t>
      </w:r>
      <w:r>
        <w:rPr>
          <w:spacing w:val="-6"/>
          <w:sz w:val="20"/>
        </w:rPr>
        <w:t> </w:t>
      </w:r>
      <w:r>
        <w:rPr>
          <w:sz w:val="20"/>
        </w:rPr>
        <w:t>of</w:t>
      </w:r>
      <w:r>
        <w:rPr>
          <w:spacing w:val="-6"/>
          <w:sz w:val="20"/>
        </w:rPr>
        <w:t> </w:t>
      </w:r>
      <w:r>
        <w:rPr>
          <w:sz w:val="20"/>
        </w:rPr>
        <w:t>recklessness</w:t>
      </w:r>
      <w:r>
        <w:rPr>
          <w:spacing w:val="-6"/>
          <w:sz w:val="20"/>
        </w:rPr>
        <w:t> </w:t>
      </w:r>
      <w:r>
        <w:rPr>
          <w:sz w:val="20"/>
        </w:rPr>
        <w:t>for</w:t>
      </w:r>
      <w:r>
        <w:rPr>
          <w:spacing w:val="-6"/>
          <w:sz w:val="20"/>
        </w:rPr>
        <w:t> </w:t>
      </w:r>
      <w:r>
        <w:rPr>
          <w:sz w:val="20"/>
        </w:rPr>
        <w:t>offences</w:t>
      </w:r>
      <w:r>
        <w:rPr>
          <w:spacing w:val="-6"/>
          <w:sz w:val="20"/>
        </w:rPr>
        <w:t> </w:t>
      </w:r>
      <w:r>
        <w:rPr>
          <w:sz w:val="20"/>
        </w:rPr>
        <w:t>in</w:t>
      </w:r>
      <w:r>
        <w:rPr>
          <w:spacing w:val="-6"/>
          <w:sz w:val="20"/>
        </w:rPr>
        <w:t> </w:t>
      </w:r>
      <w:r>
        <w:rPr>
          <w:sz w:val="20"/>
        </w:rPr>
        <w:t>other</w:t>
      </w:r>
      <w:r>
        <w:rPr>
          <w:spacing w:val="-6"/>
          <w:sz w:val="20"/>
        </w:rPr>
        <w:t> </w:t>
      </w:r>
      <w:r>
        <w:rPr>
          <w:sz w:val="20"/>
        </w:rPr>
        <w:t>Australian</w:t>
      </w:r>
      <w:r>
        <w:rPr>
          <w:spacing w:val="-6"/>
          <w:sz w:val="20"/>
        </w:rPr>
        <w:t> </w:t>
      </w:r>
      <w:r>
        <w:rPr>
          <w:sz w:val="20"/>
        </w:rPr>
        <w:t>and</w:t>
      </w:r>
      <w:r>
        <w:rPr>
          <w:spacing w:val="-6"/>
          <w:sz w:val="20"/>
        </w:rPr>
        <w:t> </w:t>
      </w:r>
      <w:r>
        <w:rPr>
          <w:spacing w:val="-3"/>
          <w:sz w:val="20"/>
        </w:rPr>
        <w:t>relevant </w:t>
      </w:r>
      <w:r>
        <w:rPr>
          <w:sz w:val="20"/>
        </w:rPr>
        <w:t>common</w:t>
      </w:r>
      <w:r>
        <w:rPr>
          <w:spacing w:val="-8"/>
          <w:sz w:val="20"/>
        </w:rPr>
        <w:t> </w:t>
      </w:r>
      <w:r>
        <w:rPr>
          <w:sz w:val="20"/>
        </w:rPr>
        <w:t>law</w:t>
      </w:r>
      <w:r>
        <w:rPr>
          <w:spacing w:val="-7"/>
          <w:sz w:val="20"/>
        </w:rPr>
        <w:t> </w:t>
      </w:r>
      <w:r>
        <w:rPr>
          <w:sz w:val="20"/>
        </w:rPr>
        <w:t>jurisdictions,</w:t>
      </w:r>
      <w:r>
        <w:rPr>
          <w:spacing w:val="-7"/>
          <w:sz w:val="20"/>
        </w:rPr>
        <w:t> </w:t>
      </w:r>
      <w:r>
        <w:rPr>
          <w:sz w:val="20"/>
        </w:rPr>
        <w:t>particularly</w:t>
      </w:r>
      <w:r>
        <w:rPr>
          <w:spacing w:val="-7"/>
          <w:sz w:val="20"/>
        </w:rPr>
        <w:t> </w:t>
      </w:r>
      <w:r>
        <w:rPr>
          <w:sz w:val="20"/>
        </w:rPr>
        <w:t>other</w:t>
      </w:r>
      <w:r>
        <w:rPr>
          <w:spacing w:val="-7"/>
          <w:sz w:val="20"/>
        </w:rPr>
        <w:t> </w:t>
      </w:r>
      <w:r>
        <w:rPr>
          <w:sz w:val="20"/>
        </w:rPr>
        <w:t>offences</w:t>
      </w:r>
      <w:r>
        <w:rPr>
          <w:spacing w:val="-7"/>
          <w:sz w:val="20"/>
        </w:rPr>
        <w:t> </w:t>
      </w:r>
      <w:r>
        <w:rPr>
          <w:sz w:val="20"/>
        </w:rPr>
        <w:t>against</w:t>
      </w:r>
      <w:r>
        <w:rPr>
          <w:spacing w:val="-7"/>
          <w:sz w:val="20"/>
        </w:rPr>
        <w:t> </w:t>
      </w:r>
      <w:r>
        <w:rPr>
          <w:sz w:val="20"/>
        </w:rPr>
        <w:t>the</w:t>
      </w:r>
      <w:r>
        <w:rPr>
          <w:spacing w:val="-7"/>
          <w:sz w:val="20"/>
        </w:rPr>
        <w:t> </w:t>
      </w:r>
      <w:r>
        <w:rPr>
          <w:sz w:val="20"/>
        </w:rPr>
        <w:t>person</w:t>
      </w:r>
    </w:p>
    <w:p>
      <w:pPr>
        <w:pStyle w:val="ListParagraph"/>
        <w:numPr>
          <w:ilvl w:val="2"/>
          <w:numId w:val="11"/>
        </w:numPr>
        <w:tabs>
          <w:tab w:pos="2560" w:val="left" w:leader="none"/>
          <w:tab w:pos="2561" w:val="left" w:leader="none"/>
        </w:tabs>
        <w:spacing w:line="206" w:lineRule="auto" w:before="122" w:after="0"/>
        <w:ind w:left="2560" w:right="1054" w:hanging="397"/>
        <w:jc w:val="left"/>
        <w:rPr>
          <w:sz w:val="11"/>
        </w:rPr>
      </w:pPr>
      <w:r>
        <w:rPr>
          <w:sz w:val="20"/>
        </w:rPr>
        <w:t>the</w:t>
      </w:r>
      <w:r>
        <w:rPr>
          <w:spacing w:val="-7"/>
          <w:sz w:val="20"/>
        </w:rPr>
        <w:t> </w:t>
      </w:r>
      <w:r>
        <w:rPr>
          <w:sz w:val="20"/>
        </w:rPr>
        <w:t>approach</w:t>
      </w:r>
      <w:r>
        <w:rPr>
          <w:spacing w:val="-7"/>
          <w:sz w:val="20"/>
        </w:rPr>
        <w:t> </w:t>
      </w:r>
      <w:r>
        <w:rPr>
          <w:sz w:val="20"/>
        </w:rPr>
        <w:t>and</w:t>
      </w:r>
      <w:r>
        <w:rPr>
          <w:spacing w:val="-7"/>
          <w:sz w:val="20"/>
        </w:rPr>
        <w:t> </w:t>
      </w:r>
      <w:r>
        <w:rPr>
          <w:sz w:val="20"/>
        </w:rPr>
        <w:t>reasons</w:t>
      </w:r>
      <w:r>
        <w:rPr>
          <w:spacing w:val="-7"/>
          <w:sz w:val="20"/>
        </w:rPr>
        <w:t> </w:t>
      </w:r>
      <w:r>
        <w:rPr>
          <w:sz w:val="20"/>
        </w:rPr>
        <w:t>for</w:t>
      </w:r>
      <w:r>
        <w:rPr>
          <w:spacing w:val="-7"/>
          <w:sz w:val="20"/>
        </w:rPr>
        <w:t> </w:t>
      </w:r>
      <w:r>
        <w:rPr>
          <w:sz w:val="20"/>
        </w:rPr>
        <w:t>using</w:t>
      </w:r>
      <w:r>
        <w:rPr>
          <w:spacing w:val="-7"/>
          <w:sz w:val="20"/>
        </w:rPr>
        <w:t> </w:t>
      </w:r>
      <w:r>
        <w:rPr>
          <w:sz w:val="20"/>
        </w:rPr>
        <w:t>‘probably’</w:t>
      </w:r>
      <w:r>
        <w:rPr>
          <w:spacing w:val="-7"/>
          <w:sz w:val="20"/>
        </w:rPr>
        <w:t> </w:t>
      </w:r>
      <w:r>
        <w:rPr>
          <w:sz w:val="20"/>
        </w:rPr>
        <w:t>to</w:t>
      </w:r>
      <w:r>
        <w:rPr>
          <w:spacing w:val="-6"/>
          <w:sz w:val="20"/>
        </w:rPr>
        <w:t> </w:t>
      </w:r>
      <w:r>
        <w:rPr>
          <w:sz w:val="20"/>
        </w:rPr>
        <w:t>express</w:t>
      </w:r>
      <w:r>
        <w:rPr>
          <w:spacing w:val="-7"/>
          <w:sz w:val="20"/>
        </w:rPr>
        <w:t> </w:t>
      </w:r>
      <w:r>
        <w:rPr>
          <w:sz w:val="20"/>
        </w:rPr>
        <w:t>the</w:t>
      </w:r>
      <w:r>
        <w:rPr>
          <w:spacing w:val="-7"/>
          <w:sz w:val="20"/>
        </w:rPr>
        <w:t> </w:t>
      </w:r>
      <w:r>
        <w:rPr>
          <w:sz w:val="20"/>
        </w:rPr>
        <w:t>fault</w:t>
      </w:r>
      <w:r>
        <w:rPr>
          <w:spacing w:val="-7"/>
          <w:sz w:val="20"/>
        </w:rPr>
        <w:t> </w:t>
      </w:r>
      <w:r>
        <w:rPr>
          <w:sz w:val="20"/>
        </w:rPr>
        <w:t>element</w:t>
      </w:r>
      <w:r>
        <w:rPr>
          <w:spacing w:val="-7"/>
          <w:sz w:val="20"/>
        </w:rPr>
        <w:t> </w:t>
      </w:r>
      <w:r>
        <w:rPr>
          <w:sz w:val="20"/>
        </w:rPr>
        <w:t>for recklessness in reforms to Part I, Division 1(8A)–(8F) of the Crimes</w:t>
      </w:r>
      <w:r>
        <w:rPr>
          <w:spacing w:val="-32"/>
          <w:sz w:val="20"/>
        </w:rPr>
        <w:t> </w:t>
      </w:r>
      <w:r>
        <w:rPr>
          <w:sz w:val="20"/>
        </w:rPr>
        <w:t>Act</w:t>
      </w:r>
      <w:r>
        <w:rPr>
          <w:position w:val="7"/>
          <w:sz w:val="11"/>
        </w:rPr>
        <w:t>25</w:t>
      </w:r>
    </w:p>
    <w:p>
      <w:pPr>
        <w:pStyle w:val="ListParagraph"/>
        <w:numPr>
          <w:ilvl w:val="2"/>
          <w:numId w:val="11"/>
        </w:numPr>
        <w:tabs>
          <w:tab w:pos="2560" w:val="left" w:leader="none"/>
          <w:tab w:pos="2561" w:val="left" w:leader="none"/>
        </w:tabs>
        <w:spacing w:line="240" w:lineRule="auto" w:before="91" w:after="0"/>
        <w:ind w:left="2560" w:right="0" w:hanging="397"/>
        <w:jc w:val="left"/>
        <w:rPr>
          <w:sz w:val="20"/>
        </w:rPr>
      </w:pPr>
      <w:r>
        <w:rPr>
          <w:sz w:val="20"/>
        </w:rPr>
        <w:t>the operation of any statutory minimum terms of</w:t>
      </w:r>
      <w:r>
        <w:rPr>
          <w:spacing w:val="-22"/>
          <w:sz w:val="20"/>
        </w:rPr>
        <w:t> </w:t>
      </w:r>
      <w:r>
        <w:rPr>
          <w:sz w:val="20"/>
        </w:rPr>
        <w:t>imprisonment</w:t>
      </w:r>
    </w:p>
    <w:p>
      <w:pPr>
        <w:pStyle w:val="ListParagraph"/>
        <w:numPr>
          <w:ilvl w:val="2"/>
          <w:numId w:val="11"/>
        </w:numPr>
        <w:tabs>
          <w:tab w:pos="2560" w:val="left" w:leader="none"/>
          <w:tab w:pos="2561" w:val="left" w:leader="none"/>
        </w:tabs>
        <w:spacing w:line="206" w:lineRule="auto" w:before="114" w:after="0"/>
        <w:ind w:left="2560" w:right="1200" w:hanging="397"/>
        <w:jc w:val="left"/>
        <w:rPr>
          <w:sz w:val="20"/>
        </w:rPr>
      </w:pPr>
      <w:r>
        <w:rPr>
          <w:sz w:val="20"/>
        </w:rPr>
        <w:t>the potential impact of any recommended changes on all parts of the criminal</w:t>
      </w:r>
      <w:r>
        <w:rPr>
          <w:spacing w:val="-9"/>
          <w:sz w:val="20"/>
        </w:rPr>
        <w:t> </w:t>
      </w:r>
      <w:r>
        <w:rPr>
          <w:sz w:val="20"/>
        </w:rPr>
        <w:t>justice</w:t>
      </w:r>
      <w:r>
        <w:rPr>
          <w:spacing w:val="-9"/>
          <w:sz w:val="20"/>
        </w:rPr>
        <w:t> </w:t>
      </w:r>
      <w:r>
        <w:rPr>
          <w:sz w:val="20"/>
        </w:rPr>
        <w:t>system</w:t>
      </w:r>
      <w:r>
        <w:rPr>
          <w:spacing w:val="-9"/>
          <w:sz w:val="20"/>
        </w:rPr>
        <w:t> </w:t>
      </w:r>
      <w:r>
        <w:rPr>
          <w:sz w:val="20"/>
        </w:rPr>
        <w:t>(for</w:t>
      </w:r>
      <w:r>
        <w:rPr>
          <w:spacing w:val="-9"/>
          <w:sz w:val="20"/>
        </w:rPr>
        <w:t> </w:t>
      </w:r>
      <w:r>
        <w:rPr>
          <w:sz w:val="20"/>
        </w:rPr>
        <w:t>example,</w:t>
      </w:r>
      <w:r>
        <w:rPr>
          <w:spacing w:val="-9"/>
          <w:sz w:val="20"/>
        </w:rPr>
        <w:t> </w:t>
      </w:r>
      <w:r>
        <w:rPr>
          <w:sz w:val="20"/>
        </w:rPr>
        <w:t>impacts</w:t>
      </w:r>
      <w:r>
        <w:rPr>
          <w:spacing w:val="-9"/>
          <w:sz w:val="20"/>
        </w:rPr>
        <w:t> </w:t>
      </w:r>
      <w:r>
        <w:rPr>
          <w:sz w:val="20"/>
        </w:rPr>
        <w:t>due</w:t>
      </w:r>
      <w:r>
        <w:rPr>
          <w:spacing w:val="-8"/>
          <w:sz w:val="20"/>
        </w:rPr>
        <w:t> </w:t>
      </w:r>
      <w:r>
        <w:rPr>
          <w:sz w:val="20"/>
        </w:rPr>
        <w:t>to</w:t>
      </w:r>
      <w:r>
        <w:rPr>
          <w:spacing w:val="-9"/>
          <w:sz w:val="20"/>
        </w:rPr>
        <w:t> </w:t>
      </w:r>
      <w:r>
        <w:rPr>
          <w:sz w:val="20"/>
        </w:rPr>
        <w:t>changes</w:t>
      </w:r>
      <w:r>
        <w:rPr>
          <w:spacing w:val="-9"/>
          <w:sz w:val="20"/>
        </w:rPr>
        <w:t> </w:t>
      </w:r>
      <w:r>
        <w:rPr>
          <w:sz w:val="20"/>
        </w:rPr>
        <w:t>in</w:t>
      </w:r>
      <w:r>
        <w:rPr>
          <w:spacing w:val="-9"/>
          <w:sz w:val="20"/>
        </w:rPr>
        <w:t> </w:t>
      </w:r>
      <w:r>
        <w:rPr>
          <w:sz w:val="20"/>
        </w:rPr>
        <w:t>prosecution, conviction or incarceration</w:t>
      </w:r>
      <w:r>
        <w:rPr>
          <w:spacing w:val="-7"/>
          <w:sz w:val="20"/>
        </w:rPr>
        <w:t> </w:t>
      </w:r>
      <w:r>
        <w:rPr>
          <w:spacing w:val="-3"/>
          <w:sz w:val="20"/>
        </w:rPr>
        <w:t>rates).</w:t>
      </w:r>
    </w:p>
    <w:p>
      <w:pPr>
        <w:pStyle w:val="ListParagraph"/>
        <w:numPr>
          <w:ilvl w:val="0"/>
          <w:numId w:val="11"/>
        </w:numPr>
        <w:tabs>
          <w:tab w:pos="1766" w:val="left" w:leader="none"/>
          <w:tab w:pos="1767" w:val="left" w:leader="none"/>
        </w:tabs>
        <w:spacing w:line="206" w:lineRule="auto" w:before="124" w:after="0"/>
        <w:ind w:left="1766" w:right="1629" w:hanging="793"/>
        <w:jc w:val="left"/>
        <w:rPr>
          <w:sz w:val="20"/>
        </w:rPr>
      </w:pPr>
      <w:r>
        <w:rPr>
          <w:sz w:val="20"/>
        </w:rPr>
        <w:t>The</w:t>
      </w:r>
      <w:r>
        <w:rPr>
          <w:spacing w:val="-5"/>
          <w:sz w:val="20"/>
        </w:rPr>
        <w:t> </w:t>
      </w:r>
      <w:r>
        <w:rPr>
          <w:sz w:val="20"/>
        </w:rPr>
        <w:t>Commission</w:t>
      </w:r>
      <w:r>
        <w:rPr>
          <w:spacing w:val="-5"/>
          <w:sz w:val="20"/>
        </w:rPr>
        <w:t> </w:t>
      </w:r>
      <w:r>
        <w:rPr>
          <w:sz w:val="20"/>
        </w:rPr>
        <w:t>has</w:t>
      </w:r>
      <w:r>
        <w:rPr>
          <w:spacing w:val="-5"/>
          <w:sz w:val="20"/>
        </w:rPr>
        <w:t> </w:t>
      </w:r>
      <w:r>
        <w:rPr>
          <w:sz w:val="20"/>
        </w:rPr>
        <w:t>been</w:t>
      </w:r>
      <w:r>
        <w:rPr>
          <w:spacing w:val="-5"/>
          <w:sz w:val="20"/>
        </w:rPr>
        <w:t> </w:t>
      </w:r>
      <w:r>
        <w:rPr>
          <w:sz w:val="20"/>
        </w:rPr>
        <w:t>asked</w:t>
      </w:r>
      <w:r>
        <w:rPr>
          <w:spacing w:val="-5"/>
          <w:sz w:val="20"/>
        </w:rPr>
        <w:t> </w:t>
      </w:r>
      <w:r>
        <w:rPr>
          <w:sz w:val="20"/>
        </w:rPr>
        <w:t>to</w:t>
      </w:r>
      <w:r>
        <w:rPr>
          <w:spacing w:val="-5"/>
          <w:sz w:val="20"/>
        </w:rPr>
        <w:t> </w:t>
      </w:r>
      <w:r>
        <w:rPr>
          <w:sz w:val="20"/>
        </w:rPr>
        <w:t>deliver</w:t>
      </w:r>
      <w:r>
        <w:rPr>
          <w:spacing w:val="-5"/>
          <w:sz w:val="20"/>
        </w:rPr>
        <w:t> </w:t>
      </w:r>
      <w:r>
        <w:rPr>
          <w:sz w:val="20"/>
        </w:rPr>
        <w:t>its</w:t>
      </w:r>
      <w:r>
        <w:rPr>
          <w:spacing w:val="-5"/>
          <w:sz w:val="20"/>
        </w:rPr>
        <w:t> </w:t>
      </w:r>
      <w:r>
        <w:rPr>
          <w:sz w:val="20"/>
        </w:rPr>
        <w:t>report</w:t>
      </w:r>
      <w:r>
        <w:rPr>
          <w:spacing w:val="-4"/>
          <w:sz w:val="20"/>
        </w:rPr>
        <w:t> </w:t>
      </w:r>
      <w:r>
        <w:rPr>
          <w:sz w:val="20"/>
        </w:rPr>
        <w:t>to</w:t>
      </w:r>
      <w:r>
        <w:rPr>
          <w:spacing w:val="-5"/>
          <w:sz w:val="20"/>
        </w:rPr>
        <w:t> </w:t>
      </w:r>
      <w:r>
        <w:rPr>
          <w:sz w:val="20"/>
        </w:rPr>
        <w:t>the</w:t>
      </w:r>
      <w:r>
        <w:rPr>
          <w:spacing w:val="-5"/>
          <w:sz w:val="20"/>
        </w:rPr>
        <w:t> </w:t>
      </w:r>
      <w:r>
        <w:rPr>
          <w:sz w:val="20"/>
        </w:rPr>
        <w:t>Attorney-General</w:t>
      </w:r>
      <w:r>
        <w:rPr>
          <w:spacing w:val="-5"/>
          <w:sz w:val="20"/>
        </w:rPr>
        <w:t> </w:t>
      </w:r>
      <w:r>
        <w:rPr>
          <w:spacing w:val="-3"/>
          <w:sz w:val="20"/>
        </w:rPr>
        <w:t>by </w:t>
      </w:r>
      <w:r>
        <w:rPr>
          <w:sz w:val="20"/>
        </w:rPr>
        <w:t>29 February</w:t>
      </w:r>
      <w:r>
        <w:rPr>
          <w:spacing w:val="-4"/>
          <w:sz w:val="20"/>
        </w:rPr>
        <w:t> </w:t>
      </w:r>
      <w:r>
        <w:rPr>
          <w:sz w:val="20"/>
        </w:rPr>
        <w:t>2024.</w:t>
      </w:r>
    </w:p>
    <w:p>
      <w:pPr>
        <w:pStyle w:val="BodyText"/>
        <w:spacing w:before="13"/>
        <w:rPr>
          <w:sz w:val="15"/>
        </w:rPr>
      </w:pPr>
    </w:p>
    <w:p>
      <w:pPr>
        <w:pStyle w:val="Heading4"/>
        <w:ind w:left="973"/>
        <w:rPr>
          <w:b/>
        </w:rPr>
      </w:pPr>
      <w:r>
        <w:rPr>
          <w:b/>
          <w:color w:val="EA5B50"/>
        </w:rPr>
        <w:t>Definitions of recklessness</w:t>
      </w:r>
    </w:p>
    <w:p>
      <w:pPr>
        <w:pStyle w:val="ListParagraph"/>
        <w:numPr>
          <w:ilvl w:val="0"/>
          <w:numId w:val="11"/>
        </w:numPr>
        <w:tabs>
          <w:tab w:pos="1766" w:val="left" w:leader="none"/>
          <w:tab w:pos="1767" w:val="left" w:leader="none"/>
        </w:tabs>
        <w:spacing w:line="259" w:lineRule="exact" w:before="114" w:after="0"/>
        <w:ind w:left="1766" w:right="0" w:hanging="793"/>
        <w:jc w:val="left"/>
        <w:rPr>
          <w:sz w:val="20"/>
        </w:rPr>
      </w:pPr>
      <w:r>
        <w:rPr>
          <w:sz w:val="20"/>
        </w:rPr>
        <w:t>Variations on three tests for recklessness </w:t>
      </w:r>
      <w:r>
        <w:rPr>
          <w:spacing w:val="-3"/>
          <w:sz w:val="20"/>
        </w:rPr>
        <w:t>have </w:t>
      </w:r>
      <w:r>
        <w:rPr>
          <w:sz w:val="20"/>
        </w:rPr>
        <w:t>been adopted in Australia</w:t>
      </w:r>
      <w:r>
        <w:rPr>
          <w:spacing w:val="-30"/>
          <w:sz w:val="20"/>
        </w:rPr>
        <w:t> </w:t>
      </w:r>
      <w:r>
        <w:rPr>
          <w:sz w:val="20"/>
        </w:rPr>
        <w:t>(see</w:t>
      </w:r>
    </w:p>
    <w:p>
      <w:pPr>
        <w:pStyle w:val="BodyText"/>
        <w:spacing w:line="259" w:lineRule="exact"/>
        <w:ind w:left="1766"/>
      </w:pPr>
      <w:r>
        <w:rPr/>
        <w:t>Appendix for an overview of how recklessness is defined in various jurisdictions):</w:t>
      </w:r>
    </w:p>
    <w:p>
      <w:pPr>
        <w:pStyle w:val="ListParagraph"/>
        <w:numPr>
          <w:ilvl w:val="1"/>
          <w:numId w:val="11"/>
        </w:numPr>
        <w:tabs>
          <w:tab w:pos="2163" w:val="left" w:leader="none"/>
          <w:tab w:pos="2164" w:val="left" w:leader="none"/>
        </w:tabs>
        <w:spacing w:line="240" w:lineRule="auto" w:before="76" w:after="0"/>
        <w:ind w:left="2163" w:right="0" w:hanging="397"/>
        <w:jc w:val="left"/>
        <w:rPr>
          <w:sz w:val="20"/>
        </w:rPr>
      </w:pPr>
      <w:r>
        <w:rPr>
          <w:sz w:val="20"/>
        </w:rPr>
        <w:t>probability</w:t>
      </w:r>
    </w:p>
    <w:p>
      <w:pPr>
        <w:pStyle w:val="ListParagraph"/>
        <w:numPr>
          <w:ilvl w:val="1"/>
          <w:numId w:val="11"/>
        </w:numPr>
        <w:tabs>
          <w:tab w:pos="2163" w:val="left" w:leader="none"/>
          <w:tab w:pos="2164" w:val="left" w:leader="none"/>
        </w:tabs>
        <w:spacing w:line="240" w:lineRule="auto" w:before="47" w:after="0"/>
        <w:ind w:left="2163" w:right="0" w:hanging="397"/>
        <w:jc w:val="left"/>
        <w:rPr>
          <w:sz w:val="20"/>
        </w:rPr>
      </w:pPr>
      <w:r>
        <w:rPr>
          <w:sz w:val="20"/>
        </w:rPr>
        <w:t>possibility</w:t>
      </w:r>
    </w:p>
    <w:p>
      <w:pPr>
        <w:pStyle w:val="ListParagraph"/>
        <w:numPr>
          <w:ilvl w:val="1"/>
          <w:numId w:val="11"/>
        </w:numPr>
        <w:tabs>
          <w:tab w:pos="2163" w:val="left" w:leader="none"/>
          <w:tab w:pos="2164" w:val="left" w:leader="none"/>
        </w:tabs>
        <w:spacing w:line="240" w:lineRule="auto" w:before="48" w:after="0"/>
        <w:ind w:left="2163" w:right="0" w:hanging="397"/>
        <w:jc w:val="left"/>
        <w:rPr>
          <w:sz w:val="20"/>
        </w:rPr>
      </w:pPr>
      <w:r>
        <w:rPr>
          <w:spacing w:val="-4"/>
          <w:sz w:val="20"/>
        </w:rPr>
        <w:t>‘a </w:t>
      </w:r>
      <w:r>
        <w:rPr>
          <w:sz w:val="20"/>
        </w:rPr>
        <w:t>substantial and unjustifiable’</w:t>
      </w:r>
      <w:r>
        <w:rPr>
          <w:spacing w:val="-14"/>
          <w:sz w:val="20"/>
        </w:rPr>
        <w:t> </w:t>
      </w:r>
      <w:r>
        <w:rPr>
          <w:sz w:val="20"/>
        </w:rPr>
        <w:t>risk.</w:t>
      </w:r>
    </w:p>
    <w:p>
      <w:pPr>
        <w:pStyle w:val="ListParagraph"/>
        <w:numPr>
          <w:ilvl w:val="0"/>
          <w:numId w:val="11"/>
        </w:numPr>
        <w:tabs>
          <w:tab w:pos="1766" w:val="left" w:leader="none"/>
          <w:tab w:pos="1767" w:val="left" w:leader="none"/>
        </w:tabs>
        <w:spacing w:line="206" w:lineRule="auto" w:before="79" w:after="0"/>
        <w:ind w:left="1766" w:right="1170" w:hanging="793"/>
        <w:jc w:val="left"/>
        <w:rPr>
          <w:sz w:val="20"/>
        </w:rPr>
      </w:pPr>
      <w:r>
        <w:rPr>
          <w:sz w:val="20"/>
        </w:rPr>
        <w:t>These alternatives are discussed </w:t>
      </w:r>
      <w:r>
        <w:rPr>
          <w:spacing w:val="-4"/>
          <w:sz w:val="20"/>
        </w:rPr>
        <w:t>below. </w:t>
      </w:r>
      <w:r>
        <w:rPr>
          <w:spacing w:val="-3"/>
          <w:sz w:val="20"/>
        </w:rPr>
        <w:t>Factors </w:t>
      </w:r>
      <w:r>
        <w:rPr>
          <w:sz w:val="20"/>
        </w:rPr>
        <w:t>that might weigh in </w:t>
      </w:r>
      <w:r>
        <w:rPr>
          <w:spacing w:val="-3"/>
          <w:sz w:val="20"/>
        </w:rPr>
        <w:t>favour </w:t>
      </w:r>
      <w:r>
        <w:rPr>
          <w:sz w:val="20"/>
        </w:rPr>
        <w:t>of or against</w:t>
      </w:r>
      <w:r>
        <w:rPr>
          <w:spacing w:val="-6"/>
          <w:sz w:val="20"/>
        </w:rPr>
        <w:t> </w:t>
      </w:r>
      <w:r>
        <w:rPr>
          <w:sz w:val="20"/>
        </w:rPr>
        <w:t>these</w:t>
      </w:r>
      <w:r>
        <w:rPr>
          <w:spacing w:val="-5"/>
          <w:sz w:val="20"/>
        </w:rPr>
        <w:t> </w:t>
      </w:r>
      <w:r>
        <w:rPr>
          <w:sz w:val="20"/>
        </w:rPr>
        <w:t>tests</w:t>
      </w:r>
      <w:r>
        <w:rPr>
          <w:spacing w:val="-6"/>
          <w:sz w:val="20"/>
        </w:rPr>
        <w:t> </w:t>
      </w:r>
      <w:r>
        <w:rPr>
          <w:sz w:val="20"/>
        </w:rPr>
        <w:t>for</w:t>
      </w:r>
      <w:r>
        <w:rPr>
          <w:spacing w:val="-5"/>
          <w:sz w:val="20"/>
        </w:rPr>
        <w:t> </w:t>
      </w:r>
      <w:r>
        <w:rPr>
          <w:sz w:val="20"/>
        </w:rPr>
        <w:t>Crimes</w:t>
      </w:r>
      <w:r>
        <w:rPr>
          <w:spacing w:val="-6"/>
          <w:sz w:val="20"/>
        </w:rPr>
        <w:t> </w:t>
      </w:r>
      <w:r>
        <w:rPr>
          <w:sz w:val="20"/>
        </w:rPr>
        <w:t>Act</w:t>
      </w:r>
      <w:r>
        <w:rPr>
          <w:spacing w:val="-5"/>
          <w:sz w:val="20"/>
        </w:rPr>
        <w:t> </w:t>
      </w:r>
      <w:r>
        <w:rPr>
          <w:sz w:val="20"/>
        </w:rPr>
        <w:t>offences</w:t>
      </w:r>
      <w:r>
        <w:rPr>
          <w:spacing w:val="-6"/>
          <w:sz w:val="20"/>
        </w:rPr>
        <w:t> </w:t>
      </w:r>
      <w:r>
        <w:rPr>
          <w:sz w:val="20"/>
        </w:rPr>
        <w:t>against</w:t>
      </w:r>
      <w:r>
        <w:rPr>
          <w:spacing w:val="-5"/>
          <w:sz w:val="20"/>
        </w:rPr>
        <w:t> </w:t>
      </w:r>
      <w:r>
        <w:rPr>
          <w:sz w:val="20"/>
        </w:rPr>
        <w:t>the</w:t>
      </w:r>
      <w:r>
        <w:rPr>
          <w:spacing w:val="-6"/>
          <w:sz w:val="20"/>
        </w:rPr>
        <w:t> </w:t>
      </w:r>
      <w:r>
        <w:rPr>
          <w:sz w:val="20"/>
        </w:rPr>
        <w:t>person</w:t>
      </w:r>
      <w:r>
        <w:rPr>
          <w:spacing w:val="-5"/>
          <w:sz w:val="20"/>
        </w:rPr>
        <w:t> </w:t>
      </w:r>
      <w:r>
        <w:rPr>
          <w:sz w:val="20"/>
        </w:rPr>
        <w:t>are</w:t>
      </w:r>
      <w:r>
        <w:rPr>
          <w:spacing w:val="-6"/>
          <w:sz w:val="20"/>
        </w:rPr>
        <w:t> </w:t>
      </w:r>
      <w:r>
        <w:rPr>
          <w:sz w:val="20"/>
        </w:rPr>
        <w:t>set</w:t>
      </w:r>
      <w:r>
        <w:rPr>
          <w:spacing w:val="-5"/>
          <w:sz w:val="20"/>
        </w:rPr>
        <w:t> </w:t>
      </w:r>
      <w:r>
        <w:rPr>
          <w:sz w:val="20"/>
        </w:rPr>
        <w:t>out</w:t>
      </w:r>
      <w:r>
        <w:rPr>
          <w:spacing w:val="-6"/>
          <w:sz w:val="20"/>
        </w:rPr>
        <w:t> </w:t>
      </w:r>
      <w:r>
        <w:rPr>
          <w:sz w:val="20"/>
        </w:rPr>
        <w:t>under</w:t>
      </w:r>
      <w:r>
        <w:rPr>
          <w:spacing w:val="-5"/>
          <w:sz w:val="20"/>
        </w:rPr>
        <w:t> </w:t>
      </w:r>
      <w:r>
        <w:rPr>
          <w:sz w:val="20"/>
        </w:rPr>
        <w:t>each definition.</w:t>
      </w:r>
    </w:p>
    <w:p>
      <w:pPr>
        <w:pStyle w:val="Heading5"/>
        <w:spacing w:before="156"/>
        <w:ind w:left="973"/>
      </w:pPr>
      <w:r>
        <w:rPr/>
        <w:t>Probability</w:t>
      </w:r>
    </w:p>
    <w:p>
      <w:pPr>
        <w:pStyle w:val="BodyText"/>
        <w:spacing w:before="10"/>
        <w:rPr>
          <w:b/>
        </w:rPr>
      </w:pPr>
      <w:r>
        <w:rPr/>
        <w:pict>
          <v:shape style="position:absolute;margin-left:119.346001pt;margin-top:15.6216pt;width:396.85pt;height:44.1pt;mso-position-horizontal-relative:page;mso-position-vertical-relative:paragraph;z-index:-472;mso-wrap-distance-left:0;mso-wrap-distance-right:0" type="#_x0000_t202" filled="true" fillcolor="#fee7de" stroked="false">
            <v:textbox inset="0,0,0,0">
              <w:txbxContent>
                <w:p>
                  <w:pPr>
                    <w:pStyle w:val="BodyText"/>
                    <w:spacing w:before="8"/>
                    <w:rPr>
                      <w:b/>
                      <w:sz w:val="15"/>
                    </w:rPr>
                  </w:pPr>
                </w:p>
                <w:p>
                  <w:pPr>
                    <w:pStyle w:val="BodyText"/>
                    <w:spacing w:line="206" w:lineRule="auto"/>
                    <w:ind w:left="226" w:right="491"/>
                  </w:pPr>
                  <w:r>
                    <w:rPr/>
                    <w:t>A person is reckless if they foresee (predict) that harm will probably occur and they continue regardless.</w:t>
                  </w:r>
                </w:p>
              </w:txbxContent>
            </v:textbox>
            <v:fill type="solid"/>
            <w10:wrap type="topAndBottom"/>
          </v:shape>
        </w:pic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
        <w:rPr>
          <w:b/>
          <w:sz w:val="26"/>
        </w:rPr>
      </w:pPr>
      <w:r>
        <w:rPr/>
        <w:pict>
          <v:line style="position:absolute;mso-position-horizontal-relative:page;mso-position-vertical-relative:paragraph;z-index:-448;mso-wrap-distance-left:0;mso-wrap-distance-right:0" from="79.661301pt,20.627501pt" to="516.196301pt,20.627501pt" stroked="true" strokeweight="1pt" strokecolor="#f8cabc">
            <v:stroke dashstyle="solid"/>
            <w10:wrap type="topAndBottom"/>
          </v:line>
        </w:pict>
      </w:r>
    </w:p>
    <w:p>
      <w:pPr>
        <w:tabs>
          <w:tab w:pos="1766" w:val="left" w:leader="none"/>
        </w:tabs>
        <w:spacing w:line="213" w:lineRule="auto" w:before="107"/>
        <w:ind w:left="1766" w:right="1120" w:hanging="794"/>
        <w:jc w:val="left"/>
        <w:rPr>
          <w:sz w:val="13"/>
        </w:rPr>
      </w:pPr>
      <w:r>
        <w:rPr>
          <w:sz w:val="13"/>
        </w:rPr>
        <w:t>25</w:t>
        <w:tab/>
        <w:t>These sections cover rape, sexual assault and associated sexual offences, including offences against children and persons with a cognitive impairment or mental </w:t>
      </w:r>
      <w:r>
        <w:rPr>
          <w:spacing w:val="2"/>
          <w:sz w:val="13"/>
        </w:rPr>
        <w:t>illness, </w:t>
      </w:r>
      <w:r>
        <w:rPr>
          <w:sz w:val="13"/>
        </w:rPr>
        <w:t>offences relating to child abuse material, and sexual </w:t>
      </w:r>
      <w:r>
        <w:rPr>
          <w:spacing w:val="2"/>
          <w:sz w:val="13"/>
        </w:rPr>
        <w:t>servitude</w:t>
      </w:r>
      <w:r>
        <w:rPr>
          <w:spacing w:val="26"/>
          <w:sz w:val="13"/>
        </w:rPr>
        <w:t> </w:t>
      </w:r>
      <w:r>
        <w:rPr>
          <w:sz w:val="13"/>
        </w:rPr>
        <w:t>offences.</w:t>
      </w:r>
    </w:p>
    <w:p>
      <w:pPr>
        <w:spacing w:after="0" w:line="213" w:lineRule="auto"/>
        <w:jc w:val="left"/>
        <w:rPr>
          <w:sz w:val="13"/>
        </w:rPr>
        <w:sectPr>
          <w:pgSz w:w="11910" w:h="16840"/>
          <w:pgMar w:top="460" w:bottom="280" w:left="620" w:right="540"/>
        </w:sectPr>
      </w:pPr>
    </w:p>
    <w:p>
      <w:pPr>
        <w:pStyle w:val="BodyText"/>
        <w:spacing w:before="8"/>
      </w:pPr>
    </w:p>
    <w:p>
      <w:pPr>
        <w:pStyle w:val="ListParagraph"/>
        <w:numPr>
          <w:ilvl w:val="0"/>
          <w:numId w:val="12"/>
        </w:numPr>
        <w:tabs>
          <w:tab w:pos="1761" w:val="left" w:leader="none"/>
          <w:tab w:pos="1762" w:val="left" w:leader="none"/>
        </w:tabs>
        <w:spacing w:line="240" w:lineRule="auto" w:before="58" w:after="0"/>
        <w:ind w:left="1761" w:right="0" w:hanging="794"/>
        <w:jc w:val="left"/>
        <w:rPr>
          <w:sz w:val="11"/>
        </w:rPr>
      </w:pPr>
      <w:bookmarkStart w:name="Possibility" w:id="16"/>
      <w:bookmarkEnd w:id="16"/>
      <w:r>
        <w:rPr/>
      </w:r>
      <w:bookmarkStart w:name="_bookmark5" w:id="17"/>
      <w:bookmarkEnd w:id="17"/>
      <w:r>
        <w:rPr/>
      </w:r>
      <w:bookmarkStart w:name="_bookmark5" w:id="18"/>
      <w:bookmarkEnd w:id="18"/>
      <w:r>
        <w:rPr>
          <w:sz w:val="20"/>
        </w:rPr>
        <w:t>A</w:t>
      </w:r>
      <w:r>
        <w:rPr>
          <w:sz w:val="20"/>
        </w:rPr>
        <w:t> ‘probable’ result is one that is ‘likely to</w:t>
      </w:r>
      <w:r>
        <w:rPr>
          <w:spacing w:val="-23"/>
          <w:sz w:val="20"/>
        </w:rPr>
        <w:t> </w:t>
      </w:r>
      <w:r>
        <w:rPr>
          <w:sz w:val="20"/>
        </w:rPr>
        <w:t>happen’.</w:t>
      </w:r>
      <w:r>
        <w:rPr>
          <w:position w:val="7"/>
          <w:sz w:val="11"/>
        </w:rPr>
        <w:t>26</w:t>
      </w:r>
    </w:p>
    <w:p>
      <w:pPr>
        <w:pStyle w:val="ListParagraph"/>
        <w:numPr>
          <w:ilvl w:val="0"/>
          <w:numId w:val="12"/>
        </w:numPr>
        <w:tabs>
          <w:tab w:pos="1761" w:val="left" w:leader="none"/>
          <w:tab w:pos="1762" w:val="left" w:leader="none"/>
        </w:tabs>
        <w:spacing w:line="206" w:lineRule="auto" w:before="108" w:after="0"/>
        <w:ind w:left="1761" w:right="1187" w:hanging="794"/>
        <w:jc w:val="left"/>
        <w:rPr>
          <w:sz w:val="11"/>
        </w:rPr>
      </w:pPr>
      <w:r>
        <w:rPr>
          <w:sz w:val="20"/>
        </w:rPr>
        <w:t>This</w:t>
      </w:r>
      <w:r>
        <w:rPr>
          <w:spacing w:val="-6"/>
          <w:sz w:val="20"/>
        </w:rPr>
        <w:t> </w:t>
      </w:r>
      <w:r>
        <w:rPr>
          <w:sz w:val="20"/>
        </w:rPr>
        <w:t>should</w:t>
      </w:r>
      <w:r>
        <w:rPr>
          <w:spacing w:val="-6"/>
          <w:sz w:val="20"/>
        </w:rPr>
        <w:t> </w:t>
      </w:r>
      <w:r>
        <w:rPr>
          <w:sz w:val="20"/>
        </w:rPr>
        <w:t>not</w:t>
      </w:r>
      <w:r>
        <w:rPr>
          <w:spacing w:val="-6"/>
          <w:sz w:val="20"/>
        </w:rPr>
        <w:t> </w:t>
      </w:r>
      <w:r>
        <w:rPr>
          <w:sz w:val="20"/>
        </w:rPr>
        <w:t>be</w:t>
      </w:r>
      <w:r>
        <w:rPr>
          <w:spacing w:val="-6"/>
          <w:sz w:val="20"/>
        </w:rPr>
        <w:t> </w:t>
      </w:r>
      <w:r>
        <w:rPr>
          <w:sz w:val="20"/>
        </w:rPr>
        <w:t>thought</w:t>
      </w:r>
      <w:r>
        <w:rPr>
          <w:spacing w:val="-5"/>
          <w:sz w:val="20"/>
        </w:rPr>
        <w:t> </w:t>
      </w:r>
      <w:r>
        <w:rPr>
          <w:sz w:val="20"/>
        </w:rPr>
        <w:t>of</w:t>
      </w:r>
      <w:r>
        <w:rPr>
          <w:spacing w:val="-6"/>
          <w:sz w:val="20"/>
        </w:rPr>
        <w:t> </w:t>
      </w:r>
      <w:r>
        <w:rPr>
          <w:sz w:val="20"/>
        </w:rPr>
        <w:t>in</w:t>
      </w:r>
      <w:r>
        <w:rPr>
          <w:spacing w:val="-6"/>
          <w:sz w:val="20"/>
        </w:rPr>
        <w:t> </w:t>
      </w:r>
      <w:r>
        <w:rPr>
          <w:sz w:val="20"/>
        </w:rPr>
        <w:t>terms</w:t>
      </w:r>
      <w:r>
        <w:rPr>
          <w:spacing w:val="-6"/>
          <w:sz w:val="20"/>
        </w:rPr>
        <w:t> </w:t>
      </w:r>
      <w:r>
        <w:rPr>
          <w:sz w:val="20"/>
        </w:rPr>
        <w:t>of</w:t>
      </w:r>
      <w:r>
        <w:rPr>
          <w:spacing w:val="-5"/>
          <w:sz w:val="20"/>
        </w:rPr>
        <w:t> </w:t>
      </w:r>
      <w:r>
        <w:rPr>
          <w:sz w:val="20"/>
        </w:rPr>
        <w:t>statistical</w:t>
      </w:r>
      <w:r>
        <w:rPr>
          <w:spacing w:val="-6"/>
          <w:sz w:val="20"/>
        </w:rPr>
        <w:t> </w:t>
      </w:r>
      <w:r>
        <w:rPr>
          <w:sz w:val="20"/>
        </w:rPr>
        <w:t>probability,</w:t>
      </w:r>
      <w:r>
        <w:rPr>
          <w:spacing w:val="-6"/>
          <w:sz w:val="20"/>
        </w:rPr>
        <w:t> </w:t>
      </w:r>
      <w:r>
        <w:rPr>
          <w:sz w:val="20"/>
        </w:rPr>
        <w:t>such</w:t>
      </w:r>
      <w:r>
        <w:rPr>
          <w:spacing w:val="-6"/>
          <w:sz w:val="20"/>
        </w:rPr>
        <w:t> </w:t>
      </w:r>
      <w:r>
        <w:rPr>
          <w:sz w:val="20"/>
        </w:rPr>
        <w:t>as</w:t>
      </w:r>
      <w:r>
        <w:rPr>
          <w:spacing w:val="-6"/>
          <w:sz w:val="20"/>
        </w:rPr>
        <w:t> </w:t>
      </w:r>
      <w:r>
        <w:rPr>
          <w:sz w:val="20"/>
        </w:rPr>
        <w:t>a</w:t>
      </w:r>
      <w:r>
        <w:rPr>
          <w:spacing w:val="-5"/>
          <w:sz w:val="20"/>
        </w:rPr>
        <w:t> </w:t>
      </w:r>
      <w:r>
        <w:rPr>
          <w:sz w:val="20"/>
        </w:rPr>
        <w:t>‘more</w:t>
      </w:r>
      <w:r>
        <w:rPr>
          <w:spacing w:val="-6"/>
          <w:sz w:val="20"/>
        </w:rPr>
        <w:t> </w:t>
      </w:r>
      <w:r>
        <w:rPr>
          <w:sz w:val="20"/>
        </w:rPr>
        <w:t>than</w:t>
      </w:r>
      <w:r>
        <w:rPr>
          <w:spacing w:val="-6"/>
          <w:sz w:val="20"/>
        </w:rPr>
        <w:t> </w:t>
      </w:r>
      <w:r>
        <w:rPr>
          <w:sz w:val="20"/>
        </w:rPr>
        <w:t>a 50</w:t>
      </w:r>
      <w:r>
        <w:rPr>
          <w:spacing w:val="-5"/>
          <w:sz w:val="20"/>
        </w:rPr>
        <w:t> </w:t>
      </w:r>
      <w:r>
        <w:rPr>
          <w:sz w:val="20"/>
        </w:rPr>
        <w:t>per</w:t>
      </w:r>
      <w:r>
        <w:rPr>
          <w:spacing w:val="-4"/>
          <w:sz w:val="20"/>
        </w:rPr>
        <w:t> </w:t>
      </w:r>
      <w:r>
        <w:rPr>
          <w:sz w:val="20"/>
        </w:rPr>
        <w:t>cent</w:t>
      </w:r>
      <w:r>
        <w:rPr>
          <w:spacing w:val="-4"/>
          <w:sz w:val="20"/>
        </w:rPr>
        <w:t> </w:t>
      </w:r>
      <w:r>
        <w:rPr>
          <w:spacing w:val="-3"/>
          <w:sz w:val="20"/>
        </w:rPr>
        <w:t>chance’.</w:t>
      </w:r>
      <w:r>
        <w:rPr>
          <w:spacing w:val="-4"/>
          <w:sz w:val="20"/>
        </w:rPr>
        <w:t> </w:t>
      </w:r>
      <w:r>
        <w:rPr>
          <w:sz w:val="20"/>
        </w:rPr>
        <w:t>Nor</w:t>
      </w:r>
      <w:r>
        <w:rPr>
          <w:spacing w:val="-4"/>
          <w:sz w:val="20"/>
        </w:rPr>
        <w:t> </w:t>
      </w:r>
      <w:r>
        <w:rPr>
          <w:sz w:val="20"/>
        </w:rPr>
        <w:t>does</w:t>
      </w:r>
      <w:r>
        <w:rPr>
          <w:spacing w:val="-5"/>
          <w:sz w:val="20"/>
        </w:rPr>
        <w:t> </w:t>
      </w:r>
      <w:r>
        <w:rPr>
          <w:sz w:val="20"/>
        </w:rPr>
        <w:t>it</w:t>
      </w:r>
      <w:r>
        <w:rPr>
          <w:spacing w:val="-4"/>
          <w:sz w:val="20"/>
        </w:rPr>
        <w:t> </w:t>
      </w:r>
      <w:r>
        <w:rPr>
          <w:sz w:val="20"/>
        </w:rPr>
        <w:t>require</w:t>
      </w:r>
      <w:r>
        <w:rPr>
          <w:spacing w:val="-4"/>
          <w:sz w:val="20"/>
        </w:rPr>
        <w:t> </w:t>
      </w:r>
      <w:r>
        <w:rPr>
          <w:sz w:val="20"/>
        </w:rPr>
        <w:t>an</w:t>
      </w:r>
      <w:r>
        <w:rPr>
          <w:spacing w:val="-4"/>
          <w:sz w:val="20"/>
        </w:rPr>
        <w:t> </w:t>
      </w:r>
      <w:r>
        <w:rPr>
          <w:sz w:val="20"/>
        </w:rPr>
        <w:t>outcome</w:t>
      </w:r>
      <w:r>
        <w:rPr>
          <w:spacing w:val="-4"/>
          <w:sz w:val="20"/>
        </w:rPr>
        <w:t> </w:t>
      </w:r>
      <w:r>
        <w:rPr>
          <w:sz w:val="20"/>
        </w:rPr>
        <w:t>that</w:t>
      </w:r>
      <w:r>
        <w:rPr>
          <w:spacing w:val="-5"/>
          <w:sz w:val="20"/>
        </w:rPr>
        <w:t> </w:t>
      </w:r>
      <w:r>
        <w:rPr>
          <w:sz w:val="20"/>
        </w:rPr>
        <w:t>is</w:t>
      </w:r>
      <w:r>
        <w:rPr>
          <w:spacing w:val="-4"/>
          <w:sz w:val="20"/>
        </w:rPr>
        <w:t> </w:t>
      </w:r>
      <w:r>
        <w:rPr>
          <w:sz w:val="20"/>
        </w:rPr>
        <w:t>‘more</w:t>
      </w:r>
      <w:r>
        <w:rPr>
          <w:spacing w:val="-4"/>
          <w:sz w:val="20"/>
        </w:rPr>
        <w:t> </w:t>
      </w:r>
      <w:r>
        <w:rPr>
          <w:sz w:val="20"/>
        </w:rPr>
        <w:t>likely</w:t>
      </w:r>
      <w:r>
        <w:rPr>
          <w:spacing w:val="-4"/>
          <w:sz w:val="20"/>
        </w:rPr>
        <w:t> </w:t>
      </w:r>
      <w:r>
        <w:rPr>
          <w:sz w:val="20"/>
        </w:rPr>
        <w:t>than</w:t>
      </w:r>
      <w:r>
        <w:rPr>
          <w:spacing w:val="-4"/>
          <w:sz w:val="20"/>
        </w:rPr>
        <w:t> </w:t>
      </w:r>
      <w:r>
        <w:rPr>
          <w:sz w:val="20"/>
        </w:rPr>
        <w:t>not’.</w:t>
      </w:r>
      <w:r>
        <w:rPr>
          <w:position w:val="7"/>
          <w:sz w:val="11"/>
        </w:rPr>
        <w:t>27</w:t>
      </w:r>
    </w:p>
    <w:p>
      <w:pPr>
        <w:spacing w:before="95"/>
        <w:ind w:left="1761" w:right="0" w:firstLine="0"/>
        <w:jc w:val="left"/>
        <w:rPr>
          <w:i/>
          <w:sz w:val="19"/>
        </w:rPr>
      </w:pPr>
      <w:r>
        <w:rPr>
          <w:i/>
          <w:sz w:val="19"/>
        </w:rPr>
        <w:t>Table 3: Advantages and disadvantages of the ‘probability’ definition</w:t>
      </w:r>
    </w:p>
    <w:p>
      <w:pPr>
        <w:pStyle w:val="BodyText"/>
        <w:spacing w:before="8"/>
        <w:rPr>
          <w:i/>
          <w:sz w:val="13"/>
        </w:rPr>
      </w:pPr>
    </w:p>
    <w:tbl>
      <w:tblPr>
        <w:tblW w:w="0" w:type="auto"/>
        <w:jc w:val="left"/>
        <w:tblInd w:w="1771" w:type="dxa"/>
        <w:tblBorders>
          <w:top w:val="single" w:sz="4" w:space="0" w:color="EA5B50"/>
          <w:left w:val="single" w:sz="4" w:space="0" w:color="EA5B50"/>
          <w:bottom w:val="single" w:sz="4" w:space="0" w:color="EA5B50"/>
          <w:right w:val="single" w:sz="4" w:space="0" w:color="EA5B50"/>
          <w:insideH w:val="single" w:sz="4" w:space="0" w:color="EA5B50"/>
          <w:insideV w:val="single" w:sz="4" w:space="0" w:color="EA5B50"/>
        </w:tblBorders>
        <w:tblLayout w:type="fixed"/>
        <w:tblCellMar>
          <w:top w:w="0" w:type="dxa"/>
          <w:left w:w="0" w:type="dxa"/>
          <w:bottom w:w="0" w:type="dxa"/>
          <w:right w:w="0" w:type="dxa"/>
        </w:tblCellMar>
        <w:tblLook w:val="01E0"/>
      </w:tblPr>
      <w:tblGrid>
        <w:gridCol w:w="3969"/>
        <w:gridCol w:w="3969"/>
      </w:tblGrid>
      <w:tr>
        <w:trPr>
          <w:trHeight w:val="518" w:hRule="atLeast"/>
        </w:trPr>
        <w:tc>
          <w:tcPr>
            <w:tcW w:w="3969" w:type="dxa"/>
            <w:shd w:val="clear" w:color="auto" w:fill="F4BCAE"/>
          </w:tcPr>
          <w:p>
            <w:pPr>
              <w:pStyle w:val="TableParagraph"/>
              <w:spacing w:before="122"/>
              <w:rPr>
                <w:b/>
                <w:sz w:val="20"/>
              </w:rPr>
            </w:pPr>
            <w:r>
              <w:rPr>
                <w:b/>
                <w:sz w:val="20"/>
              </w:rPr>
              <w:t>Advantages</w:t>
            </w:r>
          </w:p>
        </w:tc>
        <w:tc>
          <w:tcPr>
            <w:tcW w:w="3969" w:type="dxa"/>
            <w:shd w:val="clear" w:color="auto" w:fill="F4BCAE"/>
          </w:tcPr>
          <w:p>
            <w:pPr>
              <w:pStyle w:val="TableParagraph"/>
              <w:spacing w:before="122"/>
              <w:ind w:left="112"/>
              <w:rPr>
                <w:b/>
                <w:sz w:val="20"/>
              </w:rPr>
            </w:pPr>
            <w:r>
              <w:rPr>
                <w:b/>
                <w:sz w:val="20"/>
              </w:rPr>
              <w:t>Disadvantages</w:t>
            </w:r>
          </w:p>
        </w:tc>
      </w:tr>
      <w:tr>
        <w:trPr>
          <w:trHeight w:val="4724" w:hRule="atLeast"/>
        </w:trPr>
        <w:tc>
          <w:tcPr>
            <w:tcW w:w="3969" w:type="dxa"/>
          </w:tcPr>
          <w:p>
            <w:pPr>
              <w:pStyle w:val="TableParagraph"/>
              <w:numPr>
                <w:ilvl w:val="0"/>
                <w:numId w:val="13"/>
              </w:numPr>
              <w:tabs>
                <w:tab w:pos="510" w:val="left" w:leader="none"/>
                <w:tab w:pos="511" w:val="left" w:leader="none"/>
              </w:tabs>
              <w:spacing w:line="206" w:lineRule="auto" w:before="98" w:after="0"/>
              <w:ind w:left="510" w:right="611" w:hanging="397"/>
              <w:jc w:val="left"/>
              <w:rPr>
                <w:sz w:val="20"/>
              </w:rPr>
            </w:pPr>
            <w:r>
              <w:rPr>
                <w:sz w:val="20"/>
              </w:rPr>
              <w:t>The threshold for establishing recklessness is relatively high, confining the scope of the</w:t>
            </w:r>
            <w:r>
              <w:rPr>
                <w:spacing w:val="-30"/>
                <w:sz w:val="20"/>
              </w:rPr>
              <w:t> </w:t>
            </w:r>
            <w:r>
              <w:rPr>
                <w:sz w:val="20"/>
              </w:rPr>
              <w:t>test: a person will not be criminally responsible if they foresaw a possible but improbable risk</w:t>
            </w:r>
            <w:r>
              <w:rPr>
                <w:spacing w:val="-32"/>
                <w:sz w:val="20"/>
              </w:rPr>
              <w:t> </w:t>
            </w:r>
            <w:r>
              <w:rPr>
                <w:sz w:val="20"/>
              </w:rPr>
              <w:t>of injury.</w:t>
            </w:r>
          </w:p>
          <w:p>
            <w:pPr>
              <w:pStyle w:val="TableParagraph"/>
              <w:numPr>
                <w:ilvl w:val="0"/>
                <w:numId w:val="13"/>
              </w:numPr>
              <w:tabs>
                <w:tab w:pos="510" w:val="left" w:leader="none"/>
                <w:tab w:pos="511" w:val="left" w:leader="none"/>
              </w:tabs>
              <w:spacing w:line="206" w:lineRule="auto" w:before="128" w:after="0"/>
              <w:ind w:left="510" w:right="424" w:hanging="397"/>
              <w:jc w:val="left"/>
              <w:rPr>
                <w:sz w:val="20"/>
              </w:rPr>
            </w:pPr>
            <w:r>
              <w:rPr>
                <w:sz w:val="20"/>
              </w:rPr>
              <w:t>The test has been applied </w:t>
            </w:r>
            <w:r>
              <w:rPr>
                <w:spacing w:val="-3"/>
                <w:sz w:val="20"/>
              </w:rPr>
              <w:t>by</w:t>
            </w:r>
            <w:r>
              <w:rPr>
                <w:spacing w:val="-20"/>
                <w:sz w:val="20"/>
              </w:rPr>
              <w:t> </w:t>
            </w:r>
            <w:r>
              <w:rPr>
                <w:sz w:val="20"/>
              </w:rPr>
              <w:t>the courts in Victoria in relation to offences against the person for more than two</w:t>
            </w:r>
            <w:r>
              <w:rPr>
                <w:spacing w:val="-8"/>
                <w:sz w:val="20"/>
              </w:rPr>
              <w:t> </w:t>
            </w:r>
            <w:r>
              <w:rPr>
                <w:sz w:val="20"/>
              </w:rPr>
              <w:t>decades.</w:t>
            </w:r>
          </w:p>
          <w:p>
            <w:pPr>
              <w:pStyle w:val="TableParagraph"/>
              <w:numPr>
                <w:ilvl w:val="0"/>
                <w:numId w:val="13"/>
              </w:numPr>
              <w:tabs>
                <w:tab w:pos="510" w:val="left" w:leader="none"/>
                <w:tab w:pos="511" w:val="left" w:leader="none"/>
              </w:tabs>
              <w:spacing w:line="206" w:lineRule="auto" w:before="125" w:after="0"/>
              <w:ind w:left="510" w:right="316" w:hanging="397"/>
              <w:jc w:val="left"/>
              <w:rPr>
                <w:sz w:val="20"/>
              </w:rPr>
            </w:pPr>
            <w:r>
              <w:rPr>
                <w:sz w:val="20"/>
              </w:rPr>
              <w:t>The language of probability has been used to replace references to ‘recklessness’ for some sexual offences. Retaining the</w:t>
            </w:r>
            <w:r>
              <w:rPr>
                <w:spacing w:val="-36"/>
                <w:sz w:val="20"/>
              </w:rPr>
              <w:t> </w:t>
            </w:r>
            <w:r>
              <w:rPr>
                <w:sz w:val="20"/>
              </w:rPr>
              <w:t>probability</w:t>
            </w:r>
          </w:p>
          <w:p>
            <w:pPr>
              <w:pStyle w:val="TableParagraph"/>
              <w:spacing w:line="206" w:lineRule="auto" w:before="6"/>
              <w:ind w:left="510" w:right="117"/>
              <w:rPr>
                <w:sz w:val="20"/>
              </w:rPr>
            </w:pPr>
            <w:r>
              <w:rPr>
                <w:sz w:val="20"/>
              </w:rPr>
              <w:t>test for offences against the person would ensure consistency with these sexual offences.</w:t>
            </w:r>
          </w:p>
        </w:tc>
        <w:tc>
          <w:tcPr>
            <w:tcW w:w="3969" w:type="dxa"/>
          </w:tcPr>
          <w:p>
            <w:pPr>
              <w:pStyle w:val="TableParagraph"/>
              <w:numPr>
                <w:ilvl w:val="0"/>
                <w:numId w:val="14"/>
              </w:numPr>
              <w:tabs>
                <w:tab w:pos="509" w:val="left" w:leader="none"/>
                <w:tab w:pos="510" w:val="left" w:leader="none"/>
              </w:tabs>
              <w:spacing w:line="206" w:lineRule="auto" w:before="98" w:after="0"/>
              <w:ind w:left="509" w:right="147" w:hanging="397"/>
              <w:jc w:val="left"/>
              <w:rPr>
                <w:sz w:val="20"/>
              </w:rPr>
            </w:pPr>
            <w:r>
              <w:rPr>
                <w:sz w:val="20"/>
              </w:rPr>
              <w:t>The concept of a ‘probable’ or ‘likely’ risk is vague and may be difficult</w:t>
            </w:r>
            <w:r>
              <w:rPr>
                <w:spacing w:val="-15"/>
                <w:sz w:val="20"/>
              </w:rPr>
              <w:t> </w:t>
            </w:r>
            <w:r>
              <w:rPr>
                <w:sz w:val="20"/>
              </w:rPr>
              <w:t>for</w:t>
            </w:r>
            <w:r>
              <w:rPr>
                <w:spacing w:val="-15"/>
                <w:sz w:val="20"/>
              </w:rPr>
              <w:t> </w:t>
            </w:r>
            <w:r>
              <w:rPr>
                <w:sz w:val="20"/>
              </w:rPr>
              <w:t>juries/the</w:t>
            </w:r>
            <w:r>
              <w:rPr>
                <w:spacing w:val="-14"/>
                <w:sz w:val="20"/>
              </w:rPr>
              <w:t> </w:t>
            </w:r>
            <w:r>
              <w:rPr>
                <w:sz w:val="20"/>
              </w:rPr>
              <w:t>general</w:t>
            </w:r>
            <w:r>
              <w:rPr>
                <w:spacing w:val="-15"/>
                <w:sz w:val="20"/>
              </w:rPr>
              <w:t> </w:t>
            </w:r>
            <w:r>
              <w:rPr>
                <w:sz w:val="20"/>
              </w:rPr>
              <w:t>public to</w:t>
            </w:r>
            <w:r>
              <w:rPr>
                <w:spacing w:val="-3"/>
                <w:sz w:val="20"/>
              </w:rPr>
              <w:t> </w:t>
            </w:r>
            <w:r>
              <w:rPr>
                <w:sz w:val="20"/>
              </w:rPr>
              <w:t>interpret.</w:t>
            </w:r>
          </w:p>
          <w:p>
            <w:pPr>
              <w:pStyle w:val="TableParagraph"/>
              <w:numPr>
                <w:ilvl w:val="0"/>
                <w:numId w:val="14"/>
              </w:numPr>
              <w:tabs>
                <w:tab w:pos="509" w:val="left" w:leader="none"/>
                <w:tab w:pos="510" w:val="left" w:leader="none"/>
              </w:tabs>
              <w:spacing w:line="206" w:lineRule="auto" w:before="125" w:after="0"/>
              <w:ind w:left="509" w:right="163" w:hanging="397"/>
              <w:jc w:val="left"/>
              <w:rPr>
                <w:sz w:val="20"/>
              </w:rPr>
            </w:pPr>
            <w:r>
              <w:rPr>
                <w:sz w:val="20"/>
              </w:rPr>
              <w:t>The concept of a ‘probable’ risk may imply a statistical probability such as a more than </w:t>
            </w:r>
            <w:r>
              <w:rPr>
                <w:spacing w:val="-3"/>
                <w:sz w:val="20"/>
              </w:rPr>
              <w:t>50% </w:t>
            </w:r>
            <w:r>
              <w:rPr>
                <w:sz w:val="20"/>
              </w:rPr>
              <w:t>chance, although the courts </w:t>
            </w:r>
            <w:r>
              <w:rPr>
                <w:spacing w:val="-3"/>
                <w:sz w:val="20"/>
              </w:rPr>
              <w:t>have </w:t>
            </w:r>
            <w:r>
              <w:rPr>
                <w:sz w:val="20"/>
              </w:rPr>
              <w:t>said this</w:t>
            </w:r>
            <w:r>
              <w:rPr>
                <w:spacing w:val="-13"/>
                <w:sz w:val="20"/>
              </w:rPr>
              <w:t> </w:t>
            </w:r>
            <w:r>
              <w:rPr>
                <w:sz w:val="20"/>
              </w:rPr>
              <w:t>is not how it should be</w:t>
            </w:r>
            <w:r>
              <w:rPr>
                <w:spacing w:val="-26"/>
                <w:sz w:val="20"/>
              </w:rPr>
              <w:t> </w:t>
            </w:r>
            <w:r>
              <w:rPr>
                <w:sz w:val="20"/>
              </w:rPr>
              <w:t>interpreted.</w:t>
            </w:r>
          </w:p>
        </w:tc>
      </w:tr>
    </w:tbl>
    <w:p>
      <w:pPr>
        <w:pStyle w:val="BodyText"/>
        <w:spacing w:before="3"/>
        <w:rPr>
          <w:i/>
          <w:sz w:val="30"/>
        </w:rPr>
      </w:pPr>
    </w:p>
    <w:p>
      <w:pPr>
        <w:pStyle w:val="Heading5"/>
        <w:ind w:left="967"/>
      </w:pPr>
      <w:r>
        <w:rPr/>
        <w:t>Possibility</w:t>
      </w:r>
    </w:p>
    <w:p>
      <w:pPr>
        <w:pStyle w:val="BodyText"/>
        <w:spacing w:before="11"/>
        <w:rPr>
          <w:b/>
        </w:rPr>
      </w:pPr>
      <w:r>
        <w:rPr/>
        <w:pict>
          <v:shape style="position:absolute;margin-left:119.055pt;margin-top:15.6413pt;width:396.85pt;height:44.1pt;mso-position-horizontal-relative:page;mso-position-vertical-relative:paragraph;z-index:-400;mso-wrap-distance-left:0;mso-wrap-distance-right:0" type="#_x0000_t202" filled="true" fillcolor="#fee7de" stroked="false">
            <v:textbox inset="0,0,0,0">
              <w:txbxContent>
                <w:p>
                  <w:pPr>
                    <w:pStyle w:val="BodyText"/>
                    <w:spacing w:before="8"/>
                    <w:rPr>
                      <w:b/>
                      <w:sz w:val="15"/>
                    </w:rPr>
                  </w:pPr>
                </w:p>
                <w:p>
                  <w:pPr>
                    <w:pStyle w:val="BodyText"/>
                    <w:spacing w:line="206" w:lineRule="auto"/>
                    <w:ind w:left="226" w:right="557"/>
                  </w:pPr>
                  <w:r>
                    <w:rPr/>
                    <w:t>A person is reckless if they foresee (predict) that harm will possibly occur and they continue regardless.</w:t>
                  </w:r>
                </w:p>
              </w:txbxContent>
            </v:textbox>
            <v:fill type="solid"/>
            <w10:wrap type="topAndBottom"/>
          </v:shape>
        </w:pict>
      </w:r>
    </w:p>
    <w:p>
      <w:pPr>
        <w:pStyle w:val="BodyText"/>
        <w:spacing w:before="6"/>
        <w:rPr>
          <w:b/>
        </w:rPr>
      </w:pPr>
    </w:p>
    <w:p>
      <w:pPr>
        <w:pStyle w:val="ListParagraph"/>
        <w:numPr>
          <w:ilvl w:val="0"/>
          <w:numId w:val="12"/>
        </w:numPr>
        <w:tabs>
          <w:tab w:pos="1761" w:val="left" w:leader="none"/>
          <w:tab w:pos="1762" w:val="left" w:leader="none"/>
        </w:tabs>
        <w:spacing w:line="206" w:lineRule="auto" w:before="89" w:after="0"/>
        <w:ind w:left="1761" w:right="1049" w:hanging="794"/>
        <w:jc w:val="left"/>
        <w:rPr>
          <w:sz w:val="11"/>
        </w:rPr>
      </w:pPr>
      <w:r>
        <w:rPr>
          <w:sz w:val="20"/>
        </w:rPr>
        <w:t>An</w:t>
      </w:r>
      <w:r>
        <w:rPr>
          <w:spacing w:val="-5"/>
          <w:sz w:val="20"/>
        </w:rPr>
        <w:t> </w:t>
      </w:r>
      <w:r>
        <w:rPr>
          <w:sz w:val="20"/>
        </w:rPr>
        <w:t>outcome</w:t>
      </w:r>
      <w:r>
        <w:rPr>
          <w:spacing w:val="-5"/>
          <w:sz w:val="20"/>
        </w:rPr>
        <w:t> </w:t>
      </w:r>
      <w:r>
        <w:rPr>
          <w:sz w:val="20"/>
        </w:rPr>
        <w:t>that</w:t>
      </w:r>
      <w:r>
        <w:rPr>
          <w:spacing w:val="-5"/>
          <w:sz w:val="20"/>
        </w:rPr>
        <w:t> </w:t>
      </w:r>
      <w:r>
        <w:rPr>
          <w:sz w:val="20"/>
        </w:rPr>
        <w:t>is</w:t>
      </w:r>
      <w:r>
        <w:rPr>
          <w:spacing w:val="-5"/>
          <w:sz w:val="20"/>
        </w:rPr>
        <w:t> </w:t>
      </w:r>
      <w:r>
        <w:rPr>
          <w:sz w:val="20"/>
        </w:rPr>
        <w:t>possible</w:t>
      </w:r>
      <w:r>
        <w:rPr>
          <w:spacing w:val="-5"/>
          <w:sz w:val="20"/>
        </w:rPr>
        <w:t> </w:t>
      </w:r>
      <w:r>
        <w:rPr>
          <w:sz w:val="20"/>
        </w:rPr>
        <w:t>is</w:t>
      </w:r>
      <w:r>
        <w:rPr>
          <w:spacing w:val="-5"/>
          <w:sz w:val="20"/>
        </w:rPr>
        <w:t> </w:t>
      </w:r>
      <w:r>
        <w:rPr>
          <w:sz w:val="20"/>
        </w:rPr>
        <w:t>one</w:t>
      </w:r>
      <w:r>
        <w:rPr>
          <w:spacing w:val="-5"/>
          <w:sz w:val="20"/>
        </w:rPr>
        <w:t> </w:t>
      </w:r>
      <w:r>
        <w:rPr>
          <w:sz w:val="20"/>
        </w:rPr>
        <w:t>that</w:t>
      </w:r>
      <w:r>
        <w:rPr>
          <w:spacing w:val="-4"/>
          <w:sz w:val="20"/>
        </w:rPr>
        <w:t> </w:t>
      </w:r>
      <w:r>
        <w:rPr>
          <w:sz w:val="20"/>
        </w:rPr>
        <w:t>‘might’</w:t>
      </w:r>
      <w:r>
        <w:rPr>
          <w:spacing w:val="-5"/>
          <w:sz w:val="20"/>
        </w:rPr>
        <w:t> </w:t>
      </w:r>
      <w:r>
        <w:rPr>
          <w:sz w:val="20"/>
        </w:rPr>
        <w:t>occur.</w:t>
      </w:r>
      <w:r>
        <w:rPr>
          <w:position w:val="7"/>
          <w:sz w:val="11"/>
        </w:rPr>
        <w:t>28</w:t>
      </w:r>
      <w:r>
        <w:rPr>
          <w:spacing w:val="19"/>
          <w:position w:val="7"/>
          <w:sz w:val="11"/>
        </w:rPr>
        <w:t> </w:t>
      </w:r>
      <w:r>
        <w:rPr>
          <w:sz w:val="20"/>
        </w:rPr>
        <w:t>This</w:t>
      </w:r>
      <w:r>
        <w:rPr>
          <w:spacing w:val="-5"/>
          <w:sz w:val="20"/>
        </w:rPr>
        <w:t> </w:t>
      </w:r>
      <w:r>
        <w:rPr>
          <w:sz w:val="20"/>
        </w:rPr>
        <w:t>is</w:t>
      </w:r>
      <w:r>
        <w:rPr>
          <w:spacing w:val="-5"/>
          <w:sz w:val="20"/>
        </w:rPr>
        <w:t> </w:t>
      </w:r>
      <w:r>
        <w:rPr>
          <w:sz w:val="20"/>
        </w:rPr>
        <w:t>a</w:t>
      </w:r>
      <w:r>
        <w:rPr>
          <w:spacing w:val="-5"/>
          <w:sz w:val="20"/>
        </w:rPr>
        <w:t> </w:t>
      </w:r>
      <w:r>
        <w:rPr>
          <w:spacing w:val="-3"/>
          <w:sz w:val="20"/>
        </w:rPr>
        <w:t>lower</w:t>
      </w:r>
      <w:r>
        <w:rPr>
          <w:spacing w:val="-5"/>
          <w:sz w:val="20"/>
        </w:rPr>
        <w:t> </w:t>
      </w:r>
      <w:r>
        <w:rPr>
          <w:sz w:val="20"/>
        </w:rPr>
        <w:t>threshold</w:t>
      </w:r>
      <w:r>
        <w:rPr>
          <w:spacing w:val="-5"/>
          <w:sz w:val="20"/>
        </w:rPr>
        <w:t> </w:t>
      </w:r>
      <w:r>
        <w:rPr>
          <w:sz w:val="20"/>
        </w:rPr>
        <w:t>than</w:t>
      </w:r>
      <w:r>
        <w:rPr>
          <w:spacing w:val="-4"/>
          <w:sz w:val="20"/>
        </w:rPr>
        <w:t> </w:t>
      </w:r>
      <w:r>
        <w:rPr>
          <w:sz w:val="20"/>
        </w:rPr>
        <w:t>an outcome that is</w:t>
      </w:r>
      <w:r>
        <w:rPr>
          <w:spacing w:val="-7"/>
          <w:sz w:val="20"/>
        </w:rPr>
        <w:t> </w:t>
      </w:r>
      <w:r>
        <w:rPr>
          <w:sz w:val="20"/>
        </w:rPr>
        <w:t>‘likely’.</w:t>
      </w:r>
      <w:r>
        <w:rPr>
          <w:position w:val="7"/>
          <w:sz w:val="11"/>
        </w:rPr>
        <w:t>29</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rPr>
          <w:sz w:val="29"/>
        </w:rPr>
      </w:pPr>
      <w:r>
        <w:rPr/>
        <w:pict>
          <v:line style="position:absolute;mso-position-horizontal-relative:page;mso-position-vertical-relative:paragraph;z-index:-376;mso-wrap-distance-left:0;mso-wrap-distance-right:0" from="79.370102pt,22.7575pt" to="515.905102pt,22.7575pt" stroked="true" strokeweight="1pt" strokecolor="#f8cabc">
            <v:stroke dashstyle="solid"/>
            <w10:wrap type="topAndBottom"/>
          </v:line>
        </w:pict>
      </w:r>
    </w:p>
    <w:p>
      <w:pPr>
        <w:pStyle w:val="ListParagraph"/>
        <w:numPr>
          <w:ilvl w:val="0"/>
          <w:numId w:val="15"/>
        </w:numPr>
        <w:tabs>
          <w:tab w:pos="1761" w:val="left" w:leader="none"/>
          <w:tab w:pos="1762" w:val="left" w:leader="none"/>
        </w:tabs>
        <w:spacing w:line="213" w:lineRule="auto" w:before="107" w:after="0"/>
        <w:ind w:left="1761" w:right="1104" w:hanging="794"/>
        <w:jc w:val="left"/>
        <w:rPr>
          <w:sz w:val="13"/>
        </w:rPr>
      </w:pPr>
      <w:r>
        <w:rPr>
          <w:sz w:val="13"/>
        </w:rPr>
        <w:t>Judicial College of Victoria, </w:t>
      </w:r>
      <w:r>
        <w:rPr>
          <w:i/>
          <w:sz w:val="13"/>
        </w:rPr>
        <w:t>Victorian Criminal Charge Book </w:t>
      </w:r>
      <w:r>
        <w:rPr>
          <w:sz w:val="13"/>
        </w:rPr>
        <w:t>(Online Manual, 2022) 7.1.3 ‘Recklessness’ [5] citing </w:t>
      </w:r>
      <w:r>
        <w:rPr>
          <w:i/>
          <w:sz w:val="13"/>
        </w:rPr>
        <w:t>R v Crabbe </w:t>
      </w:r>
      <w:r>
        <w:rPr>
          <w:spacing w:val="2"/>
          <w:sz w:val="13"/>
        </w:rPr>
        <w:t>(1985) </w:t>
      </w:r>
      <w:r>
        <w:rPr>
          <w:spacing w:val="37"/>
          <w:sz w:val="13"/>
        </w:rPr>
        <w:t> </w:t>
      </w:r>
      <w:r>
        <w:rPr>
          <w:spacing w:val="2"/>
          <w:sz w:val="13"/>
        </w:rPr>
        <w:t>156 </w:t>
      </w:r>
      <w:r>
        <w:rPr>
          <w:sz w:val="13"/>
        </w:rPr>
        <w:t>CLR </w:t>
      </w:r>
      <w:r>
        <w:rPr>
          <w:spacing w:val="3"/>
          <w:sz w:val="13"/>
        </w:rPr>
        <w:t>464. </w:t>
      </w:r>
      <w:r>
        <w:rPr>
          <w:sz w:val="13"/>
        </w:rPr>
        <w:t>See </w:t>
      </w:r>
      <w:r>
        <w:rPr>
          <w:spacing w:val="2"/>
          <w:sz w:val="13"/>
        </w:rPr>
        <w:t>also Joseph </w:t>
      </w:r>
      <w:r>
        <w:rPr>
          <w:sz w:val="13"/>
        </w:rPr>
        <w:t>Lelliott et </w:t>
      </w:r>
      <w:r>
        <w:rPr>
          <w:spacing w:val="2"/>
          <w:sz w:val="13"/>
        </w:rPr>
        <w:t>al, </w:t>
      </w:r>
      <w:r>
        <w:rPr>
          <w:sz w:val="13"/>
        </w:rPr>
        <w:t>‘More Scope for Murder:  Reckless  Indifference  in  </w:t>
      </w:r>
      <w:r>
        <w:rPr>
          <w:spacing w:val="2"/>
          <w:sz w:val="13"/>
        </w:rPr>
        <w:t>Queensland’s </w:t>
      </w:r>
      <w:r>
        <w:rPr>
          <w:sz w:val="13"/>
        </w:rPr>
        <w:t>Criminal  Code’ (2020)</w:t>
      </w:r>
      <w:r>
        <w:rPr>
          <w:spacing w:val="4"/>
          <w:sz w:val="13"/>
        </w:rPr>
        <w:t> </w:t>
      </w:r>
      <w:r>
        <w:rPr>
          <w:spacing w:val="2"/>
          <w:sz w:val="13"/>
        </w:rPr>
        <w:t>44</w:t>
      </w:r>
      <w:r>
        <w:rPr>
          <w:spacing w:val="5"/>
          <w:sz w:val="13"/>
        </w:rPr>
        <w:t> </w:t>
      </w:r>
      <w:r>
        <w:rPr>
          <w:i/>
          <w:sz w:val="13"/>
        </w:rPr>
        <w:t>Criminal</w:t>
      </w:r>
      <w:r>
        <w:rPr>
          <w:i/>
          <w:spacing w:val="5"/>
          <w:sz w:val="13"/>
        </w:rPr>
        <w:t> </w:t>
      </w:r>
      <w:r>
        <w:rPr>
          <w:i/>
          <w:sz w:val="13"/>
        </w:rPr>
        <w:t>Law</w:t>
      </w:r>
      <w:r>
        <w:rPr>
          <w:i/>
          <w:spacing w:val="5"/>
          <w:sz w:val="13"/>
        </w:rPr>
        <w:t> </w:t>
      </w:r>
      <w:r>
        <w:rPr>
          <w:i/>
          <w:sz w:val="13"/>
        </w:rPr>
        <w:t>Journal</w:t>
      </w:r>
      <w:r>
        <w:rPr>
          <w:i/>
          <w:spacing w:val="5"/>
          <w:sz w:val="13"/>
        </w:rPr>
        <w:t> </w:t>
      </w:r>
      <w:r>
        <w:rPr>
          <w:sz w:val="13"/>
        </w:rPr>
        <w:t>19,</w:t>
      </w:r>
      <w:r>
        <w:rPr>
          <w:spacing w:val="5"/>
          <w:sz w:val="13"/>
        </w:rPr>
        <w:t> </w:t>
      </w:r>
      <w:r>
        <w:rPr>
          <w:spacing w:val="2"/>
          <w:sz w:val="13"/>
        </w:rPr>
        <w:t>24:</w:t>
      </w:r>
      <w:r>
        <w:rPr>
          <w:spacing w:val="5"/>
          <w:sz w:val="13"/>
        </w:rPr>
        <w:t> </w:t>
      </w:r>
      <w:r>
        <w:rPr>
          <w:spacing w:val="2"/>
          <w:sz w:val="13"/>
        </w:rPr>
        <w:t>‘In</w:t>
      </w:r>
      <w:r>
        <w:rPr>
          <w:spacing w:val="5"/>
          <w:sz w:val="13"/>
        </w:rPr>
        <w:t> </w:t>
      </w:r>
      <w:r>
        <w:rPr>
          <w:i/>
          <w:sz w:val="13"/>
        </w:rPr>
        <w:t>R</w:t>
      </w:r>
      <w:r>
        <w:rPr>
          <w:i/>
          <w:spacing w:val="4"/>
          <w:sz w:val="13"/>
        </w:rPr>
        <w:t> </w:t>
      </w:r>
      <w:r>
        <w:rPr>
          <w:i/>
          <w:sz w:val="13"/>
        </w:rPr>
        <w:t>v</w:t>
      </w:r>
      <w:r>
        <w:rPr>
          <w:i/>
          <w:spacing w:val="5"/>
          <w:sz w:val="13"/>
        </w:rPr>
        <w:t> </w:t>
      </w:r>
      <w:r>
        <w:rPr>
          <w:i/>
          <w:sz w:val="13"/>
        </w:rPr>
        <w:t>Boughey</w:t>
      </w:r>
      <w:r>
        <w:rPr>
          <w:sz w:val="13"/>
        </w:rPr>
        <w:t>,</w:t>
      </w:r>
      <w:r>
        <w:rPr>
          <w:spacing w:val="5"/>
          <w:sz w:val="13"/>
        </w:rPr>
        <w:t> </w:t>
      </w:r>
      <w:r>
        <w:rPr>
          <w:sz w:val="13"/>
        </w:rPr>
        <w:t>the</w:t>
      </w:r>
      <w:r>
        <w:rPr>
          <w:spacing w:val="5"/>
          <w:sz w:val="13"/>
        </w:rPr>
        <w:t> </w:t>
      </w:r>
      <w:r>
        <w:rPr>
          <w:sz w:val="13"/>
        </w:rPr>
        <w:t>High</w:t>
      </w:r>
      <w:r>
        <w:rPr>
          <w:spacing w:val="5"/>
          <w:sz w:val="13"/>
        </w:rPr>
        <w:t> </w:t>
      </w:r>
      <w:r>
        <w:rPr>
          <w:spacing w:val="2"/>
          <w:sz w:val="13"/>
        </w:rPr>
        <w:t>Court,</w:t>
      </w:r>
      <w:r>
        <w:rPr>
          <w:spacing w:val="5"/>
          <w:sz w:val="13"/>
        </w:rPr>
        <w:t> </w:t>
      </w:r>
      <w:r>
        <w:rPr>
          <w:sz w:val="13"/>
        </w:rPr>
        <w:t>referring</w:t>
      </w:r>
      <w:r>
        <w:rPr>
          <w:spacing w:val="5"/>
          <w:sz w:val="13"/>
        </w:rPr>
        <w:t> </w:t>
      </w:r>
      <w:r>
        <w:rPr>
          <w:sz w:val="13"/>
        </w:rPr>
        <w:t>to</w:t>
      </w:r>
      <w:r>
        <w:rPr>
          <w:spacing w:val="5"/>
          <w:sz w:val="13"/>
        </w:rPr>
        <w:t> </w:t>
      </w:r>
      <w:r>
        <w:rPr>
          <w:sz w:val="13"/>
        </w:rPr>
        <w:t>s</w:t>
      </w:r>
      <w:r>
        <w:rPr>
          <w:spacing w:val="5"/>
          <w:sz w:val="13"/>
        </w:rPr>
        <w:t> </w:t>
      </w:r>
      <w:r>
        <w:rPr>
          <w:sz w:val="13"/>
        </w:rPr>
        <w:t>157(1)(c)</w:t>
      </w:r>
      <w:r>
        <w:rPr>
          <w:spacing w:val="5"/>
          <w:sz w:val="13"/>
        </w:rPr>
        <w:t> </w:t>
      </w:r>
      <w:r>
        <w:rPr>
          <w:sz w:val="13"/>
        </w:rPr>
        <w:t>of</w:t>
      </w:r>
      <w:r>
        <w:rPr>
          <w:spacing w:val="5"/>
          <w:sz w:val="13"/>
        </w:rPr>
        <w:t> </w:t>
      </w:r>
      <w:r>
        <w:rPr>
          <w:sz w:val="13"/>
        </w:rPr>
        <w:t>the</w:t>
      </w:r>
      <w:r>
        <w:rPr>
          <w:spacing w:val="5"/>
          <w:sz w:val="13"/>
        </w:rPr>
        <w:t> </w:t>
      </w:r>
      <w:r>
        <w:rPr>
          <w:sz w:val="13"/>
        </w:rPr>
        <w:t>Criminal</w:t>
      </w:r>
      <w:r>
        <w:rPr>
          <w:spacing w:val="5"/>
          <w:sz w:val="13"/>
        </w:rPr>
        <w:t> </w:t>
      </w:r>
      <w:r>
        <w:rPr>
          <w:sz w:val="13"/>
        </w:rPr>
        <w:t>Code</w:t>
      </w:r>
      <w:r>
        <w:rPr>
          <w:spacing w:val="5"/>
          <w:sz w:val="13"/>
        </w:rPr>
        <w:t> </w:t>
      </w:r>
      <w:r>
        <w:rPr>
          <w:sz w:val="13"/>
        </w:rPr>
        <w:t>(Tas),</w:t>
      </w:r>
      <w:r>
        <w:rPr>
          <w:spacing w:val="5"/>
          <w:sz w:val="13"/>
        </w:rPr>
        <w:t> </w:t>
      </w:r>
      <w:r>
        <w:rPr>
          <w:sz w:val="13"/>
        </w:rPr>
        <w:t>stated</w:t>
      </w:r>
      <w:r>
        <w:rPr>
          <w:spacing w:val="4"/>
          <w:sz w:val="13"/>
        </w:rPr>
        <w:t> </w:t>
      </w:r>
      <w:r>
        <w:rPr>
          <w:sz w:val="13"/>
        </w:rPr>
        <w:t>that</w:t>
      </w:r>
    </w:p>
    <w:p>
      <w:pPr>
        <w:spacing w:line="213" w:lineRule="auto" w:before="0"/>
        <w:ind w:left="1761" w:right="1186" w:firstLine="0"/>
        <w:jc w:val="left"/>
        <w:rPr>
          <w:sz w:val="13"/>
        </w:rPr>
      </w:pPr>
      <w:r>
        <w:rPr>
          <w:sz w:val="13"/>
        </w:rPr>
        <w:t>probable was a synonym for “likely” and “a </w:t>
      </w:r>
      <w:r>
        <w:rPr>
          <w:spacing w:val="2"/>
          <w:sz w:val="13"/>
        </w:rPr>
        <w:t>good </w:t>
      </w:r>
      <w:r>
        <w:rPr>
          <w:sz w:val="13"/>
        </w:rPr>
        <w:t>chance”, with “likely” meaning a risk that is </w:t>
      </w:r>
      <w:r>
        <w:rPr>
          <w:spacing w:val="2"/>
          <w:sz w:val="13"/>
        </w:rPr>
        <w:t>“substantial” </w:t>
      </w:r>
      <w:r>
        <w:rPr>
          <w:sz w:val="13"/>
        </w:rPr>
        <w:t>or “real and not remote”’. Mason, </w:t>
      </w:r>
      <w:r>
        <w:rPr>
          <w:spacing w:val="2"/>
          <w:sz w:val="13"/>
        </w:rPr>
        <w:t>Wilson, </w:t>
      </w:r>
      <w:r>
        <w:rPr>
          <w:sz w:val="13"/>
        </w:rPr>
        <w:t>and Deane JJ </w:t>
      </w:r>
      <w:r>
        <w:rPr>
          <w:spacing w:val="2"/>
          <w:sz w:val="13"/>
        </w:rPr>
        <w:t>further </w:t>
      </w:r>
      <w:r>
        <w:rPr>
          <w:sz w:val="13"/>
        </w:rPr>
        <w:t>noted that it does not matter whether or not it is less or more than a 50% chance. In </w:t>
      </w:r>
      <w:r>
        <w:rPr>
          <w:i/>
          <w:sz w:val="13"/>
        </w:rPr>
        <w:t>R v     </w:t>
      </w:r>
      <w:r>
        <w:rPr>
          <w:i/>
          <w:sz w:val="13"/>
        </w:rPr>
        <w:t>Faure</w:t>
      </w:r>
      <w:r>
        <w:rPr>
          <w:sz w:val="13"/>
        </w:rPr>
        <w:t>, the Victorian </w:t>
      </w:r>
      <w:r>
        <w:rPr>
          <w:spacing w:val="2"/>
          <w:sz w:val="13"/>
        </w:rPr>
        <w:t>Court </w:t>
      </w:r>
      <w:r>
        <w:rPr>
          <w:sz w:val="13"/>
        </w:rPr>
        <w:t>of Appeal stated that probability should not be approached as an “odds on” chance or as a matter of </w:t>
      </w:r>
      <w:r>
        <w:rPr>
          <w:spacing w:val="2"/>
          <w:sz w:val="13"/>
        </w:rPr>
        <w:t>mathematical percentages. </w:t>
      </w:r>
      <w:r>
        <w:rPr>
          <w:sz w:val="13"/>
        </w:rPr>
        <w:t>[</w:t>
      </w:r>
      <w:r>
        <w:rPr>
          <w:i/>
          <w:sz w:val="13"/>
        </w:rPr>
        <w:t>R v Faure </w:t>
      </w:r>
      <w:r>
        <w:rPr>
          <w:spacing w:val="2"/>
          <w:sz w:val="13"/>
        </w:rPr>
        <w:t>[1999] </w:t>
      </w:r>
      <w:r>
        <w:rPr>
          <w:sz w:val="13"/>
        </w:rPr>
        <w:t>2 VR 537, 547, 551 (Brooking JA); </w:t>
      </w:r>
      <w:r>
        <w:rPr>
          <w:spacing w:val="2"/>
          <w:sz w:val="13"/>
        </w:rPr>
        <w:t>[1999] </w:t>
      </w:r>
      <w:r>
        <w:rPr>
          <w:sz w:val="13"/>
        </w:rPr>
        <w:t>VSCA</w:t>
      </w:r>
      <w:r>
        <w:rPr>
          <w:spacing w:val="-1"/>
          <w:sz w:val="13"/>
        </w:rPr>
        <w:t> </w:t>
      </w:r>
      <w:r>
        <w:rPr>
          <w:sz w:val="13"/>
        </w:rPr>
        <w:t>166.].</w:t>
      </w:r>
    </w:p>
    <w:p>
      <w:pPr>
        <w:pStyle w:val="ListParagraph"/>
        <w:numPr>
          <w:ilvl w:val="0"/>
          <w:numId w:val="15"/>
        </w:numPr>
        <w:tabs>
          <w:tab w:pos="1761" w:val="left" w:leader="none"/>
          <w:tab w:pos="1762" w:val="left" w:leader="none"/>
        </w:tabs>
        <w:spacing w:line="151" w:lineRule="exact" w:before="0" w:after="0"/>
        <w:ind w:left="1761" w:right="0" w:hanging="794"/>
        <w:jc w:val="left"/>
        <w:rPr>
          <w:sz w:val="13"/>
        </w:rPr>
      </w:pPr>
      <w:r>
        <w:rPr>
          <w:i/>
          <w:sz w:val="13"/>
        </w:rPr>
        <w:t>The Commonwealth Criminal Code: Guide for Practitioners </w:t>
      </w:r>
      <w:r>
        <w:rPr>
          <w:sz w:val="13"/>
        </w:rPr>
        <w:t>(2nd ed, 2002) </w:t>
      </w:r>
      <w:r>
        <w:rPr>
          <w:spacing w:val="2"/>
          <w:sz w:val="13"/>
        </w:rPr>
        <w:t>Pt 2.2, </w:t>
      </w:r>
      <w:r>
        <w:rPr>
          <w:sz w:val="13"/>
        </w:rPr>
        <w:t>div </w:t>
      </w:r>
      <w:r>
        <w:rPr>
          <w:spacing w:val="3"/>
          <w:sz w:val="13"/>
        </w:rPr>
        <w:t>5.4-A,</w:t>
      </w:r>
      <w:r>
        <w:rPr>
          <w:spacing w:val="7"/>
          <w:sz w:val="13"/>
        </w:rPr>
        <w:t> </w:t>
      </w:r>
      <w:r>
        <w:rPr>
          <w:spacing w:val="2"/>
          <w:sz w:val="13"/>
        </w:rPr>
        <w:t>75.</w:t>
      </w:r>
    </w:p>
    <w:p>
      <w:pPr>
        <w:pStyle w:val="ListParagraph"/>
        <w:numPr>
          <w:ilvl w:val="0"/>
          <w:numId w:val="15"/>
        </w:numPr>
        <w:tabs>
          <w:tab w:pos="1761" w:val="left" w:leader="none"/>
          <w:tab w:pos="1762" w:val="left" w:leader="none"/>
        </w:tabs>
        <w:spacing w:line="160" w:lineRule="exact" w:before="0" w:after="0"/>
        <w:ind w:left="1761" w:right="0" w:hanging="794"/>
        <w:jc w:val="left"/>
        <w:rPr>
          <w:sz w:val="13"/>
        </w:rPr>
      </w:pPr>
      <w:r>
        <w:rPr>
          <w:i/>
          <w:sz w:val="13"/>
        </w:rPr>
        <w:t>R v Coleman </w:t>
      </w:r>
      <w:r>
        <w:rPr>
          <w:sz w:val="13"/>
        </w:rPr>
        <w:t>(1990) NSWLR 467,</w:t>
      </w:r>
      <w:r>
        <w:rPr>
          <w:spacing w:val="1"/>
          <w:sz w:val="13"/>
        </w:rPr>
        <w:t> </w:t>
      </w:r>
      <w:r>
        <w:rPr>
          <w:sz w:val="13"/>
        </w:rPr>
        <w:t>475.</w:t>
      </w:r>
    </w:p>
    <w:p>
      <w:pPr>
        <w:pStyle w:val="ListParagraph"/>
        <w:numPr>
          <w:ilvl w:val="0"/>
          <w:numId w:val="15"/>
        </w:numPr>
        <w:tabs>
          <w:tab w:pos="1760" w:val="left" w:leader="none"/>
          <w:tab w:pos="1762" w:val="left" w:leader="none"/>
        </w:tabs>
        <w:spacing w:line="213" w:lineRule="auto" w:before="5" w:after="0"/>
        <w:ind w:left="1761" w:right="1486" w:hanging="794"/>
        <w:jc w:val="left"/>
        <w:rPr>
          <w:sz w:val="13"/>
        </w:rPr>
      </w:pPr>
      <w:r>
        <w:rPr/>
        <w:pict>
          <v:shape style="position:absolute;margin-left:552.224487pt;margin-top:3.646189pt;width:6.75pt;height:14.1pt;mso-position-horizontal-relative:page;mso-position-vertical-relative:paragraph;z-index:1696" type="#_x0000_t202" filled="false" stroked="false">
            <v:textbox inset="0,0,0,0">
              <w:txbxContent>
                <w:p>
                  <w:pPr>
                    <w:spacing w:line="282" w:lineRule="exact" w:before="0"/>
                    <w:ind w:left="0" w:right="0" w:firstLine="0"/>
                    <w:jc w:val="left"/>
                    <w:rPr>
                      <w:b/>
                      <w:sz w:val="24"/>
                    </w:rPr>
                  </w:pPr>
                  <w:r>
                    <w:rPr>
                      <w:b/>
                      <w:color w:val="EA5B50"/>
                      <w:sz w:val="24"/>
                    </w:rPr>
                    <w:t>7</w:t>
                  </w:r>
                </w:p>
              </w:txbxContent>
            </v:textbox>
            <w10:wrap type="none"/>
          </v:shape>
        </w:pict>
      </w:r>
      <w:r>
        <w:rPr>
          <w:sz w:val="13"/>
        </w:rPr>
        <w:t>The court in </w:t>
      </w:r>
      <w:r>
        <w:rPr>
          <w:i/>
          <w:sz w:val="13"/>
        </w:rPr>
        <w:t>R v Crabbe </w:t>
      </w:r>
      <w:r>
        <w:rPr>
          <w:sz w:val="13"/>
        </w:rPr>
        <w:t>said it is an outcome that is ‘not likely’: </w:t>
      </w:r>
      <w:r>
        <w:rPr>
          <w:i/>
          <w:sz w:val="13"/>
        </w:rPr>
        <w:t>R v Crabbe </w:t>
      </w:r>
      <w:r>
        <w:rPr>
          <w:spacing w:val="2"/>
          <w:sz w:val="13"/>
        </w:rPr>
        <w:t>[1985] (1985) 156 </w:t>
      </w:r>
      <w:r>
        <w:rPr>
          <w:sz w:val="13"/>
        </w:rPr>
        <w:t>CLR </w:t>
      </w:r>
      <w:r>
        <w:rPr>
          <w:spacing w:val="3"/>
          <w:sz w:val="13"/>
        </w:rPr>
        <w:t>464, </w:t>
      </w:r>
      <w:r>
        <w:rPr>
          <w:sz w:val="13"/>
        </w:rPr>
        <w:t>470. However, a ‘likely’ outcome</w:t>
      </w:r>
      <w:r>
        <w:rPr>
          <w:spacing w:val="3"/>
          <w:sz w:val="13"/>
        </w:rPr>
        <w:t> </w:t>
      </w:r>
      <w:r>
        <w:rPr>
          <w:sz w:val="13"/>
        </w:rPr>
        <w:t>is</w:t>
      </w:r>
      <w:r>
        <w:rPr>
          <w:spacing w:val="3"/>
          <w:sz w:val="13"/>
        </w:rPr>
        <w:t> </w:t>
      </w:r>
      <w:r>
        <w:rPr>
          <w:spacing w:val="2"/>
          <w:sz w:val="13"/>
        </w:rPr>
        <w:t>also</w:t>
      </w:r>
      <w:r>
        <w:rPr>
          <w:spacing w:val="4"/>
          <w:sz w:val="13"/>
        </w:rPr>
        <w:t> </w:t>
      </w:r>
      <w:r>
        <w:rPr>
          <w:sz w:val="13"/>
        </w:rPr>
        <w:t>an</w:t>
      </w:r>
      <w:r>
        <w:rPr>
          <w:spacing w:val="3"/>
          <w:sz w:val="13"/>
        </w:rPr>
        <w:t> </w:t>
      </w:r>
      <w:r>
        <w:rPr>
          <w:sz w:val="13"/>
        </w:rPr>
        <w:t>outcome</w:t>
      </w:r>
      <w:r>
        <w:rPr>
          <w:spacing w:val="3"/>
          <w:sz w:val="13"/>
        </w:rPr>
        <w:t> </w:t>
      </w:r>
      <w:r>
        <w:rPr>
          <w:sz w:val="13"/>
        </w:rPr>
        <w:t>that</w:t>
      </w:r>
      <w:r>
        <w:rPr>
          <w:spacing w:val="4"/>
          <w:sz w:val="13"/>
        </w:rPr>
        <w:t> </w:t>
      </w:r>
      <w:r>
        <w:rPr>
          <w:sz w:val="13"/>
        </w:rPr>
        <w:t>is</w:t>
      </w:r>
      <w:r>
        <w:rPr>
          <w:spacing w:val="3"/>
          <w:sz w:val="13"/>
        </w:rPr>
        <w:t> </w:t>
      </w:r>
      <w:r>
        <w:rPr>
          <w:sz w:val="13"/>
        </w:rPr>
        <w:t>possible.</w:t>
      </w:r>
      <w:r>
        <w:rPr>
          <w:spacing w:val="4"/>
          <w:sz w:val="13"/>
        </w:rPr>
        <w:t> </w:t>
      </w:r>
      <w:r>
        <w:rPr>
          <w:sz w:val="13"/>
        </w:rPr>
        <w:t>If</w:t>
      </w:r>
      <w:r>
        <w:rPr>
          <w:spacing w:val="3"/>
          <w:sz w:val="13"/>
        </w:rPr>
        <w:t> </w:t>
      </w:r>
      <w:r>
        <w:rPr>
          <w:sz w:val="13"/>
        </w:rPr>
        <w:t>the</w:t>
      </w:r>
      <w:r>
        <w:rPr>
          <w:spacing w:val="3"/>
          <w:sz w:val="13"/>
        </w:rPr>
        <w:t> </w:t>
      </w:r>
      <w:r>
        <w:rPr>
          <w:spacing w:val="2"/>
          <w:sz w:val="13"/>
        </w:rPr>
        <w:t>higher</w:t>
      </w:r>
      <w:r>
        <w:rPr>
          <w:spacing w:val="4"/>
          <w:sz w:val="13"/>
        </w:rPr>
        <w:t> </w:t>
      </w:r>
      <w:r>
        <w:rPr>
          <w:sz w:val="13"/>
        </w:rPr>
        <w:t>threshold</w:t>
      </w:r>
      <w:r>
        <w:rPr>
          <w:spacing w:val="3"/>
          <w:sz w:val="13"/>
        </w:rPr>
        <w:t> </w:t>
      </w:r>
      <w:r>
        <w:rPr>
          <w:sz w:val="13"/>
        </w:rPr>
        <w:t>is</w:t>
      </w:r>
      <w:r>
        <w:rPr>
          <w:spacing w:val="4"/>
          <w:sz w:val="13"/>
        </w:rPr>
        <w:t> </w:t>
      </w:r>
      <w:r>
        <w:rPr>
          <w:sz w:val="13"/>
        </w:rPr>
        <w:t>met,</w:t>
      </w:r>
      <w:r>
        <w:rPr>
          <w:spacing w:val="3"/>
          <w:sz w:val="13"/>
        </w:rPr>
        <w:t> </w:t>
      </w:r>
      <w:r>
        <w:rPr>
          <w:sz w:val="13"/>
        </w:rPr>
        <w:t>the</w:t>
      </w:r>
      <w:r>
        <w:rPr>
          <w:spacing w:val="3"/>
          <w:sz w:val="13"/>
        </w:rPr>
        <w:t> </w:t>
      </w:r>
      <w:r>
        <w:rPr>
          <w:sz w:val="13"/>
        </w:rPr>
        <w:t>lower</w:t>
      </w:r>
      <w:r>
        <w:rPr>
          <w:spacing w:val="4"/>
          <w:sz w:val="13"/>
        </w:rPr>
        <w:t> </w:t>
      </w:r>
      <w:r>
        <w:rPr>
          <w:sz w:val="13"/>
        </w:rPr>
        <w:t>threshold</w:t>
      </w:r>
      <w:r>
        <w:rPr>
          <w:spacing w:val="3"/>
          <w:sz w:val="13"/>
        </w:rPr>
        <w:t> </w:t>
      </w:r>
      <w:r>
        <w:rPr>
          <w:sz w:val="13"/>
        </w:rPr>
        <w:t>will</w:t>
      </w:r>
      <w:r>
        <w:rPr>
          <w:spacing w:val="4"/>
          <w:sz w:val="13"/>
        </w:rPr>
        <w:t> </w:t>
      </w:r>
      <w:r>
        <w:rPr>
          <w:spacing w:val="2"/>
          <w:sz w:val="13"/>
        </w:rPr>
        <w:t>also</w:t>
      </w:r>
      <w:r>
        <w:rPr>
          <w:spacing w:val="3"/>
          <w:sz w:val="13"/>
        </w:rPr>
        <w:t> </w:t>
      </w:r>
      <w:r>
        <w:rPr>
          <w:sz w:val="13"/>
        </w:rPr>
        <w:t>have</w:t>
      </w:r>
      <w:r>
        <w:rPr>
          <w:spacing w:val="3"/>
          <w:sz w:val="13"/>
        </w:rPr>
        <w:t> </w:t>
      </w:r>
      <w:r>
        <w:rPr>
          <w:spacing w:val="2"/>
          <w:sz w:val="13"/>
        </w:rPr>
        <w:t>been</w:t>
      </w:r>
      <w:r>
        <w:rPr>
          <w:spacing w:val="4"/>
          <w:sz w:val="13"/>
        </w:rPr>
        <w:t> </w:t>
      </w:r>
      <w:r>
        <w:rPr>
          <w:sz w:val="13"/>
        </w:rPr>
        <w:t>met.</w:t>
      </w:r>
    </w:p>
    <w:p>
      <w:pPr>
        <w:spacing w:after="0" w:line="213" w:lineRule="auto"/>
        <w:jc w:val="left"/>
        <w:rPr>
          <w:sz w:val="13"/>
        </w:rPr>
        <w:sectPr>
          <w:pgSz w:w="11910" w:h="16840"/>
          <w:pgMar w:top="1580" w:bottom="280" w:left="620" w:right="540"/>
        </w:sectPr>
      </w:pPr>
    </w:p>
    <w:p>
      <w:pPr>
        <w:spacing w:before="61"/>
        <w:ind w:left="230" w:right="0" w:firstLine="0"/>
        <w:jc w:val="left"/>
        <w:rPr>
          <w:sz w:val="13"/>
        </w:rPr>
      </w:pPr>
      <w:r>
        <w:rPr>
          <w:sz w:val="13"/>
        </w:rPr>
        <w:t>Victorian Law Reform Commission</w:t>
      </w:r>
    </w:p>
    <w:p>
      <w:pPr>
        <w:spacing w:before="36"/>
        <w:ind w:left="230" w:right="0" w:firstLine="0"/>
        <w:jc w:val="left"/>
        <w:rPr>
          <w:b/>
          <w:sz w:val="13"/>
        </w:rPr>
      </w:pPr>
      <w:r>
        <w:rPr>
          <w:b/>
          <w:sz w:val="13"/>
        </w:rPr>
        <w:t>Recklessness: Issues Paper</w:t>
      </w:r>
    </w:p>
    <w:p>
      <w:pPr>
        <w:pStyle w:val="BodyText"/>
        <w:rPr>
          <w:b/>
          <w:sz w:val="14"/>
        </w:rPr>
      </w:pPr>
    </w:p>
    <w:p>
      <w:pPr>
        <w:pStyle w:val="BodyText"/>
        <w:rPr>
          <w:b/>
          <w:sz w:val="14"/>
        </w:rPr>
      </w:pPr>
    </w:p>
    <w:p>
      <w:pPr>
        <w:pStyle w:val="BodyText"/>
        <w:rPr>
          <w:b/>
          <w:sz w:val="14"/>
        </w:rPr>
      </w:pPr>
    </w:p>
    <w:p>
      <w:pPr>
        <w:pStyle w:val="BodyText"/>
        <w:rPr>
          <w:b/>
          <w:sz w:val="14"/>
        </w:rPr>
      </w:pPr>
    </w:p>
    <w:p>
      <w:pPr>
        <w:pStyle w:val="BodyText"/>
        <w:spacing w:before="5"/>
        <w:rPr>
          <w:b/>
          <w:sz w:val="16"/>
        </w:rPr>
      </w:pPr>
    </w:p>
    <w:p>
      <w:pPr>
        <w:spacing w:before="0"/>
        <w:ind w:left="1761" w:right="0" w:firstLine="0"/>
        <w:jc w:val="left"/>
        <w:rPr>
          <w:i/>
          <w:sz w:val="19"/>
        </w:rPr>
      </w:pPr>
      <w:r>
        <w:rPr>
          <w:i/>
          <w:sz w:val="19"/>
        </w:rPr>
        <w:t>Table 4: Advantages and disadvantages of the ‘possibility’ definition</w:t>
      </w:r>
    </w:p>
    <w:p>
      <w:pPr>
        <w:pStyle w:val="BodyText"/>
        <w:spacing w:before="8"/>
        <w:rPr>
          <w:i/>
          <w:sz w:val="13"/>
        </w:rPr>
      </w:pPr>
    </w:p>
    <w:tbl>
      <w:tblPr>
        <w:tblW w:w="0" w:type="auto"/>
        <w:jc w:val="left"/>
        <w:tblInd w:w="1771" w:type="dxa"/>
        <w:tblBorders>
          <w:top w:val="single" w:sz="4" w:space="0" w:color="EA5B50"/>
          <w:left w:val="single" w:sz="4" w:space="0" w:color="EA5B50"/>
          <w:bottom w:val="single" w:sz="4" w:space="0" w:color="EA5B50"/>
          <w:right w:val="single" w:sz="4" w:space="0" w:color="EA5B50"/>
          <w:insideH w:val="single" w:sz="4" w:space="0" w:color="EA5B50"/>
          <w:insideV w:val="single" w:sz="4" w:space="0" w:color="EA5B50"/>
        </w:tblBorders>
        <w:tblLayout w:type="fixed"/>
        <w:tblCellMar>
          <w:top w:w="0" w:type="dxa"/>
          <w:left w:w="0" w:type="dxa"/>
          <w:bottom w:w="0" w:type="dxa"/>
          <w:right w:w="0" w:type="dxa"/>
        </w:tblCellMar>
        <w:tblLook w:val="01E0"/>
      </w:tblPr>
      <w:tblGrid>
        <w:gridCol w:w="3969"/>
        <w:gridCol w:w="3969"/>
      </w:tblGrid>
      <w:tr>
        <w:trPr>
          <w:trHeight w:val="518" w:hRule="atLeast"/>
        </w:trPr>
        <w:tc>
          <w:tcPr>
            <w:tcW w:w="3969" w:type="dxa"/>
            <w:shd w:val="clear" w:color="auto" w:fill="F4BCAE"/>
          </w:tcPr>
          <w:p>
            <w:pPr>
              <w:pStyle w:val="TableParagraph"/>
              <w:spacing w:before="122"/>
              <w:rPr>
                <w:b/>
                <w:sz w:val="20"/>
              </w:rPr>
            </w:pPr>
            <w:r>
              <w:rPr>
                <w:b/>
                <w:sz w:val="20"/>
              </w:rPr>
              <w:t>Advantages</w:t>
            </w:r>
          </w:p>
        </w:tc>
        <w:tc>
          <w:tcPr>
            <w:tcW w:w="3969" w:type="dxa"/>
            <w:shd w:val="clear" w:color="auto" w:fill="F4BCAE"/>
          </w:tcPr>
          <w:p>
            <w:pPr>
              <w:pStyle w:val="TableParagraph"/>
              <w:spacing w:before="122"/>
              <w:ind w:left="112"/>
              <w:rPr>
                <w:b/>
                <w:sz w:val="20"/>
              </w:rPr>
            </w:pPr>
            <w:r>
              <w:rPr>
                <w:b/>
                <w:sz w:val="20"/>
              </w:rPr>
              <w:t>Disadvantages</w:t>
            </w:r>
          </w:p>
        </w:tc>
      </w:tr>
      <w:tr>
        <w:trPr>
          <w:trHeight w:val="7844" w:hRule="atLeast"/>
        </w:trPr>
        <w:tc>
          <w:tcPr>
            <w:tcW w:w="3969" w:type="dxa"/>
          </w:tcPr>
          <w:p>
            <w:pPr>
              <w:pStyle w:val="TableParagraph"/>
              <w:numPr>
                <w:ilvl w:val="0"/>
                <w:numId w:val="16"/>
              </w:numPr>
              <w:tabs>
                <w:tab w:pos="510" w:val="left" w:leader="none"/>
                <w:tab w:pos="511" w:val="left" w:leader="none"/>
              </w:tabs>
              <w:spacing w:line="206" w:lineRule="auto" w:before="98" w:after="0"/>
              <w:ind w:left="510" w:right="332" w:hanging="397"/>
              <w:jc w:val="left"/>
              <w:rPr>
                <w:sz w:val="20"/>
              </w:rPr>
            </w:pPr>
            <w:r>
              <w:rPr>
                <w:sz w:val="20"/>
              </w:rPr>
              <w:t>This is a </w:t>
            </w:r>
            <w:r>
              <w:rPr>
                <w:spacing w:val="-3"/>
                <w:sz w:val="20"/>
              </w:rPr>
              <w:t>lower </w:t>
            </w:r>
            <w:r>
              <w:rPr>
                <w:sz w:val="20"/>
              </w:rPr>
              <w:t>threshold for establishing recklessness than the</w:t>
            </w:r>
            <w:r>
              <w:rPr>
                <w:spacing w:val="-12"/>
                <w:sz w:val="20"/>
              </w:rPr>
              <w:t> </w:t>
            </w:r>
            <w:r>
              <w:rPr>
                <w:sz w:val="20"/>
              </w:rPr>
              <w:t>threshold</w:t>
            </w:r>
            <w:r>
              <w:rPr>
                <w:spacing w:val="-12"/>
                <w:sz w:val="20"/>
              </w:rPr>
              <w:t> </w:t>
            </w:r>
            <w:r>
              <w:rPr>
                <w:sz w:val="20"/>
              </w:rPr>
              <w:t>of</w:t>
            </w:r>
            <w:r>
              <w:rPr>
                <w:spacing w:val="-12"/>
                <w:sz w:val="20"/>
              </w:rPr>
              <w:t> </w:t>
            </w:r>
            <w:r>
              <w:rPr>
                <w:sz w:val="20"/>
              </w:rPr>
              <w:t>probability,</w:t>
            </w:r>
            <w:r>
              <w:rPr>
                <w:spacing w:val="-12"/>
                <w:sz w:val="20"/>
              </w:rPr>
              <w:t> </w:t>
            </w:r>
            <w:r>
              <w:rPr>
                <w:sz w:val="20"/>
              </w:rPr>
              <w:t>which applies to </w:t>
            </w:r>
            <w:r>
              <w:rPr>
                <w:spacing w:val="-3"/>
                <w:sz w:val="20"/>
              </w:rPr>
              <w:t>murder. </w:t>
            </w:r>
            <w:r>
              <w:rPr>
                <w:sz w:val="20"/>
              </w:rPr>
              <w:t>Unlike reckless </w:t>
            </w:r>
            <w:r>
              <w:rPr>
                <w:spacing w:val="-3"/>
                <w:sz w:val="20"/>
              </w:rPr>
              <w:t>murder, </w:t>
            </w:r>
            <w:r>
              <w:rPr>
                <w:sz w:val="20"/>
              </w:rPr>
              <w:t>reckless offences</w:t>
            </w:r>
            <w:r>
              <w:rPr>
                <w:spacing w:val="-28"/>
                <w:sz w:val="20"/>
              </w:rPr>
              <w:t> </w:t>
            </w:r>
            <w:r>
              <w:rPr>
                <w:sz w:val="20"/>
              </w:rPr>
              <w:t>against</w:t>
            </w:r>
          </w:p>
          <w:p>
            <w:pPr>
              <w:pStyle w:val="TableParagraph"/>
              <w:spacing w:line="206" w:lineRule="auto" w:before="6"/>
              <w:ind w:left="510"/>
              <w:rPr>
                <w:sz w:val="20"/>
              </w:rPr>
            </w:pPr>
            <w:r>
              <w:rPr>
                <w:sz w:val="20"/>
              </w:rPr>
              <w:t>the person are generally considered less blameworthy than intentional offences, so a lower threshold for establishing recklessness may be appropriate.</w:t>
            </w:r>
          </w:p>
          <w:p>
            <w:pPr>
              <w:pStyle w:val="TableParagraph"/>
              <w:numPr>
                <w:ilvl w:val="0"/>
                <w:numId w:val="16"/>
              </w:numPr>
              <w:tabs>
                <w:tab w:pos="510" w:val="left" w:leader="none"/>
                <w:tab w:pos="511" w:val="left" w:leader="none"/>
              </w:tabs>
              <w:spacing w:line="206" w:lineRule="auto" w:before="126" w:after="0"/>
              <w:ind w:left="510" w:right="421" w:hanging="397"/>
              <w:jc w:val="left"/>
              <w:rPr>
                <w:sz w:val="20"/>
              </w:rPr>
            </w:pPr>
            <w:r>
              <w:rPr>
                <w:sz w:val="20"/>
              </w:rPr>
              <w:t>Having a </w:t>
            </w:r>
            <w:r>
              <w:rPr>
                <w:spacing w:val="-3"/>
                <w:sz w:val="20"/>
              </w:rPr>
              <w:t>lower </w:t>
            </w:r>
            <w:r>
              <w:rPr>
                <w:sz w:val="20"/>
              </w:rPr>
              <w:t>threshold for recklessness may make the distinction between reckless</w:t>
            </w:r>
            <w:r>
              <w:rPr>
                <w:spacing w:val="-28"/>
                <w:sz w:val="20"/>
              </w:rPr>
              <w:t> </w:t>
            </w:r>
            <w:r>
              <w:rPr>
                <w:sz w:val="20"/>
              </w:rPr>
              <w:t>and intentional offending</w:t>
            </w:r>
            <w:r>
              <w:rPr>
                <w:spacing w:val="-11"/>
                <w:sz w:val="20"/>
              </w:rPr>
              <w:t> </w:t>
            </w:r>
            <w:r>
              <w:rPr>
                <w:spacing w:val="-3"/>
                <w:sz w:val="20"/>
              </w:rPr>
              <w:t>clearer.</w:t>
            </w:r>
          </w:p>
        </w:tc>
        <w:tc>
          <w:tcPr>
            <w:tcW w:w="3969" w:type="dxa"/>
          </w:tcPr>
          <w:p>
            <w:pPr>
              <w:pStyle w:val="TableParagraph"/>
              <w:numPr>
                <w:ilvl w:val="0"/>
                <w:numId w:val="17"/>
              </w:numPr>
              <w:tabs>
                <w:tab w:pos="509" w:val="left" w:leader="none"/>
                <w:tab w:pos="510" w:val="left" w:leader="none"/>
              </w:tabs>
              <w:spacing w:line="206" w:lineRule="auto" w:before="98" w:after="0"/>
              <w:ind w:left="509" w:right="533" w:hanging="397"/>
              <w:jc w:val="left"/>
              <w:rPr>
                <w:sz w:val="20"/>
              </w:rPr>
            </w:pPr>
            <w:r>
              <w:rPr>
                <w:sz w:val="20"/>
              </w:rPr>
              <w:t>The scope of possibility may</w:t>
            </w:r>
            <w:r>
              <w:rPr>
                <w:spacing w:val="-21"/>
                <w:sz w:val="20"/>
              </w:rPr>
              <w:t> </w:t>
            </w:r>
            <w:r>
              <w:rPr>
                <w:sz w:val="20"/>
              </w:rPr>
              <w:t>be </w:t>
            </w:r>
            <w:r>
              <w:rPr>
                <w:spacing w:val="-3"/>
                <w:sz w:val="20"/>
              </w:rPr>
              <w:t>overly </w:t>
            </w:r>
            <w:r>
              <w:rPr>
                <w:sz w:val="20"/>
              </w:rPr>
              <w:t>inclusive, capturing </w:t>
            </w:r>
            <w:r>
              <w:rPr>
                <w:spacing w:val="-3"/>
                <w:sz w:val="20"/>
              </w:rPr>
              <w:t>risk- </w:t>
            </w:r>
            <w:r>
              <w:rPr>
                <w:sz w:val="20"/>
              </w:rPr>
              <w:t>taking behaviour that is socially acceptable and should not be criminalised.</w:t>
            </w:r>
          </w:p>
          <w:p>
            <w:pPr>
              <w:pStyle w:val="TableParagraph"/>
              <w:numPr>
                <w:ilvl w:val="0"/>
                <w:numId w:val="17"/>
              </w:numPr>
              <w:tabs>
                <w:tab w:pos="509" w:val="left" w:leader="none"/>
                <w:tab w:pos="510" w:val="left" w:leader="none"/>
              </w:tabs>
              <w:spacing w:line="259" w:lineRule="exact" w:before="94" w:after="0"/>
              <w:ind w:left="509" w:right="0" w:hanging="397"/>
              <w:jc w:val="left"/>
              <w:rPr>
                <w:sz w:val="20"/>
              </w:rPr>
            </w:pPr>
            <w:r>
              <w:rPr>
                <w:sz w:val="20"/>
              </w:rPr>
              <w:t>In </w:t>
            </w:r>
            <w:r>
              <w:rPr>
                <w:spacing w:val="-5"/>
                <w:sz w:val="20"/>
              </w:rPr>
              <w:t>NSW, </w:t>
            </w:r>
            <w:r>
              <w:rPr>
                <w:sz w:val="20"/>
              </w:rPr>
              <w:t>the scope of</w:t>
            </w:r>
            <w:r>
              <w:rPr>
                <w:spacing w:val="-9"/>
                <w:sz w:val="20"/>
              </w:rPr>
              <w:t> </w:t>
            </w:r>
            <w:r>
              <w:rPr>
                <w:sz w:val="20"/>
              </w:rPr>
              <w:t>‘possibility’</w:t>
            </w:r>
          </w:p>
          <w:p>
            <w:pPr>
              <w:pStyle w:val="TableParagraph"/>
              <w:spacing w:line="206" w:lineRule="auto" w:before="13"/>
              <w:ind w:left="509" w:right="117"/>
              <w:rPr>
                <w:sz w:val="20"/>
              </w:rPr>
            </w:pPr>
            <w:r>
              <w:rPr>
                <w:sz w:val="20"/>
              </w:rPr>
              <w:t>is implicitly limited </w:t>
            </w:r>
            <w:r>
              <w:rPr>
                <w:spacing w:val="-3"/>
                <w:sz w:val="20"/>
              </w:rPr>
              <w:t>by </w:t>
            </w:r>
            <w:r>
              <w:rPr>
                <w:sz w:val="20"/>
              </w:rPr>
              <w:t>an objective element. As well as foresight of the possibility of harm, it must </w:t>
            </w:r>
            <w:r>
              <w:rPr>
                <w:spacing w:val="-3"/>
                <w:sz w:val="20"/>
              </w:rPr>
              <w:t>have </w:t>
            </w:r>
            <w:r>
              <w:rPr>
                <w:sz w:val="20"/>
              </w:rPr>
              <w:t>been unreasonable for the person to take the risk in the circumstances known to them.</w:t>
            </w:r>
            <w:r>
              <w:rPr>
                <w:position w:val="7"/>
                <w:sz w:val="11"/>
              </w:rPr>
              <w:t>30 </w:t>
            </w:r>
            <w:r>
              <w:rPr>
                <w:sz w:val="20"/>
              </w:rPr>
              <w:t>While this addresses the problem that the possibility threshold can be </w:t>
            </w:r>
            <w:r>
              <w:rPr>
                <w:spacing w:val="-3"/>
                <w:sz w:val="20"/>
              </w:rPr>
              <w:t>overly </w:t>
            </w:r>
            <w:r>
              <w:rPr>
                <w:sz w:val="20"/>
              </w:rPr>
              <w:t>inclusive,</w:t>
            </w:r>
            <w:r>
              <w:rPr>
                <w:spacing w:val="-11"/>
                <w:sz w:val="20"/>
              </w:rPr>
              <w:t> </w:t>
            </w:r>
            <w:r>
              <w:rPr>
                <w:sz w:val="20"/>
              </w:rPr>
              <w:t>it</w:t>
            </w:r>
            <w:r>
              <w:rPr>
                <w:spacing w:val="-10"/>
                <w:sz w:val="20"/>
              </w:rPr>
              <w:t> </w:t>
            </w:r>
            <w:r>
              <w:rPr>
                <w:sz w:val="20"/>
              </w:rPr>
              <w:t>also</w:t>
            </w:r>
            <w:r>
              <w:rPr>
                <w:spacing w:val="-10"/>
                <w:sz w:val="20"/>
              </w:rPr>
              <w:t> </w:t>
            </w:r>
            <w:r>
              <w:rPr>
                <w:sz w:val="20"/>
              </w:rPr>
              <w:t>makes</w:t>
            </w:r>
            <w:r>
              <w:rPr>
                <w:spacing w:val="-10"/>
                <w:sz w:val="20"/>
              </w:rPr>
              <w:t> </w:t>
            </w:r>
            <w:r>
              <w:rPr>
                <w:sz w:val="20"/>
              </w:rPr>
              <w:t>the</w:t>
            </w:r>
            <w:r>
              <w:rPr>
                <w:spacing w:val="-11"/>
                <w:sz w:val="20"/>
              </w:rPr>
              <w:t> </w:t>
            </w:r>
            <w:r>
              <w:rPr>
                <w:sz w:val="20"/>
              </w:rPr>
              <w:t>definition of recklessness more</w:t>
            </w:r>
            <w:r>
              <w:rPr>
                <w:spacing w:val="-13"/>
                <w:sz w:val="20"/>
              </w:rPr>
              <w:t> </w:t>
            </w:r>
            <w:r>
              <w:rPr>
                <w:sz w:val="20"/>
              </w:rPr>
              <w:t>complex.</w:t>
            </w:r>
          </w:p>
          <w:p>
            <w:pPr>
              <w:pStyle w:val="TableParagraph"/>
              <w:numPr>
                <w:ilvl w:val="0"/>
                <w:numId w:val="17"/>
              </w:numPr>
              <w:tabs>
                <w:tab w:pos="509" w:val="left" w:leader="none"/>
                <w:tab w:pos="510" w:val="left" w:leader="none"/>
              </w:tabs>
              <w:spacing w:line="206" w:lineRule="auto" w:before="133" w:after="0"/>
              <w:ind w:left="509" w:right="625" w:hanging="397"/>
              <w:jc w:val="left"/>
              <w:rPr>
                <w:sz w:val="20"/>
              </w:rPr>
            </w:pPr>
            <w:r>
              <w:rPr>
                <w:sz w:val="20"/>
              </w:rPr>
              <w:t>The concept of a ‘possible’</w:t>
            </w:r>
            <w:r>
              <w:rPr>
                <w:spacing w:val="-31"/>
                <w:sz w:val="20"/>
              </w:rPr>
              <w:t> </w:t>
            </w:r>
            <w:r>
              <w:rPr>
                <w:sz w:val="20"/>
              </w:rPr>
              <w:t>risk is vague and may be difficult for juries/the general public</w:t>
            </w:r>
            <w:r>
              <w:rPr>
                <w:spacing w:val="-29"/>
                <w:sz w:val="20"/>
              </w:rPr>
              <w:t> </w:t>
            </w:r>
            <w:r>
              <w:rPr>
                <w:sz w:val="20"/>
              </w:rPr>
              <w:t>to interpret.</w:t>
            </w:r>
          </w:p>
          <w:p>
            <w:pPr>
              <w:pStyle w:val="TableParagraph"/>
              <w:numPr>
                <w:ilvl w:val="0"/>
                <w:numId w:val="17"/>
              </w:numPr>
              <w:tabs>
                <w:tab w:pos="509" w:val="left" w:leader="none"/>
                <w:tab w:pos="510" w:val="left" w:leader="none"/>
              </w:tabs>
              <w:spacing w:line="206" w:lineRule="auto" w:before="125" w:after="0"/>
              <w:ind w:left="509" w:right="463" w:hanging="397"/>
              <w:jc w:val="left"/>
              <w:rPr>
                <w:sz w:val="20"/>
              </w:rPr>
            </w:pPr>
            <w:r>
              <w:rPr>
                <w:sz w:val="20"/>
              </w:rPr>
              <w:t>By lowering the threshold for recklessness, the distinction between reckless behaviour and negligent behaviour may</w:t>
            </w:r>
            <w:r>
              <w:rPr>
                <w:spacing w:val="-29"/>
                <w:sz w:val="20"/>
              </w:rPr>
              <w:t> </w:t>
            </w:r>
            <w:r>
              <w:rPr>
                <w:sz w:val="20"/>
              </w:rPr>
              <w:t>be obscured.</w:t>
            </w:r>
          </w:p>
          <w:p>
            <w:pPr>
              <w:pStyle w:val="TableParagraph"/>
              <w:numPr>
                <w:ilvl w:val="0"/>
                <w:numId w:val="17"/>
              </w:numPr>
              <w:tabs>
                <w:tab w:pos="509" w:val="left" w:leader="none"/>
                <w:tab w:pos="510" w:val="left" w:leader="none"/>
              </w:tabs>
              <w:spacing w:line="206" w:lineRule="auto" w:before="126" w:after="0"/>
              <w:ind w:left="509" w:right="230" w:hanging="397"/>
              <w:jc w:val="left"/>
              <w:rPr>
                <w:sz w:val="20"/>
              </w:rPr>
            </w:pPr>
            <w:r>
              <w:rPr>
                <w:sz w:val="20"/>
              </w:rPr>
              <w:t>Requiring juries to apply different thresholds for reckless murder</w:t>
            </w:r>
            <w:r>
              <w:rPr>
                <w:spacing w:val="-35"/>
                <w:sz w:val="20"/>
              </w:rPr>
              <w:t> </w:t>
            </w:r>
            <w:r>
              <w:rPr>
                <w:sz w:val="20"/>
              </w:rPr>
              <w:t>and recklessness in relation to other offences against the person could create</w:t>
            </w:r>
            <w:r>
              <w:rPr>
                <w:spacing w:val="-3"/>
                <w:sz w:val="20"/>
              </w:rPr>
              <w:t> </w:t>
            </w:r>
            <w:r>
              <w:rPr>
                <w:sz w:val="20"/>
              </w:rPr>
              <w:t>confusion.</w:t>
            </w:r>
          </w:p>
        </w:tc>
      </w:tr>
    </w:tbl>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13"/>
        <w:rPr>
          <w:i/>
          <w:sz w:val="19"/>
        </w:rPr>
      </w:pPr>
      <w:r>
        <w:rPr/>
        <w:pict>
          <v:line style="position:absolute;mso-position-horizontal-relative:page;mso-position-vertical-relative:paragraph;z-index:-328;mso-wrap-distance-left:0;mso-wrap-distance-right:0" from="79.370102pt,16.2896pt" to="515.905102pt,16.2896pt" stroked="true" strokeweight="1pt" strokecolor="#f8cabc">
            <v:stroke dashstyle="solid"/>
            <w10:wrap type="topAndBottom"/>
          </v:line>
        </w:pict>
      </w:r>
    </w:p>
    <w:p>
      <w:pPr>
        <w:pStyle w:val="ListParagraph"/>
        <w:numPr>
          <w:ilvl w:val="0"/>
          <w:numId w:val="15"/>
        </w:numPr>
        <w:tabs>
          <w:tab w:pos="1761" w:val="left" w:leader="none"/>
          <w:tab w:pos="1762" w:val="left" w:leader="none"/>
        </w:tabs>
        <w:spacing w:line="170" w:lineRule="exact" w:before="91" w:after="0"/>
        <w:ind w:left="1761" w:right="0" w:hanging="794"/>
        <w:jc w:val="left"/>
        <w:rPr>
          <w:sz w:val="13"/>
        </w:rPr>
      </w:pPr>
      <w:r>
        <w:rPr>
          <w:i/>
          <w:sz w:val="13"/>
        </w:rPr>
        <w:t>Director</w:t>
      </w:r>
      <w:r>
        <w:rPr>
          <w:i/>
          <w:spacing w:val="2"/>
          <w:sz w:val="13"/>
        </w:rPr>
        <w:t> </w:t>
      </w:r>
      <w:r>
        <w:rPr>
          <w:i/>
          <w:sz w:val="13"/>
        </w:rPr>
        <w:t>of</w:t>
      </w:r>
      <w:r>
        <w:rPr>
          <w:i/>
          <w:spacing w:val="2"/>
          <w:sz w:val="13"/>
        </w:rPr>
        <w:t> </w:t>
      </w:r>
      <w:r>
        <w:rPr>
          <w:i/>
          <w:sz w:val="13"/>
        </w:rPr>
        <w:t>Public</w:t>
      </w:r>
      <w:r>
        <w:rPr>
          <w:i/>
          <w:spacing w:val="2"/>
          <w:sz w:val="13"/>
        </w:rPr>
        <w:t> </w:t>
      </w:r>
      <w:r>
        <w:rPr>
          <w:i/>
          <w:sz w:val="13"/>
        </w:rPr>
        <w:t>Prosecutions</w:t>
      </w:r>
      <w:r>
        <w:rPr>
          <w:i/>
          <w:spacing w:val="2"/>
          <w:sz w:val="13"/>
        </w:rPr>
        <w:t> </w:t>
      </w:r>
      <w:r>
        <w:rPr>
          <w:i/>
          <w:sz w:val="13"/>
        </w:rPr>
        <w:t>Reference</w:t>
      </w:r>
      <w:r>
        <w:rPr>
          <w:i/>
          <w:spacing w:val="2"/>
          <w:sz w:val="13"/>
        </w:rPr>
        <w:t> </w:t>
      </w:r>
      <w:r>
        <w:rPr>
          <w:i/>
          <w:sz w:val="13"/>
        </w:rPr>
        <w:t>No</w:t>
      </w:r>
      <w:r>
        <w:rPr>
          <w:i/>
          <w:spacing w:val="2"/>
          <w:sz w:val="13"/>
        </w:rPr>
        <w:t> </w:t>
      </w:r>
      <w:r>
        <w:rPr>
          <w:i/>
          <w:sz w:val="13"/>
        </w:rPr>
        <w:t>1</w:t>
      </w:r>
      <w:r>
        <w:rPr>
          <w:i/>
          <w:spacing w:val="2"/>
          <w:sz w:val="13"/>
        </w:rPr>
        <w:t> </w:t>
      </w:r>
      <w:r>
        <w:rPr>
          <w:i/>
          <w:sz w:val="13"/>
        </w:rPr>
        <w:t>of</w:t>
      </w:r>
      <w:r>
        <w:rPr>
          <w:i/>
          <w:spacing w:val="3"/>
          <w:sz w:val="13"/>
        </w:rPr>
        <w:t> </w:t>
      </w:r>
      <w:r>
        <w:rPr>
          <w:i/>
          <w:sz w:val="13"/>
        </w:rPr>
        <w:t>2019</w:t>
      </w:r>
      <w:r>
        <w:rPr>
          <w:i/>
          <w:spacing w:val="2"/>
          <w:sz w:val="13"/>
        </w:rPr>
        <w:t> </w:t>
      </w:r>
      <w:r>
        <w:rPr>
          <w:sz w:val="13"/>
        </w:rPr>
        <w:t>[2021]</w:t>
      </w:r>
      <w:r>
        <w:rPr>
          <w:spacing w:val="2"/>
          <w:sz w:val="13"/>
        </w:rPr>
        <w:t> </w:t>
      </w:r>
      <w:r>
        <w:rPr>
          <w:sz w:val="13"/>
        </w:rPr>
        <w:t>HCA</w:t>
      </w:r>
      <w:r>
        <w:rPr>
          <w:spacing w:val="2"/>
          <w:sz w:val="13"/>
        </w:rPr>
        <w:t> </w:t>
      </w:r>
      <w:r>
        <w:rPr>
          <w:sz w:val="13"/>
        </w:rPr>
        <w:t>26,</w:t>
      </w:r>
      <w:r>
        <w:rPr>
          <w:spacing w:val="2"/>
          <w:sz w:val="13"/>
        </w:rPr>
        <w:t> </w:t>
      </w:r>
      <w:r>
        <w:rPr>
          <w:sz w:val="13"/>
        </w:rPr>
        <w:t>[64]</w:t>
      </w:r>
      <w:r>
        <w:rPr>
          <w:spacing w:val="3"/>
          <w:sz w:val="13"/>
        </w:rPr>
        <w:t> </w:t>
      </w:r>
      <w:r>
        <w:rPr>
          <w:sz w:val="13"/>
        </w:rPr>
        <w:t>(Edelman</w:t>
      </w:r>
      <w:r>
        <w:rPr>
          <w:spacing w:val="2"/>
          <w:sz w:val="13"/>
        </w:rPr>
        <w:t> </w:t>
      </w:r>
      <w:r>
        <w:rPr>
          <w:sz w:val="13"/>
        </w:rPr>
        <w:t>J,</w:t>
      </w:r>
      <w:r>
        <w:rPr>
          <w:spacing w:val="2"/>
          <w:sz w:val="13"/>
        </w:rPr>
        <w:t> </w:t>
      </w:r>
      <w:r>
        <w:rPr>
          <w:sz w:val="13"/>
        </w:rPr>
        <w:t>citing</w:t>
      </w:r>
      <w:r>
        <w:rPr>
          <w:spacing w:val="2"/>
          <w:sz w:val="13"/>
        </w:rPr>
        <w:t> ‘the </w:t>
      </w:r>
      <w:r>
        <w:rPr>
          <w:sz w:val="13"/>
        </w:rPr>
        <w:t>developed</w:t>
      </w:r>
      <w:r>
        <w:rPr>
          <w:spacing w:val="3"/>
          <w:sz w:val="13"/>
        </w:rPr>
        <w:t> </w:t>
      </w:r>
      <w:r>
        <w:rPr>
          <w:sz w:val="13"/>
        </w:rPr>
        <w:t>meaning</w:t>
      </w:r>
      <w:r>
        <w:rPr>
          <w:spacing w:val="2"/>
          <w:sz w:val="13"/>
        </w:rPr>
        <w:t> </w:t>
      </w:r>
      <w:r>
        <w:rPr>
          <w:sz w:val="13"/>
        </w:rPr>
        <w:t>given</w:t>
      </w:r>
      <w:r>
        <w:rPr>
          <w:spacing w:val="2"/>
          <w:sz w:val="13"/>
        </w:rPr>
        <w:t> </w:t>
      </w:r>
      <w:r>
        <w:rPr>
          <w:sz w:val="13"/>
        </w:rPr>
        <w:t>by</w:t>
      </w:r>
      <w:r>
        <w:rPr>
          <w:spacing w:val="2"/>
          <w:sz w:val="13"/>
        </w:rPr>
        <w:t> </w:t>
      </w:r>
      <w:r>
        <w:rPr>
          <w:sz w:val="13"/>
        </w:rPr>
        <w:t>all</w:t>
      </w:r>
    </w:p>
    <w:p>
      <w:pPr>
        <w:spacing w:line="170" w:lineRule="exact" w:before="0"/>
        <w:ind w:left="1761" w:right="0" w:firstLine="0"/>
        <w:jc w:val="left"/>
        <w:rPr>
          <w:sz w:val="13"/>
        </w:rPr>
      </w:pPr>
      <w:r>
        <w:rPr/>
        <w:pict>
          <v:shape style="position:absolute;margin-left:36pt;margin-top:-4.2899pt;width:7.25pt;height:14.1pt;mso-position-horizontal-relative:page;mso-position-vertical-relative:paragraph;z-index:1744" type="#_x0000_t202" filled="false" stroked="false">
            <v:textbox inset="0,0,0,0">
              <w:txbxContent>
                <w:p>
                  <w:pPr>
                    <w:spacing w:line="282" w:lineRule="exact" w:before="0"/>
                    <w:ind w:left="0" w:right="0" w:firstLine="0"/>
                    <w:jc w:val="left"/>
                    <w:rPr>
                      <w:b/>
                      <w:sz w:val="24"/>
                    </w:rPr>
                  </w:pPr>
                  <w:r>
                    <w:rPr>
                      <w:b/>
                      <w:color w:val="EA5B50"/>
                      <w:sz w:val="24"/>
                    </w:rPr>
                    <w:t>8</w:t>
                  </w:r>
                </w:p>
              </w:txbxContent>
            </v:textbox>
            <w10:wrap type="none"/>
          </v:shape>
        </w:pict>
      </w:r>
      <w:r>
        <w:rPr>
          <w:sz w:val="13"/>
        </w:rPr>
        <w:t>members of this Court in [the case of] Aubrey’). See also the discussion in this paper at paragraph 60.</w:t>
      </w:r>
    </w:p>
    <w:p>
      <w:pPr>
        <w:spacing w:after="0" w:line="170" w:lineRule="exact"/>
        <w:jc w:val="left"/>
        <w:rPr>
          <w:sz w:val="13"/>
        </w:rPr>
        <w:sectPr>
          <w:pgSz w:w="11910" w:h="16840"/>
          <w:pgMar w:top="460" w:bottom="280" w:left="620" w:right="540"/>
        </w:sectPr>
      </w:pPr>
    </w:p>
    <w:p>
      <w:pPr>
        <w:pStyle w:val="BodyText"/>
        <w:spacing w:before="5"/>
      </w:pPr>
    </w:p>
    <w:p>
      <w:pPr>
        <w:pStyle w:val="Heading5"/>
        <w:spacing w:before="49"/>
        <w:ind w:left="967"/>
      </w:pPr>
      <w:bookmarkStart w:name="Substantial and unjustifiable risk" w:id="19"/>
      <w:bookmarkEnd w:id="19"/>
      <w:r>
        <w:rPr>
          <w:b w:val="0"/>
        </w:rPr>
      </w:r>
      <w:bookmarkStart w:name="_bookmark6" w:id="20"/>
      <w:bookmarkEnd w:id="20"/>
      <w:r>
        <w:rPr>
          <w:b w:val="0"/>
        </w:rPr>
      </w:r>
      <w:r>
        <w:rPr/>
        <w:t>Substantial and unjustifiable risk</w:t>
      </w:r>
    </w:p>
    <w:p>
      <w:pPr>
        <w:pStyle w:val="BodyText"/>
        <w:spacing w:before="9"/>
        <w:rPr>
          <w:b/>
          <w:sz w:val="19"/>
        </w:rPr>
      </w:pPr>
      <w:r>
        <w:rPr/>
        <w:pict>
          <v:group style="position:absolute;margin-left:119.055pt;margin-top:15.626pt;width:396.85pt;height:176.1pt;mso-position-horizontal-relative:page;mso-position-vertical-relative:paragraph;z-index:-112;mso-wrap-distance-left:0;mso-wrap-distance-right:0" coordorigin="2381,313" coordsize="7937,3522">
            <v:rect style="position:absolute;left:2381;top:312;width:7937;height:3522" filled="true" fillcolor="#fee7de" stroked="false">
              <v:fill type="solid"/>
            </v:rect>
            <v:shape style="position:absolute;left:2607;top:3419;width:5910;height:235" type="#_x0000_t202" filled="false" stroked="false">
              <v:textbox inset="0,0,0,0">
                <w:txbxContent>
                  <w:p>
                    <w:pPr>
                      <w:spacing w:line="235" w:lineRule="exact" w:before="0"/>
                      <w:ind w:left="0" w:right="0" w:firstLine="0"/>
                      <w:jc w:val="left"/>
                      <w:rPr>
                        <w:sz w:val="11"/>
                      </w:rPr>
                    </w:pPr>
                    <w:r>
                      <w:rPr>
                        <w:sz w:val="20"/>
                      </w:rPr>
                      <w:t>The</w:t>
                    </w:r>
                    <w:r>
                      <w:rPr>
                        <w:spacing w:val="-5"/>
                        <w:sz w:val="20"/>
                      </w:rPr>
                      <w:t> </w:t>
                    </w:r>
                    <w:r>
                      <w:rPr>
                        <w:sz w:val="20"/>
                      </w:rPr>
                      <w:t>question</w:t>
                    </w:r>
                    <w:r>
                      <w:rPr>
                        <w:spacing w:val="-4"/>
                        <w:sz w:val="20"/>
                      </w:rPr>
                      <w:t> </w:t>
                    </w:r>
                    <w:r>
                      <w:rPr>
                        <w:sz w:val="20"/>
                      </w:rPr>
                      <w:t>whether</w:t>
                    </w:r>
                    <w:r>
                      <w:rPr>
                        <w:spacing w:val="-4"/>
                        <w:sz w:val="20"/>
                      </w:rPr>
                      <w:t> </w:t>
                    </w:r>
                    <w:r>
                      <w:rPr>
                        <w:sz w:val="20"/>
                      </w:rPr>
                      <w:t>taking</w:t>
                    </w:r>
                    <w:r>
                      <w:rPr>
                        <w:spacing w:val="-4"/>
                        <w:sz w:val="20"/>
                      </w:rPr>
                      <w:t> </w:t>
                    </w:r>
                    <w:r>
                      <w:rPr>
                        <w:sz w:val="20"/>
                      </w:rPr>
                      <w:t>a</w:t>
                    </w:r>
                    <w:r>
                      <w:rPr>
                        <w:spacing w:val="-4"/>
                        <w:sz w:val="20"/>
                      </w:rPr>
                      <w:t> </w:t>
                    </w:r>
                    <w:r>
                      <w:rPr>
                        <w:sz w:val="20"/>
                      </w:rPr>
                      <w:t>risk</w:t>
                    </w:r>
                    <w:r>
                      <w:rPr>
                        <w:spacing w:val="-5"/>
                        <w:sz w:val="20"/>
                      </w:rPr>
                      <w:t> </w:t>
                    </w:r>
                    <w:r>
                      <w:rPr>
                        <w:sz w:val="20"/>
                      </w:rPr>
                      <w:t>is</w:t>
                    </w:r>
                    <w:r>
                      <w:rPr>
                        <w:spacing w:val="-4"/>
                        <w:sz w:val="20"/>
                      </w:rPr>
                      <w:t> </w:t>
                    </w:r>
                    <w:r>
                      <w:rPr>
                        <w:sz w:val="20"/>
                      </w:rPr>
                      <w:t>unjustifiable</w:t>
                    </w:r>
                    <w:r>
                      <w:rPr>
                        <w:spacing w:val="-4"/>
                        <w:sz w:val="20"/>
                      </w:rPr>
                      <w:t> </w:t>
                    </w:r>
                    <w:r>
                      <w:rPr>
                        <w:sz w:val="20"/>
                      </w:rPr>
                      <w:t>is</w:t>
                    </w:r>
                    <w:r>
                      <w:rPr>
                        <w:spacing w:val="-4"/>
                        <w:sz w:val="20"/>
                      </w:rPr>
                      <w:t> </w:t>
                    </w:r>
                    <w:r>
                      <w:rPr>
                        <w:sz w:val="20"/>
                      </w:rPr>
                      <w:t>one</w:t>
                    </w:r>
                    <w:r>
                      <w:rPr>
                        <w:spacing w:val="-4"/>
                        <w:sz w:val="20"/>
                      </w:rPr>
                      <w:t> </w:t>
                    </w:r>
                    <w:r>
                      <w:rPr>
                        <w:sz w:val="20"/>
                      </w:rPr>
                      <w:t>of</w:t>
                    </w:r>
                    <w:r>
                      <w:rPr>
                        <w:spacing w:val="-4"/>
                        <w:sz w:val="20"/>
                      </w:rPr>
                      <w:t> </w:t>
                    </w:r>
                    <w:r>
                      <w:rPr>
                        <w:sz w:val="20"/>
                      </w:rPr>
                      <w:t>fact.</w:t>
                    </w:r>
                    <w:r>
                      <w:rPr>
                        <w:position w:val="7"/>
                        <w:sz w:val="11"/>
                      </w:rPr>
                      <w:t>31</w:t>
                    </w:r>
                  </w:p>
                </w:txbxContent>
              </v:textbox>
              <w10:wrap type="none"/>
            </v:shape>
            <v:shape style="position:absolute;left:3004;top:2459;width:6904;height:835" type="#_x0000_t202" filled="false" stroked="false">
              <v:textbox inset="0,0,0,0">
                <w:txbxContent>
                  <w:p>
                    <w:pPr>
                      <w:spacing w:line="235" w:lineRule="exact" w:before="0"/>
                      <w:ind w:left="0" w:right="0" w:firstLine="0"/>
                      <w:jc w:val="left"/>
                      <w:rPr>
                        <w:sz w:val="20"/>
                      </w:rPr>
                    </w:pPr>
                    <w:r>
                      <w:rPr>
                        <w:sz w:val="20"/>
                      </w:rPr>
                      <w:t>he or she is aware of a substantial risk that the result will occur; and</w:t>
                    </w:r>
                  </w:p>
                  <w:p>
                    <w:pPr>
                      <w:spacing w:line="259" w:lineRule="exact" w:before="82"/>
                      <w:ind w:left="0" w:right="0" w:firstLine="0"/>
                      <w:jc w:val="left"/>
                      <w:rPr>
                        <w:sz w:val="20"/>
                      </w:rPr>
                    </w:pPr>
                    <w:r>
                      <w:rPr>
                        <w:sz w:val="20"/>
                      </w:rPr>
                      <w:t>having</w:t>
                    </w:r>
                    <w:r>
                      <w:rPr>
                        <w:spacing w:val="-8"/>
                        <w:sz w:val="20"/>
                      </w:rPr>
                      <w:t> </w:t>
                    </w:r>
                    <w:r>
                      <w:rPr>
                        <w:sz w:val="20"/>
                      </w:rPr>
                      <w:t>regard</w:t>
                    </w:r>
                    <w:r>
                      <w:rPr>
                        <w:spacing w:val="-8"/>
                        <w:sz w:val="20"/>
                      </w:rPr>
                      <w:t> </w:t>
                    </w:r>
                    <w:r>
                      <w:rPr>
                        <w:sz w:val="20"/>
                      </w:rPr>
                      <w:t>to</w:t>
                    </w:r>
                    <w:r>
                      <w:rPr>
                        <w:spacing w:val="-7"/>
                        <w:sz w:val="20"/>
                      </w:rPr>
                      <w:t> </w:t>
                    </w:r>
                    <w:r>
                      <w:rPr>
                        <w:sz w:val="20"/>
                      </w:rPr>
                      <w:t>the</w:t>
                    </w:r>
                    <w:r>
                      <w:rPr>
                        <w:spacing w:val="-8"/>
                        <w:sz w:val="20"/>
                      </w:rPr>
                      <w:t> </w:t>
                    </w:r>
                    <w:r>
                      <w:rPr>
                        <w:sz w:val="20"/>
                      </w:rPr>
                      <w:t>circumstances</w:t>
                    </w:r>
                    <w:r>
                      <w:rPr>
                        <w:spacing w:val="-8"/>
                        <w:sz w:val="20"/>
                      </w:rPr>
                      <w:t> </w:t>
                    </w:r>
                    <w:r>
                      <w:rPr>
                        <w:sz w:val="20"/>
                      </w:rPr>
                      <w:t>known</w:t>
                    </w:r>
                    <w:r>
                      <w:rPr>
                        <w:spacing w:val="-7"/>
                        <w:sz w:val="20"/>
                      </w:rPr>
                      <w:t> </w:t>
                    </w:r>
                    <w:r>
                      <w:rPr>
                        <w:sz w:val="20"/>
                      </w:rPr>
                      <w:t>to</w:t>
                    </w:r>
                    <w:r>
                      <w:rPr>
                        <w:spacing w:val="-8"/>
                        <w:sz w:val="20"/>
                      </w:rPr>
                      <w:t> </w:t>
                    </w:r>
                    <w:r>
                      <w:rPr>
                        <w:sz w:val="20"/>
                      </w:rPr>
                      <w:t>him</w:t>
                    </w:r>
                    <w:r>
                      <w:rPr>
                        <w:spacing w:val="-7"/>
                        <w:sz w:val="20"/>
                      </w:rPr>
                      <w:t> </w:t>
                    </w:r>
                    <w:r>
                      <w:rPr>
                        <w:sz w:val="20"/>
                      </w:rPr>
                      <w:t>or</w:t>
                    </w:r>
                    <w:r>
                      <w:rPr>
                        <w:spacing w:val="-8"/>
                        <w:sz w:val="20"/>
                      </w:rPr>
                      <w:t> </w:t>
                    </w:r>
                    <w:r>
                      <w:rPr>
                        <w:spacing w:val="-4"/>
                        <w:sz w:val="20"/>
                      </w:rPr>
                      <w:t>her,</w:t>
                    </w:r>
                    <w:r>
                      <w:rPr>
                        <w:spacing w:val="-8"/>
                        <w:sz w:val="20"/>
                      </w:rPr>
                      <w:t> </w:t>
                    </w:r>
                    <w:r>
                      <w:rPr>
                        <w:sz w:val="20"/>
                      </w:rPr>
                      <w:t>it</w:t>
                    </w:r>
                    <w:r>
                      <w:rPr>
                        <w:spacing w:val="-7"/>
                        <w:sz w:val="20"/>
                      </w:rPr>
                      <w:t> </w:t>
                    </w:r>
                    <w:r>
                      <w:rPr>
                        <w:sz w:val="20"/>
                      </w:rPr>
                      <w:t>is</w:t>
                    </w:r>
                    <w:r>
                      <w:rPr>
                        <w:spacing w:val="-8"/>
                        <w:sz w:val="20"/>
                      </w:rPr>
                      <w:t> </w:t>
                    </w:r>
                    <w:r>
                      <w:rPr>
                        <w:sz w:val="20"/>
                      </w:rPr>
                      <w:t>unjustifiable</w:t>
                    </w:r>
                    <w:r>
                      <w:rPr>
                        <w:spacing w:val="-8"/>
                        <w:sz w:val="20"/>
                      </w:rPr>
                      <w:t> </w:t>
                    </w:r>
                    <w:r>
                      <w:rPr>
                        <w:sz w:val="20"/>
                      </w:rPr>
                      <w:t>to</w:t>
                    </w:r>
                  </w:p>
                  <w:p>
                    <w:pPr>
                      <w:spacing w:line="259" w:lineRule="exact" w:before="0"/>
                      <w:ind w:left="0" w:right="0" w:firstLine="0"/>
                      <w:jc w:val="left"/>
                      <w:rPr>
                        <w:sz w:val="20"/>
                      </w:rPr>
                    </w:pPr>
                    <w:r>
                      <w:rPr>
                        <w:sz w:val="20"/>
                      </w:rPr>
                      <w:t>take the risk.</w:t>
                    </w:r>
                  </w:p>
                </w:txbxContent>
              </v:textbox>
              <w10:wrap type="none"/>
            </v:shape>
            <v:shape style="position:absolute;left:2607;top:2459;width:91;height:595" type="#_x0000_t202" filled="false" stroked="false">
              <v:textbox inset="0,0,0,0">
                <w:txbxContent>
                  <w:p>
                    <w:pPr>
                      <w:spacing w:line="235" w:lineRule="exact" w:before="0"/>
                      <w:ind w:left="0" w:right="0" w:firstLine="0"/>
                      <w:jc w:val="left"/>
                      <w:rPr>
                        <w:sz w:val="20"/>
                      </w:rPr>
                    </w:pPr>
                    <w:r>
                      <w:rPr>
                        <w:w w:val="101"/>
                        <w:sz w:val="20"/>
                      </w:rPr>
                      <w:t>•</w:t>
                    </w:r>
                  </w:p>
                  <w:p>
                    <w:pPr>
                      <w:spacing w:before="82"/>
                      <w:ind w:left="0" w:right="0" w:firstLine="0"/>
                      <w:jc w:val="left"/>
                      <w:rPr>
                        <w:sz w:val="20"/>
                      </w:rPr>
                    </w:pPr>
                    <w:r>
                      <w:rPr>
                        <w:w w:val="101"/>
                        <w:sz w:val="20"/>
                      </w:rPr>
                      <w:t>•</w:t>
                    </w:r>
                  </w:p>
                </w:txbxContent>
              </v:textbox>
              <w10:wrap type="none"/>
            </v:shape>
            <v:shape style="position:absolute;left:2607;top:2099;width:4187;height:235" type="#_x0000_t202" filled="false" stroked="false">
              <v:textbox inset="0,0,0,0">
                <w:txbxContent>
                  <w:p>
                    <w:pPr>
                      <w:spacing w:line="235" w:lineRule="exact" w:before="0"/>
                      <w:ind w:left="0" w:right="0" w:firstLine="0"/>
                      <w:jc w:val="left"/>
                      <w:rPr>
                        <w:sz w:val="20"/>
                      </w:rPr>
                    </w:pPr>
                    <w:r>
                      <w:rPr>
                        <w:sz w:val="20"/>
                      </w:rPr>
                      <w:t>A</w:t>
                    </w:r>
                    <w:r>
                      <w:rPr>
                        <w:spacing w:val="-6"/>
                        <w:sz w:val="20"/>
                      </w:rPr>
                      <w:t> </w:t>
                    </w:r>
                    <w:r>
                      <w:rPr>
                        <w:sz w:val="20"/>
                      </w:rPr>
                      <w:t>person</w:t>
                    </w:r>
                    <w:r>
                      <w:rPr>
                        <w:spacing w:val="-6"/>
                        <w:sz w:val="20"/>
                      </w:rPr>
                      <w:t> </w:t>
                    </w:r>
                    <w:r>
                      <w:rPr>
                        <w:sz w:val="20"/>
                      </w:rPr>
                      <w:t>is</w:t>
                    </w:r>
                    <w:r>
                      <w:rPr>
                        <w:spacing w:val="-5"/>
                        <w:sz w:val="20"/>
                      </w:rPr>
                      <w:t> </w:t>
                    </w:r>
                    <w:r>
                      <w:rPr>
                        <w:sz w:val="20"/>
                      </w:rPr>
                      <w:t>reckless</w:t>
                    </w:r>
                    <w:r>
                      <w:rPr>
                        <w:spacing w:val="-6"/>
                        <w:sz w:val="20"/>
                      </w:rPr>
                      <w:t> </w:t>
                    </w:r>
                    <w:r>
                      <w:rPr>
                        <w:sz w:val="20"/>
                      </w:rPr>
                      <w:t>with</w:t>
                    </w:r>
                    <w:r>
                      <w:rPr>
                        <w:spacing w:val="-5"/>
                        <w:sz w:val="20"/>
                      </w:rPr>
                      <w:t> </w:t>
                    </w:r>
                    <w:r>
                      <w:rPr>
                        <w:sz w:val="20"/>
                      </w:rPr>
                      <w:t>respect</w:t>
                    </w:r>
                    <w:r>
                      <w:rPr>
                        <w:spacing w:val="-6"/>
                        <w:sz w:val="20"/>
                      </w:rPr>
                      <w:t> </w:t>
                    </w:r>
                    <w:r>
                      <w:rPr>
                        <w:sz w:val="20"/>
                      </w:rPr>
                      <w:t>to</w:t>
                    </w:r>
                    <w:r>
                      <w:rPr>
                        <w:spacing w:val="-5"/>
                        <w:sz w:val="20"/>
                      </w:rPr>
                      <w:t> </w:t>
                    </w:r>
                    <w:r>
                      <w:rPr>
                        <w:sz w:val="20"/>
                      </w:rPr>
                      <w:t>a</w:t>
                    </w:r>
                    <w:r>
                      <w:rPr>
                        <w:spacing w:val="-6"/>
                        <w:sz w:val="20"/>
                      </w:rPr>
                      <w:t> </w:t>
                    </w:r>
                    <w:r>
                      <w:rPr>
                        <w:sz w:val="20"/>
                      </w:rPr>
                      <w:t>result</w:t>
                    </w:r>
                    <w:r>
                      <w:rPr>
                        <w:spacing w:val="-5"/>
                        <w:sz w:val="20"/>
                      </w:rPr>
                      <w:t> </w:t>
                    </w:r>
                    <w:r>
                      <w:rPr>
                        <w:sz w:val="20"/>
                      </w:rPr>
                      <w:t>if:</w:t>
                    </w:r>
                  </w:p>
                </w:txbxContent>
              </v:textbox>
              <w10:wrap type="none"/>
            </v:shape>
            <v:shape style="position:absolute;left:3004;top:899;width:6904;height:1075" type="#_x0000_t202" filled="false" stroked="false">
              <v:textbox inset="0,0,0,0">
                <w:txbxContent>
                  <w:p>
                    <w:pPr>
                      <w:spacing w:line="206" w:lineRule="auto" w:before="0"/>
                      <w:ind w:left="0" w:right="156" w:firstLine="0"/>
                      <w:jc w:val="left"/>
                      <w:rPr>
                        <w:sz w:val="20"/>
                      </w:rPr>
                    </w:pPr>
                    <w:r>
                      <w:rPr>
                        <w:sz w:val="20"/>
                      </w:rPr>
                      <w:t>he or she is aware of a substantial risk that the circumstance exists or will exist; and</w:t>
                    </w:r>
                  </w:p>
                  <w:p>
                    <w:pPr>
                      <w:spacing w:line="259" w:lineRule="exact" w:before="79"/>
                      <w:ind w:left="0" w:right="0" w:firstLine="0"/>
                      <w:jc w:val="left"/>
                      <w:rPr>
                        <w:sz w:val="20"/>
                      </w:rPr>
                    </w:pPr>
                    <w:r>
                      <w:rPr>
                        <w:sz w:val="20"/>
                      </w:rPr>
                      <w:t>having</w:t>
                    </w:r>
                    <w:r>
                      <w:rPr>
                        <w:spacing w:val="-8"/>
                        <w:sz w:val="20"/>
                      </w:rPr>
                      <w:t> </w:t>
                    </w:r>
                    <w:r>
                      <w:rPr>
                        <w:sz w:val="20"/>
                      </w:rPr>
                      <w:t>regard</w:t>
                    </w:r>
                    <w:r>
                      <w:rPr>
                        <w:spacing w:val="-8"/>
                        <w:sz w:val="20"/>
                      </w:rPr>
                      <w:t> </w:t>
                    </w:r>
                    <w:r>
                      <w:rPr>
                        <w:sz w:val="20"/>
                      </w:rPr>
                      <w:t>to</w:t>
                    </w:r>
                    <w:r>
                      <w:rPr>
                        <w:spacing w:val="-7"/>
                        <w:sz w:val="20"/>
                      </w:rPr>
                      <w:t> </w:t>
                    </w:r>
                    <w:r>
                      <w:rPr>
                        <w:sz w:val="20"/>
                      </w:rPr>
                      <w:t>the</w:t>
                    </w:r>
                    <w:r>
                      <w:rPr>
                        <w:spacing w:val="-8"/>
                        <w:sz w:val="20"/>
                      </w:rPr>
                      <w:t> </w:t>
                    </w:r>
                    <w:r>
                      <w:rPr>
                        <w:sz w:val="20"/>
                      </w:rPr>
                      <w:t>circumstances</w:t>
                    </w:r>
                    <w:r>
                      <w:rPr>
                        <w:spacing w:val="-8"/>
                        <w:sz w:val="20"/>
                      </w:rPr>
                      <w:t> </w:t>
                    </w:r>
                    <w:r>
                      <w:rPr>
                        <w:sz w:val="20"/>
                      </w:rPr>
                      <w:t>known</w:t>
                    </w:r>
                    <w:r>
                      <w:rPr>
                        <w:spacing w:val="-7"/>
                        <w:sz w:val="20"/>
                      </w:rPr>
                      <w:t> </w:t>
                    </w:r>
                    <w:r>
                      <w:rPr>
                        <w:sz w:val="20"/>
                      </w:rPr>
                      <w:t>to</w:t>
                    </w:r>
                    <w:r>
                      <w:rPr>
                        <w:spacing w:val="-8"/>
                        <w:sz w:val="20"/>
                      </w:rPr>
                      <w:t> </w:t>
                    </w:r>
                    <w:r>
                      <w:rPr>
                        <w:sz w:val="20"/>
                      </w:rPr>
                      <w:t>him</w:t>
                    </w:r>
                    <w:r>
                      <w:rPr>
                        <w:spacing w:val="-7"/>
                        <w:sz w:val="20"/>
                      </w:rPr>
                      <w:t> </w:t>
                    </w:r>
                    <w:r>
                      <w:rPr>
                        <w:sz w:val="20"/>
                      </w:rPr>
                      <w:t>or</w:t>
                    </w:r>
                    <w:r>
                      <w:rPr>
                        <w:spacing w:val="-8"/>
                        <w:sz w:val="20"/>
                      </w:rPr>
                      <w:t> </w:t>
                    </w:r>
                    <w:r>
                      <w:rPr>
                        <w:spacing w:val="-4"/>
                        <w:sz w:val="20"/>
                      </w:rPr>
                      <w:t>her,</w:t>
                    </w:r>
                    <w:r>
                      <w:rPr>
                        <w:spacing w:val="-8"/>
                        <w:sz w:val="20"/>
                      </w:rPr>
                      <w:t> </w:t>
                    </w:r>
                    <w:r>
                      <w:rPr>
                        <w:sz w:val="20"/>
                      </w:rPr>
                      <w:t>it</w:t>
                    </w:r>
                    <w:r>
                      <w:rPr>
                        <w:spacing w:val="-7"/>
                        <w:sz w:val="20"/>
                      </w:rPr>
                      <w:t> </w:t>
                    </w:r>
                    <w:r>
                      <w:rPr>
                        <w:sz w:val="20"/>
                      </w:rPr>
                      <w:t>is</w:t>
                    </w:r>
                    <w:r>
                      <w:rPr>
                        <w:spacing w:val="-8"/>
                        <w:sz w:val="20"/>
                      </w:rPr>
                      <w:t> </w:t>
                    </w:r>
                    <w:r>
                      <w:rPr>
                        <w:sz w:val="20"/>
                      </w:rPr>
                      <w:t>unjustifiable</w:t>
                    </w:r>
                    <w:r>
                      <w:rPr>
                        <w:spacing w:val="-8"/>
                        <w:sz w:val="20"/>
                      </w:rPr>
                      <w:t> </w:t>
                    </w:r>
                    <w:r>
                      <w:rPr>
                        <w:sz w:val="20"/>
                      </w:rPr>
                      <w:t>to</w:t>
                    </w:r>
                  </w:p>
                  <w:p>
                    <w:pPr>
                      <w:spacing w:line="259" w:lineRule="exact" w:before="0"/>
                      <w:ind w:left="0" w:right="0" w:firstLine="0"/>
                      <w:jc w:val="left"/>
                      <w:rPr>
                        <w:sz w:val="20"/>
                      </w:rPr>
                    </w:pPr>
                    <w:r>
                      <w:rPr>
                        <w:sz w:val="20"/>
                      </w:rPr>
                      <w:t>take the risk.</w:t>
                    </w:r>
                  </w:p>
                </w:txbxContent>
              </v:textbox>
              <w10:wrap type="none"/>
            </v:shape>
            <v:shape style="position:absolute;left:2607;top:899;width:91;height:835" type="#_x0000_t202" filled="false" stroked="false">
              <v:textbox inset="0,0,0,0">
                <w:txbxContent>
                  <w:p>
                    <w:pPr>
                      <w:spacing w:line="235" w:lineRule="exact" w:before="0"/>
                      <w:ind w:left="0" w:right="0" w:firstLine="0"/>
                      <w:jc w:val="left"/>
                      <w:rPr>
                        <w:sz w:val="20"/>
                      </w:rPr>
                    </w:pPr>
                    <w:r>
                      <w:rPr>
                        <w:w w:val="101"/>
                        <w:sz w:val="20"/>
                      </w:rPr>
                      <w:t>•</w:t>
                    </w:r>
                  </w:p>
                  <w:p>
                    <w:pPr>
                      <w:spacing w:line="240" w:lineRule="auto" w:before="3"/>
                      <w:rPr>
                        <w:b/>
                        <w:sz w:val="23"/>
                      </w:rPr>
                    </w:pPr>
                  </w:p>
                  <w:p>
                    <w:pPr>
                      <w:spacing w:before="0"/>
                      <w:ind w:left="0" w:right="0" w:firstLine="0"/>
                      <w:jc w:val="left"/>
                      <w:rPr>
                        <w:sz w:val="20"/>
                      </w:rPr>
                    </w:pPr>
                    <w:r>
                      <w:rPr>
                        <w:w w:val="101"/>
                        <w:sz w:val="20"/>
                      </w:rPr>
                      <w:t>•</w:t>
                    </w:r>
                  </w:p>
                </w:txbxContent>
              </v:textbox>
              <w10:wrap type="none"/>
            </v:shape>
            <v:shape style="position:absolute;left:2607;top:539;width:4919;height:235" type="#_x0000_t202" filled="false" stroked="false">
              <v:textbox inset="0,0,0,0">
                <w:txbxContent>
                  <w:p>
                    <w:pPr>
                      <w:spacing w:line="235" w:lineRule="exact" w:before="0"/>
                      <w:ind w:left="0" w:right="0" w:firstLine="0"/>
                      <w:jc w:val="left"/>
                      <w:rPr>
                        <w:sz w:val="20"/>
                      </w:rPr>
                    </w:pPr>
                    <w:r>
                      <w:rPr>
                        <w:sz w:val="20"/>
                      </w:rPr>
                      <w:t>A</w:t>
                    </w:r>
                    <w:r>
                      <w:rPr>
                        <w:spacing w:val="-6"/>
                        <w:sz w:val="20"/>
                      </w:rPr>
                      <w:t> </w:t>
                    </w:r>
                    <w:r>
                      <w:rPr>
                        <w:sz w:val="20"/>
                      </w:rPr>
                      <w:t>person</w:t>
                    </w:r>
                    <w:r>
                      <w:rPr>
                        <w:spacing w:val="-6"/>
                        <w:sz w:val="20"/>
                      </w:rPr>
                      <w:t> </w:t>
                    </w:r>
                    <w:r>
                      <w:rPr>
                        <w:sz w:val="20"/>
                      </w:rPr>
                      <w:t>is</w:t>
                    </w:r>
                    <w:r>
                      <w:rPr>
                        <w:spacing w:val="-5"/>
                        <w:sz w:val="20"/>
                      </w:rPr>
                      <w:t> </w:t>
                    </w:r>
                    <w:r>
                      <w:rPr>
                        <w:sz w:val="20"/>
                      </w:rPr>
                      <w:t>reckless</w:t>
                    </w:r>
                    <w:r>
                      <w:rPr>
                        <w:spacing w:val="-6"/>
                        <w:sz w:val="20"/>
                      </w:rPr>
                      <w:t> </w:t>
                    </w:r>
                    <w:r>
                      <w:rPr>
                        <w:sz w:val="20"/>
                      </w:rPr>
                      <w:t>with</w:t>
                    </w:r>
                    <w:r>
                      <w:rPr>
                        <w:spacing w:val="-5"/>
                        <w:sz w:val="20"/>
                      </w:rPr>
                      <w:t> </w:t>
                    </w:r>
                    <w:r>
                      <w:rPr>
                        <w:sz w:val="20"/>
                      </w:rPr>
                      <w:t>respect</w:t>
                    </w:r>
                    <w:r>
                      <w:rPr>
                        <w:spacing w:val="-6"/>
                        <w:sz w:val="20"/>
                      </w:rPr>
                      <w:t> </w:t>
                    </w:r>
                    <w:r>
                      <w:rPr>
                        <w:sz w:val="20"/>
                      </w:rPr>
                      <w:t>to</w:t>
                    </w:r>
                    <w:r>
                      <w:rPr>
                        <w:spacing w:val="-5"/>
                        <w:sz w:val="20"/>
                      </w:rPr>
                      <w:t> </w:t>
                    </w:r>
                    <w:r>
                      <w:rPr>
                        <w:sz w:val="20"/>
                      </w:rPr>
                      <w:t>a</w:t>
                    </w:r>
                    <w:r>
                      <w:rPr>
                        <w:spacing w:val="-6"/>
                        <w:sz w:val="20"/>
                      </w:rPr>
                      <w:t> </w:t>
                    </w:r>
                    <w:r>
                      <w:rPr>
                        <w:sz w:val="20"/>
                      </w:rPr>
                      <w:t>circumstance</w:t>
                    </w:r>
                    <w:r>
                      <w:rPr>
                        <w:spacing w:val="-5"/>
                        <w:sz w:val="20"/>
                      </w:rPr>
                      <w:t> </w:t>
                    </w:r>
                    <w:r>
                      <w:rPr>
                        <w:sz w:val="20"/>
                      </w:rPr>
                      <w:t>if:</w:t>
                    </w:r>
                  </w:p>
                </w:txbxContent>
              </v:textbox>
              <w10:wrap type="none"/>
            </v:shape>
            <w10:wrap type="topAndBottom"/>
          </v:group>
        </w:pict>
      </w:r>
    </w:p>
    <w:p>
      <w:pPr>
        <w:pStyle w:val="BodyText"/>
        <w:spacing w:before="6"/>
        <w:rPr>
          <w:b/>
          <w:sz w:val="19"/>
        </w:rPr>
      </w:pPr>
    </w:p>
    <w:p>
      <w:pPr>
        <w:pStyle w:val="ListParagraph"/>
        <w:numPr>
          <w:ilvl w:val="0"/>
          <w:numId w:val="18"/>
        </w:numPr>
        <w:tabs>
          <w:tab w:pos="1761" w:val="left" w:leader="none"/>
          <w:tab w:pos="1762" w:val="left" w:leader="none"/>
        </w:tabs>
        <w:spacing w:line="259" w:lineRule="exact" w:before="57" w:after="0"/>
        <w:ind w:left="1761" w:right="0" w:hanging="794"/>
        <w:jc w:val="left"/>
        <w:rPr>
          <w:sz w:val="20"/>
        </w:rPr>
      </w:pPr>
      <w:r>
        <w:rPr>
          <w:sz w:val="20"/>
        </w:rPr>
        <w:t>The</w:t>
      </w:r>
      <w:r>
        <w:rPr>
          <w:spacing w:val="-4"/>
          <w:sz w:val="20"/>
        </w:rPr>
        <w:t> </w:t>
      </w:r>
      <w:r>
        <w:rPr>
          <w:sz w:val="20"/>
        </w:rPr>
        <w:t>‘substantial</w:t>
      </w:r>
      <w:r>
        <w:rPr>
          <w:spacing w:val="-3"/>
          <w:sz w:val="20"/>
        </w:rPr>
        <w:t> </w:t>
      </w:r>
      <w:r>
        <w:rPr>
          <w:sz w:val="20"/>
        </w:rPr>
        <w:t>and</w:t>
      </w:r>
      <w:r>
        <w:rPr>
          <w:spacing w:val="-4"/>
          <w:sz w:val="20"/>
        </w:rPr>
        <w:t> </w:t>
      </w:r>
      <w:r>
        <w:rPr>
          <w:sz w:val="20"/>
        </w:rPr>
        <w:t>unjustifiable</w:t>
      </w:r>
      <w:r>
        <w:rPr>
          <w:spacing w:val="-3"/>
          <w:sz w:val="20"/>
        </w:rPr>
        <w:t> </w:t>
      </w:r>
      <w:r>
        <w:rPr>
          <w:sz w:val="20"/>
        </w:rPr>
        <w:t>risk’</w:t>
      </w:r>
      <w:r>
        <w:rPr>
          <w:spacing w:val="-4"/>
          <w:sz w:val="20"/>
        </w:rPr>
        <w:t> </w:t>
      </w:r>
      <w:r>
        <w:rPr>
          <w:sz w:val="20"/>
        </w:rPr>
        <w:t>threshold</w:t>
      </w:r>
      <w:r>
        <w:rPr>
          <w:spacing w:val="-3"/>
          <w:sz w:val="20"/>
        </w:rPr>
        <w:t> </w:t>
      </w:r>
      <w:r>
        <w:rPr>
          <w:sz w:val="20"/>
        </w:rPr>
        <w:t>is</w:t>
      </w:r>
      <w:r>
        <w:rPr>
          <w:spacing w:val="-3"/>
          <w:sz w:val="20"/>
        </w:rPr>
        <w:t> </w:t>
      </w:r>
      <w:r>
        <w:rPr>
          <w:sz w:val="20"/>
        </w:rPr>
        <w:t>used</w:t>
      </w:r>
      <w:r>
        <w:rPr>
          <w:spacing w:val="-4"/>
          <w:sz w:val="20"/>
        </w:rPr>
        <w:t> </w:t>
      </w:r>
      <w:r>
        <w:rPr>
          <w:sz w:val="20"/>
        </w:rPr>
        <w:t>to</w:t>
      </w:r>
      <w:r>
        <w:rPr>
          <w:spacing w:val="-3"/>
          <w:sz w:val="20"/>
        </w:rPr>
        <w:t> </w:t>
      </w:r>
      <w:r>
        <w:rPr>
          <w:sz w:val="20"/>
        </w:rPr>
        <w:t>define</w:t>
      </w:r>
      <w:r>
        <w:rPr>
          <w:spacing w:val="-4"/>
          <w:sz w:val="20"/>
        </w:rPr>
        <w:t> </w:t>
      </w:r>
      <w:r>
        <w:rPr>
          <w:sz w:val="20"/>
        </w:rPr>
        <w:t>recklessness</w:t>
      </w:r>
      <w:r>
        <w:rPr>
          <w:spacing w:val="-3"/>
          <w:sz w:val="20"/>
        </w:rPr>
        <w:t> </w:t>
      </w:r>
      <w:r>
        <w:rPr>
          <w:sz w:val="20"/>
        </w:rPr>
        <w:t>in</w:t>
      </w:r>
    </w:p>
    <w:p>
      <w:pPr>
        <w:pStyle w:val="BodyText"/>
        <w:spacing w:line="206" w:lineRule="auto" w:before="13"/>
        <w:ind w:left="1761" w:right="992"/>
        <w:rPr>
          <w:sz w:val="11"/>
        </w:rPr>
      </w:pPr>
      <w:r>
        <w:rPr/>
        <w:t>the </w:t>
      </w:r>
      <w:r>
        <w:rPr>
          <w:i/>
        </w:rPr>
        <w:t>Criminal Code Act 1995 </w:t>
      </w:r>
      <w:r>
        <w:rPr/>
        <w:t>(Cth).</w:t>
      </w:r>
      <w:r>
        <w:rPr>
          <w:position w:val="7"/>
          <w:sz w:val="11"/>
        </w:rPr>
        <w:t>32 </w:t>
      </w:r>
      <w:r>
        <w:rPr/>
        <w:t>A similar definition is used in Victoria in relation to culpable driving. </w:t>
      </w:r>
      <w:r>
        <w:rPr>
          <w:spacing w:val="-4"/>
        </w:rPr>
        <w:t>However, </w:t>
      </w:r>
      <w:r>
        <w:rPr/>
        <w:t>the Victorian culpable driving definition uses the </w:t>
      </w:r>
      <w:r>
        <w:rPr>
          <w:spacing w:val="-3"/>
        </w:rPr>
        <w:t>word ‘may’ </w:t>
      </w:r>
      <w:r>
        <w:rPr/>
        <w:t>rather than ‘will’: </w:t>
      </w:r>
      <w:r>
        <w:rPr>
          <w:spacing w:val="-3"/>
        </w:rPr>
        <w:t>‘a </w:t>
      </w:r>
      <w:r>
        <w:rPr/>
        <w:t>substantial risk that death or … grievous bodily harm </w:t>
      </w:r>
      <w:r>
        <w:rPr>
          <w:i/>
        </w:rPr>
        <w:t>may </w:t>
      </w:r>
      <w:r>
        <w:rPr/>
        <w:t>result’.</w:t>
      </w:r>
      <w:r>
        <w:rPr>
          <w:position w:val="7"/>
          <w:sz w:val="11"/>
        </w:rPr>
        <w:t>33</w:t>
      </w:r>
    </w:p>
    <w:p>
      <w:pPr>
        <w:pStyle w:val="ListParagraph"/>
        <w:numPr>
          <w:ilvl w:val="0"/>
          <w:numId w:val="18"/>
        </w:numPr>
        <w:tabs>
          <w:tab w:pos="1761" w:val="left" w:leader="none"/>
          <w:tab w:pos="1762" w:val="left" w:leader="none"/>
        </w:tabs>
        <w:spacing w:line="206" w:lineRule="auto" w:before="118" w:after="0"/>
        <w:ind w:left="1761" w:right="1093" w:hanging="794"/>
        <w:jc w:val="left"/>
        <w:rPr>
          <w:sz w:val="20"/>
        </w:rPr>
      </w:pPr>
      <w:r>
        <w:rPr>
          <w:sz w:val="20"/>
        </w:rPr>
        <w:t>The</w:t>
      </w:r>
      <w:r>
        <w:rPr>
          <w:spacing w:val="-7"/>
          <w:sz w:val="20"/>
        </w:rPr>
        <w:t> </w:t>
      </w:r>
      <w:r>
        <w:rPr>
          <w:sz w:val="20"/>
        </w:rPr>
        <w:t>‘substantial</w:t>
      </w:r>
      <w:r>
        <w:rPr>
          <w:spacing w:val="-7"/>
          <w:sz w:val="20"/>
        </w:rPr>
        <w:t> </w:t>
      </w:r>
      <w:r>
        <w:rPr>
          <w:sz w:val="20"/>
        </w:rPr>
        <w:t>and</w:t>
      </w:r>
      <w:r>
        <w:rPr>
          <w:spacing w:val="-6"/>
          <w:sz w:val="20"/>
        </w:rPr>
        <w:t> </w:t>
      </w:r>
      <w:r>
        <w:rPr>
          <w:sz w:val="20"/>
        </w:rPr>
        <w:t>unjustifiable</w:t>
      </w:r>
      <w:r>
        <w:rPr>
          <w:spacing w:val="-7"/>
          <w:sz w:val="20"/>
        </w:rPr>
        <w:t> </w:t>
      </w:r>
      <w:r>
        <w:rPr>
          <w:sz w:val="20"/>
        </w:rPr>
        <w:t>risk’</w:t>
      </w:r>
      <w:r>
        <w:rPr>
          <w:spacing w:val="-6"/>
          <w:sz w:val="20"/>
        </w:rPr>
        <w:t> </w:t>
      </w:r>
      <w:r>
        <w:rPr>
          <w:sz w:val="20"/>
        </w:rPr>
        <w:t>test</w:t>
      </w:r>
      <w:r>
        <w:rPr>
          <w:spacing w:val="-7"/>
          <w:sz w:val="20"/>
        </w:rPr>
        <w:t> </w:t>
      </w:r>
      <w:r>
        <w:rPr>
          <w:sz w:val="20"/>
        </w:rPr>
        <w:t>has</w:t>
      </w:r>
      <w:r>
        <w:rPr>
          <w:spacing w:val="-6"/>
          <w:sz w:val="20"/>
        </w:rPr>
        <w:t> </w:t>
      </w:r>
      <w:r>
        <w:rPr>
          <w:sz w:val="20"/>
        </w:rPr>
        <w:t>both</w:t>
      </w:r>
      <w:r>
        <w:rPr>
          <w:spacing w:val="-7"/>
          <w:sz w:val="20"/>
        </w:rPr>
        <w:t> </w:t>
      </w:r>
      <w:r>
        <w:rPr>
          <w:sz w:val="20"/>
        </w:rPr>
        <w:t>subjective</w:t>
      </w:r>
      <w:r>
        <w:rPr>
          <w:spacing w:val="-7"/>
          <w:sz w:val="20"/>
        </w:rPr>
        <w:t> </w:t>
      </w:r>
      <w:r>
        <w:rPr>
          <w:sz w:val="20"/>
        </w:rPr>
        <w:t>and</w:t>
      </w:r>
      <w:r>
        <w:rPr>
          <w:spacing w:val="-6"/>
          <w:sz w:val="20"/>
        </w:rPr>
        <w:t> </w:t>
      </w:r>
      <w:r>
        <w:rPr>
          <w:sz w:val="20"/>
        </w:rPr>
        <w:t>objective</w:t>
      </w:r>
      <w:r>
        <w:rPr>
          <w:spacing w:val="-7"/>
          <w:sz w:val="20"/>
        </w:rPr>
        <w:t> </w:t>
      </w:r>
      <w:r>
        <w:rPr>
          <w:sz w:val="20"/>
        </w:rPr>
        <w:t>elements. While the accused must </w:t>
      </w:r>
      <w:r>
        <w:rPr>
          <w:spacing w:val="-3"/>
          <w:sz w:val="20"/>
        </w:rPr>
        <w:t>have </w:t>
      </w:r>
      <w:r>
        <w:rPr>
          <w:sz w:val="20"/>
        </w:rPr>
        <w:t>been subjectively </w:t>
      </w:r>
      <w:r>
        <w:rPr>
          <w:spacing w:val="-3"/>
          <w:sz w:val="20"/>
        </w:rPr>
        <w:t>aware </w:t>
      </w:r>
      <w:r>
        <w:rPr>
          <w:sz w:val="20"/>
        </w:rPr>
        <w:t>of a risk of some kind, assessing whether it was ‘substantial’ </w:t>
      </w:r>
      <w:r>
        <w:rPr>
          <w:spacing w:val="-3"/>
          <w:sz w:val="20"/>
        </w:rPr>
        <w:t>involves </w:t>
      </w:r>
      <w:r>
        <w:rPr>
          <w:sz w:val="20"/>
        </w:rPr>
        <w:t>asking if a reasonable observer would </w:t>
      </w:r>
      <w:r>
        <w:rPr>
          <w:spacing w:val="-3"/>
          <w:sz w:val="20"/>
        </w:rPr>
        <w:t>have </w:t>
      </w:r>
      <w:r>
        <w:rPr>
          <w:sz w:val="20"/>
        </w:rPr>
        <w:t>characterised it in this </w:t>
      </w:r>
      <w:r>
        <w:rPr>
          <w:spacing w:val="-5"/>
          <w:sz w:val="20"/>
        </w:rPr>
        <w:t>way. </w:t>
      </w:r>
      <w:r>
        <w:rPr>
          <w:sz w:val="20"/>
        </w:rPr>
        <w:t>The ‘reasonable</w:t>
      </w:r>
      <w:r>
        <w:rPr>
          <w:spacing w:val="-13"/>
          <w:sz w:val="20"/>
        </w:rPr>
        <w:t> </w:t>
      </w:r>
      <w:r>
        <w:rPr>
          <w:sz w:val="20"/>
        </w:rPr>
        <w:t>observer’:</w:t>
      </w:r>
    </w:p>
    <w:p>
      <w:pPr>
        <w:spacing w:line="208" w:lineRule="auto" w:before="116"/>
        <w:ind w:left="2157" w:right="1120" w:firstLine="0"/>
        <w:jc w:val="left"/>
        <w:rPr>
          <w:sz w:val="11"/>
        </w:rPr>
      </w:pPr>
      <w:r>
        <w:rPr>
          <w:sz w:val="19"/>
        </w:rPr>
        <w:t>may be in possession of more information than the [accused] and will usually be endowed with far better judgement about risks...</w:t>
      </w:r>
      <w:r>
        <w:rPr>
          <w:position w:val="6"/>
          <w:sz w:val="11"/>
        </w:rPr>
        <w:t>34</w:t>
      </w:r>
    </w:p>
    <w:p>
      <w:pPr>
        <w:pStyle w:val="ListParagraph"/>
        <w:numPr>
          <w:ilvl w:val="0"/>
          <w:numId w:val="18"/>
        </w:numPr>
        <w:tabs>
          <w:tab w:pos="1761" w:val="left" w:leader="none"/>
          <w:tab w:pos="1762" w:val="left" w:leader="none"/>
        </w:tabs>
        <w:spacing w:line="206" w:lineRule="auto" w:before="123" w:after="0"/>
        <w:ind w:left="1761" w:right="1488" w:hanging="794"/>
        <w:jc w:val="left"/>
        <w:rPr>
          <w:sz w:val="20"/>
        </w:rPr>
      </w:pPr>
      <w:r>
        <w:rPr>
          <w:sz w:val="20"/>
        </w:rPr>
        <w:t>This</w:t>
      </w:r>
      <w:r>
        <w:rPr>
          <w:spacing w:val="-4"/>
          <w:sz w:val="20"/>
        </w:rPr>
        <w:t> </w:t>
      </w:r>
      <w:r>
        <w:rPr>
          <w:sz w:val="20"/>
        </w:rPr>
        <w:t>means</w:t>
      </w:r>
      <w:r>
        <w:rPr>
          <w:spacing w:val="-4"/>
          <w:sz w:val="20"/>
        </w:rPr>
        <w:t> </w:t>
      </w:r>
      <w:r>
        <w:rPr>
          <w:sz w:val="20"/>
        </w:rPr>
        <w:t>an</w:t>
      </w:r>
      <w:r>
        <w:rPr>
          <w:spacing w:val="-3"/>
          <w:sz w:val="20"/>
        </w:rPr>
        <w:t> </w:t>
      </w:r>
      <w:r>
        <w:rPr>
          <w:sz w:val="20"/>
        </w:rPr>
        <w:t>accused</w:t>
      </w:r>
      <w:r>
        <w:rPr>
          <w:spacing w:val="-4"/>
          <w:sz w:val="20"/>
        </w:rPr>
        <w:t> </w:t>
      </w:r>
      <w:r>
        <w:rPr>
          <w:sz w:val="20"/>
        </w:rPr>
        <w:t>can</w:t>
      </w:r>
      <w:r>
        <w:rPr>
          <w:spacing w:val="-3"/>
          <w:sz w:val="20"/>
        </w:rPr>
        <w:t> </w:t>
      </w:r>
      <w:r>
        <w:rPr>
          <w:sz w:val="20"/>
        </w:rPr>
        <w:t>be</w:t>
      </w:r>
      <w:r>
        <w:rPr>
          <w:spacing w:val="-4"/>
          <w:sz w:val="20"/>
        </w:rPr>
        <w:t> </w:t>
      </w:r>
      <w:r>
        <w:rPr>
          <w:sz w:val="20"/>
        </w:rPr>
        <w:t>treated</w:t>
      </w:r>
      <w:r>
        <w:rPr>
          <w:spacing w:val="-3"/>
          <w:sz w:val="20"/>
        </w:rPr>
        <w:t> </w:t>
      </w:r>
      <w:r>
        <w:rPr>
          <w:sz w:val="20"/>
        </w:rPr>
        <w:t>as</w:t>
      </w:r>
      <w:r>
        <w:rPr>
          <w:spacing w:val="-4"/>
          <w:sz w:val="20"/>
        </w:rPr>
        <w:t> </w:t>
      </w:r>
      <w:r>
        <w:rPr>
          <w:sz w:val="20"/>
        </w:rPr>
        <w:t>having</w:t>
      </w:r>
      <w:r>
        <w:rPr>
          <w:spacing w:val="-3"/>
          <w:sz w:val="20"/>
        </w:rPr>
        <w:t> </w:t>
      </w:r>
      <w:r>
        <w:rPr>
          <w:sz w:val="20"/>
        </w:rPr>
        <w:t>been</w:t>
      </w:r>
      <w:r>
        <w:rPr>
          <w:spacing w:val="-4"/>
          <w:sz w:val="20"/>
        </w:rPr>
        <w:t> </w:t>
      </w:r>
      <w:r>
        <w:rPr>
          <w:spacing w:val="-3"/>
          <w:sz w:val="20"/>
        </w:rPr>
        <w:t>aware </w:t>
      </w:r>
      <w:r>
        <w:rPr>
          <w:sz w:val="20"/>
        </w:rPr>
        <w:t>of</w:t>
      </w:r>
      <w:r>
        <w:rPr>
          <w:spacing w:val="-4"/>
          <w:sz w:val="20"/>
        </w:rPr>
        <w:t> </w:t>
      </w:r>
      <w:r>
        <w:rPr>
          <w:sz w:val="20"/>
        </w:rPr>
        <w:t>a</w:t>
      </w:r>
      <w:r>
        <w:rPr>
          <w:spacing w:val="-3"/>
          <w:sz w:val="20"/>
        </w:rPr>
        <w:t> </w:t>
      </w:r>
      <w:r>
        <w:rPr>
          <w:sz w:val="20"/>
        </w:rPr>
        <w:t>‘substantial’</w:t>
      </w:r>
      <w:r>
        <w:rPr>
          <w:spacing w:val="-4"/>
          <w:sz w:val="20"/>
        </w:rPr>
        <w:t> </w:t>
      </w:r>
      <w:r>
        <w:rPr>
          <w:sz w:val="20"/>
        </w:rPr>
        <w:t>risk </w:t>
      </w:r>
      <w:r>
        <w:rPr>
          <w:spacing w:val="-3"/>
          <w:sz w:val="20"/>
        </w:rPr>
        <w:t>even </w:t>
      </w:r>
      <w:r>
        <w:rPr>
          <w:sz w:val="20"/>
        </w:rPr>
        <w:t>though they themselves viewed the risk as</w:t>
      </w:r>
      <w:r>
        <w:rPr>
          <w:spacing w:val="-18"/>
          <w:sz w:val="20"/>
        </w:rPr>
        <w:t> </w:t>
      </w:r>
      <w:r>
        <w:rPr>
          <w:spacing w:val="-3"/>
          <w:sz w:val="20"/>
        </w:rPr>
        <w:t>minor.</w:t>
      </w:r>
    </w:p>
    <w:p>
      <w:pPr>
        <w:pStyle w:val="ListParagraph"/>
        <w:numPr>
          <w:ilvl w:val="0"/>
          <w:numId w:val="18"/>
        </w:numPr>
        <w:tabs>
          <w:tab w:pos="1761" w:val="left" w:leader="none"/>
          <w:tab w:pos="1762" w:val="left" w:leader="none"/>
        </w:tabs>
        <w:spacing w:line="206" w:lineRule="auto" w:before="116" w:after="0"/>
        <w:ind w:left="1761" w:right="1437" w:hanging="794"/>
        <w:jc w:val="left"/>
        <w:rPr>
          <w:sz w:val="11"/>
        </w:rPr>
      </w:pPr>
      <w:r>
        <w:rPr>
          <w:sz w:val="20"/>
        </w:rPr>
        <w:t>There is an absence of case law on how to determine if it was justifiable for an accused</w:t>
      </w:r>
      <w:r>
        <w:rPr>
          <w:spacing w:val="-7"/>
          <w:sz w:val="20"/>
        </w:rPr>
        <w:t> </w:t>
      </w:r>
      <w:r>
        <w:rPr>
          <w:sz w:val="20"/>
        </w:rPr>
        <w:t>to</w:t>
      </w:r>
      <w:r>
        <w:rPr>
          <w:spacing w:val="-6"/>
          <w:sz w:val="20"/>
        </w:rPr>
        <w:t> </w:t>
      </w:r>
      <w:r>
        <w:rPr>
          <w:sz w:val="20"/>
        </w:rPr>
        <w:t>take</w:t>
      </w:r>
      <w:r>
        <w:rPr>
          <w:spacing w:val="-6"/>
          <w:sz w:val="20"/>
        </w:rPr>
        <w:t> </w:t>
      </w:r>
      <w:r>
        <w:rPr>
          <w:sz w:val="20"/>
        </w:rPr>
        <w:t>a</w:t>
      </w:r>
      <w:r>
        <w:rPr>
          <w:spacing w:val="-6"/>
          <w:sz w:val="20"/>
        </w:rPr>
        <w:t> </w:t>
      </w:r>
      <w:r>
        <w:rPr>
          <w:sz w:val="20"/>
        </w:rPr>
        <w:t>risk</w:t>
      </w:r>
      <w:r>
        <w:rPr>
          <w:spacing w:val="-6"/>
          <w:sz w:val="20"/>
        </w:rPr>
        <w:t> </w:t>
      </w:r>
      <w:r>
        <w:rPr>
          <w:sz w:val="20"/>
        </w:rPr>
        <w:t>in</w:t>
      </w:r>
      <w:r>
        <w:rPr>
          <w:spacing w:val="-6"/>
          <w:sz w:val="20"/>
        </w:rPr>
        <w:t> </w:t>
      </w:r>
      <w:r>
        <w:rPr>
          <w:sz w:val="20"/>
        </w:rPr>
        <w:t>the</w:t>
      </w:r>
      <w:r>
        <w:rPr>
          <w:spacing w:val="-6"/>
          <w:sz w:val="20"/>
        </w:rPr>
        <w:t> </w:t>
      </w:r>
      <w:r>
        <w:rPr>
          <w:sz w:val="20"/>
        </w:rPr>
        <w:t>circumstances</w:t>
      </w:r>
      <w:r>
        <w:rPr>
          <w:spacing w:val="-6"/>
          <w:sz w:val="20"/>
        </w:rPr>
        <w:t> </w:t>
      </w:r>
      <w:r>
        <w:rPr>
          <w:sz w:val="20"/>
        </w:rPr>
        <w:t>known</w:t>
      </w:r>
      <w:r>
        <w:rPr>
          <w:spacing w:val="-6"/>
          <w:sz w:val="20"/>
        </w:rPr>
        <w:t> </w:t>
      </w:r>
      <w:r>
        <w:rPr>
          <w:sz w:val="20"/>
        </w:rPr>
        <w:t>to</w:t>
      </w:r>
      <w:r>
        <w:rPr>
          <w:spacing w:val="-6"/>
          <w:sz w:val="20"/>
        </w:rPr>
        <w:t> </w:t>
      </w:r>
      <w:r>
        <w:rPr>
          <w:sz w:val="20"/>
        </w:rPr>
        <w:t>them.</w:t>
      </w:r>
      <w:r>
        <w:rPr>
          <w:spacing w:val="-6"/>
          <w:sz w:val="20"/>
        </w:rPr>
        <w:t> </w:t>
      </w:r>
      <w:r>
        <w:rPr>
          <w:sz w:val="20"/>
        </w:rPr>
        <w:t>The</w:t>
      </w:r>
      <w:r>
        <w:rPr>
          <w:spacing w:val="-6"/>
          <w:sz w:val="20"/>
        </w:rPr>
        <w:t> </w:t>
      </w:r>
      <w:r>
        <w:rPr>
          <w:sz w:val="20"/>
        </w:rPr>
        <w:t>courts</w:t>
      </w:r>
      <w:r>
        <w:rPr>
          <w:spacing w:val="-6"/>
          <w:sz w:val="20"/>
        </w:rPr>
        <w:t> </w:t>
      </w:r>
      <w:r>
        <w:rPr>
          <w:sz w:val="20"/>
        </w:rPr>
        <w:t>are</w:t>
      </w:r>
      <w:r>
        <w:rPr>
          <w:spacing w:val="-6"/>
          <w:sz w:val="20"/>
        </w:rPr>
        <w:t> </w:t>
      </w:r>
      <w:r>
        <w:rPr>
          <w:sz w:val="20"/>
        </w:rPr>
        <w:t>likely</w:t>
      </w:r>
      <w:r>
        <w:rPr>
          <w:spacing w:val="-6"/>
          <w:sz w:val="20"/>
        </w:rPr>
        <w:t> </w:t>
      </w:r>
      <w:r>
        <w:rPr>
          <w:sz w:val="20"/>
        </w:rPr>
        <w:t>to use an objective standard of what an ordinary, reasonable person would consider justifiable in those</w:t>
      </w:r>
      <w:r>
        <w:rPr>
          <w:spacing w:val="-7"/>
          <w:sz w:val="20"/>
        </w:rPr>
        <w:t> </w:t>
      </w:r>
      <w:r>
        <w:rPr>
          <w:sz w:val="20"/>
        </w:rPr>
        <w:t>circumstances.</w:t>
      </w:r>
      <w:r>
        <w:rPr>
          <w:position w:val="7"/>
          <w:sz w:val="11"/>
        </w:rPr>
        <w:t>35</w:t>
      </w:r>
    </w:p>
    <w:p>
      <w:pPr>
        <w:pStyle w:val="ListParagraph"/>
        <w:numPr>
          <w:ilvl w:val="0"/>
          <w:numId w:val="18"/>
        </w:numPr>
        <w:tabs>
          <w:tab w:pos="1761" w:val="left" w:leader="none"/>
          <w:tab w:pos="1762" w:val="left" w:leader="none"/>
        </w:tabs>
        <w:spacing w:line="259" w:lineRule="exact" w:before="86" w:after="0"/>
        <w:ind w:left="1761" w:right="0" w:hanging="794"/>
        <w:jc w:val="left"/>
        <w:rPr>
          <w:sz w:val="20"/>
        </w:rPr>
      </w:pPr>
      <w:r>
        <w:rPr>
          <w:sz w:val="20"/>
        </w:rPr>
        <w:t>There</w:t>
      </w:r>
      <w:r>
        <w:rPr>
          <w:spacing w:val="-4"/>
          <w:sz w:val="20"/>
        </w:rPr>
        <w:t> </w:t>
      </w:r>
      <w:r>
        <w:rPr>
          <w:sz w:val="20"/>
        </w:rPr>
        <w:t>is</w:t>
      </w:r>
      <w:r>
        <w:rPr>
          <w:spacing w:val="-3"/>
          <w:sz w:val="20"/>
        </w:rPr>
        <w:t> </w:t>
      </w:r>
      <w:r>
        <w:rPr>
          <w:sz w:val="20"/>
        </w:rPr>
        <w:t>a</w:t>
      </w:r>
      <w:r>
        <w:rPr>
          <w:spacing w:val="-4"/>
          <w:sz w:val="20"/>
        </w:rPr>
        <w:t> </w:t>
      </w:r>
      <w:r>
        <w:rPr>
          <w:sz w:val="20"/>
        </w:rPr>
        <w:t>link</w:t>
      </w:r>
      <w:r>
        <w:rPr>
          <w:spacing w:val="-3"/>
          <w:sz w:val="20"/>
        </w:rPr>
        <w:t> </w:t>
      </w:r>
      <w:r>
        <w:rPr>
          <w:sz w:val="20"/>
        </w:rPr>
        <w:t>between</w:t>
      </w:r>
      <w:r>
        <w:rPr>
          <w:spacing w:val="-3"/>
          <w:sz w:val="20"/>
        </w:rPr>
        <w:t> </w:t>
      </w:r>
      <w:r>
        <w:rPr>
          <w:sz w:val="20"/>
        </w:rPr>
        <w:t>the</w:t>
      </w:r>
      <w:r>
        <w:rPr>
          <w:spacing w:val="-4"/>
          <w:sz w:val="20"/>
        </w:rPr>
        <w:t> </w:t>
      </w:r>
      <w:r>
        <w:rPr>
          <w:sz w:val="20"/>
        </w:rPr>
        <w:t>degree</w:t>
      </w:r>
      <w:r>
        <w:rPr>
          <w:spacing w:val="-3"/>
          <w:sz w:val="20"/>
        </w:rPr>
        <w:t> </w:t>
      </w:r>
      <w:r>
        <w:rPr>
          <w:sz w:val="20"/>
        </w:rPr>
        <w:t>of</w:t>
      </w:r>
      <w:r>
        <w:rPr>
          <w:spacing w:val="-4"/>
          <w:sz w:val="20"/>
        </w:rPr>
        <w:t> </w:t>
      </w:r>
      <w:r>
        <w:rPr>
          <w:sz w:val="20"/>
        </w:rPr>
        <w:t>risk</w:t>
      </w:r>
      <w:r>
        <w:rPr>
          <w:spacing w:val="-3"/>
          <w:sz w:val="20"/>
        </w:rPr>
        <w:t> </w:t>
      </w:r>
      <w:r>
        <w:rPr>
          <w:sz w:val="20"/>
        </w:rPr>
        <w:t>and</w:t>
      </w:r>
      <w:r>
        <w:rPr>
          <w:spacing w:val="-3"/>
          <w:sz w:val="20"/>
        </w:rPr>
        <w:t> </w:t>
      </w:r>
      <w:r>
        <w:rPr>
          <w:sz w:val="20"/>
        </w:rPr>
        <w:t>the</w:t>
      </w:r>
      <w:r>
        <w:rPr>
          <w:spacing w:val="-4"/>
          <w:sz w:val="20"/>
        </w:rPr>
        <w:t> </w:t>
      </w:r>
      <w:r>
        <w:rPr>
          <w:sz w:val="20"/>
        </w:rPr>
        <w:t>unjustifiability</w:t>
      </w:r>
      <w:r>
        <w:rPr>
          <w:spacing w:val="-3"/>
          <w:sz w:val="20"/>
        </w:rPr>
        <w:t> </w:t>
      </w:r>
      <w:r>
        <w:rPr>
          <w:sz w:val="20"/>
        </w:rPr>
        <w:t>of</w:t>
      </w:r>
      <w:r>
        <w:rPr>
          <w:spacing w:val="-3"/>
          <w:sz w:val="20"/>
        </w:rPr>
        <w:t> </w:t>
      </w:r>
      <w:r>
        <w:rPr>
          <w:sz w:val="20"/>
        </w:rPr>
        <w:t>running</w:t>
      </w:r>
      <w:r>
        <w:rPr>
          <w:spacing w:val="-4"/>
          <w:sz w:val="20"/>
        </w:rPr>
        <w:t> </w:t>
      </w:r>
      <w:r>
        <w:rPr>
          <w:sz w:val="20"/>
        </w:rPr>
        <w:t>that</w:t>
      </w:r>
      <w:r>
        <w:rPr>
          <w:spacing w:val="-3"/>
          <w:sz w:val="20"/>
        </w:rPr>
        <w:t> </w:t>
      </w:r>
      <w:r>
        <w:rPr>
          <w:sz w:val="20"/>
        </w:rPr>
        <w:t>risk</w:t>
      </w:r>
      <w:r>
        <w:rPr>
          <w:spacing w:val="-4"/>
          <w:sz w:val="20"/>
        </w:rPr>
        <w:t> </w:t>
      </w:r>
      <w:r>
        <w:rPr>
          <w:sz w:val="20"/>
        </w:rPr>
        <w:t>in</w:t>
      </w:r>
    </w:p>
    <w:p>
      <w:pPr>
        <w:pStyle w:val="BodyText"/>
        <w:spacing w:line="259" w:lineRule="exact"/>
        <w:ind w:left="1761"/>
        <w:rPr>
          <w:sz w:val="11"/>
        </w:rPr>
      </w:pPr>
      <w:r>
        <w:rPr/>
        <w:t>any given situation.</w:t>
      </w:r>
      <w:r>
        <w:rPr>
          <w:position w:val="7"/>
          <w:sz w:val="11"/>
        </w:rPr>
        <w:t>36</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
        <w:rPr>
          <w:sz w:val="25"/>
        </w:rPr>
      </w:pPr>
      <w:r>
        <w:rPr/>
        <w:pict>
          <v:line style="position:absolute;mso-position-horizontal-relative:page;mso-position-vertical-relative:paragraph;z-index:-88;mso-wrap-distance-left:0;mso-wrap-distance-right:0" from="79.370102pt,20.419559pt" to="515.905102pt,20.419559pt" stroked="true" strokeweight="1pt" strokecolor="#f8cabc">
            <v:stroke dashstyle="solid"/>
            <w10:wrap type="topAndBottom"/>
          </v:line>
        </w:pict>
      </w:r>
    </w:p>
    <w:p>
      <w:pPr>
        <w:pStyle w:val="ListParagraph"/>
        <w:numPr>
          <w:ilvl w:val="0"/>
          <w:numId w:val="19"/>
        </w:numPr>
        <w:tabs>
          <w:tab w:pos="1761" w:val="left" w:leader="none"/>
          <w:tab w:pos="1762" w:val="left" w:leader="none"/>
        </w:tabs>
        <w:spacing w:line="170" w:lineRule="exact" w:before="91" w:after="0"/>
        <w:ind w:left="1761" w:right="0" w:hanging="794"/>
        <w:jc w:val="left"/>
        <w:rPr>
          <w:sz w:val="13"/>
        </w:rPr>
      </w:pPr>
      <w:r>
        <w:rPr>
          <w:i/>
          <w:sz w:val="13"/>
        </w:rPr>
        <w:t>Criminal Code Act 1995 </w:t>
      </w:r>
      <w:r>
        <w:rPr>
          <w:sz w:val="13"/>
        </w:rPr>
        <w:t>(Cth) Sch 1, ch 2, pt </w:t>
      </w:r>
      <w:r>
        <w:rPr>
          <w:spacing w:val="2"/>
          <w:sz w:val="13"/>
        </w:rPr>
        <w:t>2.2, </w:t>
      </w:r>
      <w:r>
        <w:rPr>
          <w:sz w:val="13"/>
        </w:rPr>
        <w:t>div </w:t>
      </w:r>
      <w:r>
        <w:rPr>
          <w:spacing w:val="3"/>
          <w:sz w:val="13"/>
        </w:rPr>
        <w:t>5, </w:t>
      </w:r>
      <w:r>
        <w:rPr>
          <w:sz w:val="13"/>
        </w:rPr>
        <w:t>s</w:t>
      </w:r>
      <w:r>
        <w:rPr>
          <w:spacing w:val="-2"/>
          <w:sz w:val="13"/>
        </w:rPr>
        <w:t> </w:t>
      </w:r>
      <w:r>
        <w:rPr>
          <w:spacing w:val="5"/>
          <w:sz w:val="13"/>
        </w:rPr>
        <w:t>5.4.</w:t>
      </w:r>
    </w:p>
    <w:p>
      <w:pPr>
        <w:pStyle w:val="ListParagraph"/>
        <w:numPr>
          <w:ilvl w:val="0"/>
          <w:numId w:val="19"/>
        </w:numPr>
        <w:tabs>
          <w:tab w:pos="1761" w:val="left" w:leader="none"/>
          <w:tab w:pos="1762" w:val="left" w:leader="none"/>
        </w:tabs>
        <w:spacing w:line="160" w:lineRule="exact" w:before="0" w:after="0"/>
        <w:ind w:left="1761" w:right="0" w:hanging="794"/>
        <w:jc w:val="left"/>
        <w:rPr>
          <w:sz w:val="13"/>
        </w:rPr>
      </w:pPr>
      <w:r>
        <w:rPr>
          <w:sz w:val="13"/>
        </w:rPr>
        <w:t>The Criminal Code Act partially codifies federal criminal law. See the </w:t>
      </w:r>
      <w:r>
        <w:rPr>
          <w:spacing w:val="2"/>
          <w:sz w:val="13"/>
        </w:rPr>
        <w:t>Appendix </w:t>
      </w:r>
      <w:r>
        <w:rPr>
          <w:sz w:val="13"/>
        </w:rPr>
        <w:t>for a discussion of the differences</w:t>
      </w:r>
      <w:r>
        <w:rPr>
          <w:spacing w:val="3"/>
          <w:sz w:val="13"/>
        </w:rPr>
        <w:t> </w:t>
      </w:r>
      <w:r>
        <w:rPr>
          <w:sz w:val="13"/>
        </w:rPr>
        <w:t>between</w:t>
      </w:r>
    </w:p>
    <w:p>
      <w:pPr>
        <w:spacing w:line="160" w:lineRule="exact" w:before="0"/>
        <w:ind w:left="1761" w:right="0" w:firstLine="0"/>
        <w:jc w:val="left"/>
        <w:rPr>
          <w:sz w:val="13"/>
        </w:rPr>
      </w:pPr>
      <w:r>
        <w:rPr>
          <w:sz w:val="13"/>
        </w:rPr>
        <w:t>common law and code jurisdictions in Australia.</w:t>
      </w:r>
    </w:p>
    <w:p>
      <w:pPr>
        <w:tabs>
          <w:tab w:pos="1761" w:val="left" w:leader="none"/>
        </w:tabs>
        <w:spacing w:line="160" w:lineRule="exact" w:before="0"/>
        <w:ind w:left="967" w:right="0" w:firstLine="0"/>
        <w:jc w:val="left"/>
        <w:rPr>
          <w:sz w:val="13"/>
        </w:rPr>
      </w:pPr>
      <w:r>
        <w:rPr>
          <w:sz w:val="13"/>
        </w:rPr>
        <w:t>33</w:t>
        <w:tab/>
      </w:r>
      <w:r>
        <w:rPr>
          <w:i/>
          <w:sz w:val="13"/>
        </w:rPr>
        <w:t>Crimes Act 1958 </w:t>
      </w:r>
      <w:r>
        <w:rPr>
          <w:spacing w:val="2"/>
          <w:sz w:val="13"/>
        </w:rPr>
        <w:t>(Vic) </w:t>
      </w:r>
      <w:r>
        <w:rPr>
          <w:sz w:val="13"/>
        </w:rPr>
        <w:t>s</w:t>
      </w:r>
      <w:r>
        <w:rPr>
          <w:spacing w:val="-2"/>
          <w:sz w:val="13"/>
        </w:rPr>
        <w:t> </w:t>
      </w:r>
      <w:r>
        <w:rPr>
          <w:sz w:val="13"/>
        </w:rPr>
        <w:t>318(2)(a).</w:t>
      </w:r>
    </w:p>
    <w:p>
      <w:pPr>
        <w:pStyle w:val="ListParagraph"/>
        <w:numPr>
          <w:ilvl w:val="0"/>
          <w:numId w:val="20"/>
        </w:numPr>
        <w:tabs>
          <w:tab w:pos="1761" w:val="left" w:leader="none"/>
          <w:tab w:pos="1762" w:val="left" w:leader="none"/>
        </w:tabs>
        <w:spacing w:line="160" w:lineRule="exact" w:before="0" w:after="0"/>
        <w:ind w:left="1761" w:right="0" w:hanging="794"/>
        <w:jc w:val="left"/>
        <w:rPr>
          <w:sz w:val="13"/>
        </w:rPr>
      </w:pPr>
      <w:r>
        <w:rPr>
          <w:i/>
          <w:sz w:val="13"/>
        </w:rPr>
        <w:t>The Commonwealth Criminal Code: Guide for Practitioners </w:t>
      </w:r>
      <w:r>
        <w:rPr>
          <w:sz w:val="13"/>
        </w:rPr>
        <w:t>(2nd ed, 2002) </w:t>
      </w:r>
      <w:r>
        <w:rPr>
          <w:spacing w:val="2"/>
          <w:sz w:val="13"/>
        </w:rPr>
        <w:t>Pt 2.2, </w:t>
      </w:r>
      <w:r>
        <w:rPr>
          <w:sz w:val="13"/>
        </w:rPr>
        <w:t>div </w:t>
      </w:r>
      <w:r>
        <w:rPr>
          <w:spacing w:val="3"/>
          <w:sz w:val="13"/>
        </w:rPr>
        <w:t>5.4-A,</w:t>
      </w:r>
      <w:r>
        <w:rPr>
          <w:spacing w:val="7"/>
          <w:sz w:val="13"/>
        </w:rPr>
        <w:t> </w:t>
      </w:r>
      <w:r>
        <w:rPr>
          <w:spacing w:val="2"/>
          <w:sz w:val="13"/>
        </w:rPr>
        <w:t>73.</w:t>
      </w:r>
    </w:p>
    <w:p>
      <w:pPr>
        <w:pStyle w:val="ListParagraph"/>
        <w:numPr>
          <w:ilvl w:val="0"/>
          <w:numId w:val="20"/>
        </w:numPr>
        <w:tabs>
          <w:tab w:pos="1760" w:val="left" w:leader="none"/>
          <w:tab w:pos="1762" w:val="left" w:leader="none"/>
        </w:tabs>
        <w:spacing w:line="213" w:lineRule="auto" w:before="6" w:after="0"/>
        <w:ind w:left="1761" w:right="1045" w:hanging="794"/>
        <w:jc w:val="left"/>
        <w:rPr>
          <w:sz w:val="13"/>
        </w:rPr>
      </w:pPr>
      <w:r>
        <w:rPr>
          <w:sz w:val="13"/>
        </w:rPr>
        <w:t>Ibid </w:t>
      </w:r>
      <w:r>
        <w:rPr>
          <w:spacing w:val="2"/>
          <w:sz w:val="13"/>
        </w:rPr>
        <w:t>Pt 2.2, </w:t>
      </w:r>
      <w:r>
        <w:rPr>
          <w:sz w:val="13"/>
        </w:rPr>
        <w:t>div </w:t>
      </w:r>
      <w:r>
        <w:rPr>
          <w:spacing w:val="4"/>
          <w:sz w:val="13"/>
        </w:rPr>
        <w:t>5.4-C, </w:t>
      </w:r>
      <w:r>
        <w:rPr>
          <w:sz w:val="13"/>
        </w:rPr>
        <w:t>77. During the drafting of the Code, ‘unreasonable’ was proposed instead of ‘unjustifiable’. However,   Parliament opted to use the word ‘unjustifiable’ ‘to avoid confusion between recklessness and criminal negligence.’ Parliament of the Commonwealth of Australia, </w:t>
      </w:r>
      <w:r>
        <w:rPr>
          <w:i/>
          <w:sz w:val="13"/>
        </w:rPr>
        <w:t>Criminal Code Bill 1994: Explanatory Memoranda</w:t>
      </w:r>
      <w:r>
        <w:rPr>
          <w:sz w:val="13"/>
        </w:rPr>
        <w:t>,</w:t>
      </w:r>
      <w:r>
        <w:rPr>
          <w:spacing w:val="11"/>
          <w:sz w:val="13"/>
        </w:rPr>
        <w:t> </w:t>
      </w:r>
      <w:r>
        <w:rPr>
          <w:spacing w:val="3"/>
          <w:sz w:val="13"/>
        </w:rPr>
        <w:t>15.</w:t>
      </w:r>
    </w:p>
    <w:p>
      <w:pPr>
        <w:pStyle w:val="ListParagraph"/>
        <w:numPr>
          <w:ilvl w:val="0"/>
          <w:numId w:val="20"/>
        </w:numPr>
        <w:tabs>
          <w:tab w:pos="1761" w:val="left" w:leader="none"/>
          <w:tab w:pos="1762" w:val="left" w:leader="none"/>
        </w:tabs>
        <w:spacing w:line="152" w:lineRule="exact" w:before="0" w:after="0"/>
        <w:ind w:left="1761" w:right="0" w:hanging="794"/>
        <w:jc w:val="left"/>
        <w:rPr>
          <w:sz w:val="13"/>
        </w:rPr>
      </w:pPr>
      <w:r>
        <w:rPr/>
        <w:pict>
          <v:shape style="position:absolute;margin-left:552.056580pt;margin-top:3.472751pt;width:7.1pt;height:14.1pt;mso-position-horizontal-relative:page;mso-position-vertical-relative:paragraph;z-index:1984" type="#_x0000_t202" filled="false" stroked="false">
            <v:textbox inset="0,0,0,0">
              <w:txbxContent>
                <w:p>
                  <w:pPr>
                    <w:spacing w:line="282" w:lineRule="exact" w:before="0"/>
                    <w:ind w:left="0" w:right="0" w:firstLine="0"/>
                    <w:jc w:val="left"/>
                    <w:rPr>
                      <w:b/>
                      <w:sz w:val="24"/>
                    </w:rPr>
                  </w:pPr>
                  <w:r>
                    <w:rPr>
                      <w:b/>
                      <w:color w:val="EA5B50"/>
                      <w:sz w:val="24"/>
                    </w:rPr>
                    <w:t>9</w:t>
                  </w:r>
                </w:p>
              </w:txbxContent>
            </v:textbox>
            <w10:wrap type="none"/>
          </v:shape>
        </w:pict>
      </w:r>
      <w:r>
        <w:rPr>
          <w:sz w:val="13"/>
        </w:rPr>
        <w:t>Criminal Law Officers Committee of the Standing Committee of Attorneys-General (Model Criminal Code Officers</w:t>
      </w:r>
      <w:r>
        <w:rPr>
          <w:spacing w:val="2"/>
          <w:sz w:val="13"/>
        </w:rPr>
        <w:t> </w:t>
      </w:r>
      <w:r>
        <w:rPr>
          <w:sz w:val="13"/>
        </w:rPr>
        <w:t>Committee),</w:t>
      </w:r>
    </w:p>
    <w:p>
      <w:pPr>
        <w:spacing w:line="170" w:lineRule="exact" w:before="0"/>
        <w:ind w:left="1761" w:right="0" w:firstLine="0"/>
        <w:jc w:val="left"/>
        <w:rPr>
          <w:sz w:val="13"/>
        </w:rPr>
      </w:pPr>
      <w:r>
        <w:rPr>
          <w:i/>
          <w:sz w:val="13"/>
        </w:rPr>
        <w:t>Model Criminal Code</w:t>
      </w:r>
      <w:r>
        <w:rPr>
          <w:sz w:val="13"/>
        </w:rPr>
        <w:t>, ‘Chapters 1 &amp; 2: General Principles of Criminal Responsibility’ (December 1992) 27.</w:t>
      </w:r>
    </w:p>
    <w:p>
      <w:pPr>
        <w:spacing w:after="0" w:line="170" w:lineRule="exact"/>
        <w:jc w:val="left"/>
        <w:rPr>
          <w:sz w:val="13"/>
        </w:rPr>
        <w:sectPr>
          <w:pgSz w:w="11910" w:h="16840"/>
          <w:pgMar w:top="1580" w:bottom="280" w:left="620" w:right="540"/>
        </w:sectPr>
      </w:pPr>
    </w:p>
    <w:p>
      <w:pPr>
        <w:spacing w:before="61"/>
        <w:ind w:left="230" w:right="0" w:firstLine="0"/>
        <w:jc w:val="left"/>
        <w:rPr>
          <w:sz w:val="13"/>
        </w:rPr>
      </w:pPr>
      <w:bookmarkStart w:name="Issues with how recklessness is defined " w:id="21"/>
      <w:bookmarkEnd w:id="21"/>
      <w:r>
        <w:rPr/>
      </w:r>
      <w:bookmarkStart w:name="Is the threshold for establishing reckle" w:id="22"/>
      <w:bookmarkEnd w:id="22"/>
      <w:r>
        <w:rPr/>
      </w:r>
      <w:bookmarkStart w:name="_bookmark7" w:id="23"/>
      <w:bookmarkEnd w:id="23"/>
      <w:r>
        <w:rPr/>
      </w:r>
      <w:r>
        <w:rPr>
          <w:sz w:val="13"/>
        </w:rPr>
        <w:t>Victorian Law Reform Commission</w:t>
      </w:r>
    </w:p>
    <w:p>
      <w:pPr>
        <w:spacing w:before="36"/>
        <w:ind w:left="230" w:right="0" w:firstLine="0"/>
        <w:jc w:val="left"/>
        <w:rPr>
          <w:b/>
          <w:sz w:val="13"/>
        </w:rPr>
      </w:pPr>
      <w:r>
        <w:rPr>
          <w:b/>
          <w:sz w:val="13"/>
        </w:rPr>
        <w:t>Recklessness: Issues Paper</w:t>
      </w:r>
    </w:p>
    <w:p>
      <w:pPr>
        <w:pStyle w:val="BodyText"/>
        <w:rPr>
          <w:b/>
          <w:sz w:val="14"/>
        </w:rPr>
      </w:pPr>
    </w:p>
    <w:p>
      <w:pPr>
        <w:pStyle w:val="BodyText"/>
        <w:rPr>
          <w:b/>
          <w:sz w:val="14"/>
        </w:rPr>
      </w:pPr>
    </w:p>
    <w:p>
      <w:pPr>
        <w:pStyle w:val="BodyText"/>
        <w:rPr>
          <w:b/>
          <w:sz w:val="14"/>
        </w:rPr>
      </w:pPr>
    </w:p>
    <w:p>
      <w:pPr>
        <w:pStyle w:val="BodyText"/>
        <w:rPr>
          <w:b/>
          <w:sz w:val="14"/>
        </w:rPr>
      </w:pPr>
    </w:p>
    <w:p>
      <w:pPr>
        <w:pStyle w:val="BodyText"/>
        <w:spacing w:before="3"/>
        <w:rPr>
          <w:b/>
          <w:sz w:val="17"/>
        </w:rPr>
      </w:pPr>
    </w:p>
    <w:p>
      <w:pPr>
        <w:spacing w:before="0"/>
        <w:ind w:left="1771" w:right="0" w:firstLine="0"/>
        <w:jc w:val="left"/>
        <w:rPr>
          <w:i/>
          <w:sz w:val="19"/>
        </w:rPr>
      </w:pPr>
      <w:r>
        <w:rPr>
          <w:i/>
          <w:sz w:val="19"/>
        </w:rPr>
        <w:t>Table 5: Advantages and disadvantages of the ‘substantial and unjustifiable risk’ test</w:t>
      </w:r>
    </w:p>
    <w:p>
      <w:pPr>
        <w:pStyle w:val="BodyText"/>
        <w:spacing w:before="2" w:after="1"/>
        <w:rPr>
          <w:i/>
          <w:sz w:val="11"/>
        </w:rPr>
      </w:pPr>
    </w:p>
    <w:tbl>
      <w:tblPr>
        <w:tblW w:w="0" w:type="auto"/>
        <w:jc w:val="left"/>
        <w:tblInd w:w="1781" w:type="dxa"/>
        <w:tblBorders>
          <w:top w:val="single" w:sz="4" w:space="0" w:color="EA5B50"/>
          <w:left w:val="single" w:sz="4" w:space="0" w:color="EA5B50"/>
          <w:bottom w:val="single" w:sz="4" w:space="0" w:color="EA5B50"/>
          <w:right w:val="single" w:sz="4" w:space="0" w:color="EA5B50"/>
          <w:insideH w:val="single" w:sz="4" w:space="0" w:color="EA5B50"/>
          <w:insideV w:val="single" w:sz="4" w:space="0" w:color="EA5B50"/>
        </w:tblBorders>
        <w:tblLayout w:type="fixed"/>
        <w:tblCellMar>
          <w:top w:w="0" w:type="dxa"/>
          <w:left w:w="0" w:type="dxa"/>
          <w:bottom w:w="0" w:type="dxa"/>
          <w:right w:w="0" w:type="dxa"/>
        </w:tblCellMar>
        <w:tblLook w:val="01E0"/>
      </w:tblPr>
      <w:tblGrid>
        <w:gridCol w:w="3969"/>
        <w:gridCol w:w="3969"/>
      </w:tblGrid>
      <w:tr>
        <w:trPr>
          <w:trHeight w:val="518" w:hRule="atLeast"/>
        </w:trPr>
        <w:tc>
          <w:tcPr>
            <w:tcW w:w="3969" w:type="dxa"/>
            <w:shd w:val="clear" w:color="auto" w:fill="F4BCAE"/>
          </w:tcPr>
          <w:p>
            <w:pPr>
              <w:pStyle w:val="TableParagraph"/>
              <w:spacing w:before="122"/>
              <w:rPr>
                <w:b/>
                <w:sz w:val="20"/>
              </w:rPr>
            </w:pPr>
            <w:r>
              <w:rPr>
                <w:b/>
                <w:sz w:val="20"/>
              </w:rPr>
              <w:t>Advantages</w:t>
            </w:r>
          </w:p>
        </w:tc>
        <w:tc>
          <w:tcPr>
            <w:tcW w:w="3969" w:type="dxa"/>
            <w:shd w:val="clear" w:color="auto" w:fill="F4BCAE"/>
          </w:tcPr>
          <w:p>
            <w:pPr>
              <w:pStyle w:val="TableParagraph"/>
              <w:spacing w:before="122"/>
              <w:ind w:left="112"/>
              <w:rPr>
                <w:b/>
                <w:sz w:val="20"/>
              </w:rPr>
            </w:pPr>
            <w:r>
              <w:rPr>
                <w:b/>
                <w:sz w:val="20"/>
              </w:rPr>
              <w:t>Disadvantages</w:t>
            </w:r>
          </w:p>
        </w:tc>
      </w:tr>
      <w:tr>
        <w:trPr>
          <w:trHeight w:val="5324" w:hRule="atLeast"/>
        </w:trPr>
        <w:tc>
          <w:tcPr>
            <w:tcW w:w="3969" w:type="dxa"/>
          </w:tcPr>
          <w:p>
            <w:pPr>
              <w:pStyle w:val="TableParagraph"/>
              <w:numPr>
                <w:ilvl w:val="0"/>
                <w:numId w:val="21"/>
              </w:numPr>
              <w:tabs>
                <w:tab w:pos="510" w:val="left" w:leader="none"/>
                <w:tab w:pos="511" w:val="left" w:leader="none"/>
              </w:tabs>
              <w:spacing w:line="206" w:lineRule="auto" w:before="98" w:after="0"/>
              <w:ind w:left="510" w:right="223" w:hanging="397"/>
              <w:jc w:val="left"/>
              <w:rPr>
                <w:sz w:val="20"/>
              </w:rPr>
            </w:pPr>
            <w:r>
              <w:rPr>
                <w:sz w:val="20"/>
              </w:rPr>
              <w:t>The threshold for establishing recklessness will vary according to the context, appropriately taking into account the reasonableness</w:t>
            </w:r>
            <w:r>
              <w:rPr>
                <w:spacing w:val="-33"/>
                <w:sz w:val="20"/>
              </w:rPr>
              <w:t> </w:t>
            </w:r>
            <w:r>
              <w:rPr>
                <w:sz w:val="20"/>
              </w:rPr>
              <w:t>of the risk-taking</w:t>
            </w:r>
            <w:r>
              <w:rPr>
                <w:spacing w:val="-8"/>
                <w:sz w:val="20"/>
              </w:rPr>
              <w:t> </w:t>
            </w:r>
            <w:r>
              <w:rPr>
                <w:sz w:val="20"/>
              </w:rPr>
              <w:t>behaviour.</w:t>
            </w:r>
          </w:p>
          <w:p>
            <w:pPr>
              <w:pStyle w:val="TableParagraph"/>
              <w:numPr>
                <w:ilvl w:val="0"/>
                <w:numId w:val="21"/>
              </w:numPr>
              <w:tabs>
                <w:tab w:pos="510" w:val="left" w:leader="none"/>
                <w:tab w:pos="511" w:val="left" w:leader="none"/>
              </w:tabs>
              <w:spacing w:line="206" w:lineRule="auto" w:before="126" w:after="0"/>
              <w:ind w:left="510" w:right="167" w:hanging="397"/>
              <w:jc w:val="left"/>
              <w:rPr>
                <w:sz w:val="11"/>
              </w:rPr>
            </w:pPr>
            <w:r>
              <w:rPr>
                <w:sz w:val="20"/>
              </w:rPr>
              <w:t>The test was </w:t>
            </w:r>
            <w:r>
              <w:rPr>
                <w:spacing w:val="-3"/>
                <w:sz w:val="20"/>
              </w:rPr>
              <w:t>favoured by </w:t>
            </w:r>
            <w:r>
              <w:rPr>
                <w:sz w:val="20"/>
              </w:rPr>
              <w:t>the Model Criminal Code committee, tasked with developing general principles of criminal responsibility for all Australian jurisdictions. The committee said the test did not imply a mathematical or statistical calculus and set an appropriate threshold for determining recklessness.</w:t>
            </w:r>
            <w:r>
              <w:rPr>
                <w:position w:val="7"/>
                <w:sz w:val="11"/>
              </w:rPr>
              <w:t>37 </w:t>
            </w:r>
            <w:r>
              <w:rPr>
                <w:sz w:val="20"/>
              </w:rPr>
              <w:t>The test was adopted in the Commonwealth Criminal Code Act;</w:t>
            </w:r>
            <w:r>
              <w:rPr>
                <w:position w:val="7"/>
                <w:sz w:val="11"/>
              </w:rPr>
              <w:t>38 </w:t>
            </w:r>
            <w:r>
              <w:rPr>
                <w:sz w:val="20"/>
              </w:rPr>
              <w:t>in the Northern Territory; and in the Australian Capital </w:t>
            </w:r>
            <w:r>
              <w:rPr>
                <w:spacing w:val="-3"/>
                <w:sz w:val="20"/>
              </w:rPr>
              <w:t>Territory </w:t>
            </w:r>
            <w:r>
              <w:rPr>
                <w:sz w:val="20"/>
              </w:rPr>
              <w:t>in relation to some, but not all, offences against the person.</w:t>
            </w:r>
            <w:r>
              <w:rPr>
                <w:position w:val="7"/>
                <w:sz w:val="11"/>
              </w:rPr>
              <w:t>39</w:t>
            </w:r>
          </w:p>
        </w:tc>
        <w:tc>
          <w:tcPr>
            <w:tcW w:w="3969" w:type="dxa"/>
          </w:tcPr>
          <w:p>
            <w:pPr>
              <w:pStyle w:val="TableParagraph"/>
              <w:numPr>
                <w:ilvl w:val="0"/>
                <w:numId w:val="22"/>
              </w:numPr>
              <w:tabs>
                <w:tab w:pos="509" w:val="left" w:leader="none"/>
                <w:tab w:pos="510" w:val="left" w:leader="none"/>
              </w:tabs>
              <w:spacing w:line="206" w:lineRule="auto" w:before="98" w:after="0"/>
              <w:ind w:left="509" w:right="248" w:hanging="397"/>
              <w:jc w:val="left"/>
              <w:rPr>
                <w:sz w:val="20"/>
              </w:rPr>
            </w:pPr>
            <w:r>
              <w:rPr>
                <w:sz w:val="20"/>
              </w:rPr>
              <w:t>The test has not previously been used</w:t>
            </w:r>
            <w:r>
              <w:rPr>
                <w:spacing w:val="-9"/>
                <w:sz w:val="20"/>
              </w:rPr>
              <w:t> </w:t>
            </w:r>
            <w:r>
              <w:rPr>
                <w:sz w:val="20"/>
              </w:rPr>
              <w:t>in</w:t>
            </w:r>
            <w:r>
              <w:rPr>
                <w:spacing w:val="-9"/>
                <w:sz w:val="20"/>
              </w:rPr>
              <w:t> </w:t>
            </w:r>
            <w:r>
              <w:rPr>
                <w:sz w:val="20"/>
              </w:rPr>
              <w:t>relation</w:t>
            </w:r>
            <w:r>
              <w:rPr>
                <w:spacing w:val="-8"/>
                <w:sz w:val="20"/>
              </w:rPr>
              <w:t> </w:t>
            </w:r>
            <w:r>
              <w:rPr>
                <w:sz w:val="20"/>
              </w:rPr>
              <w:t>to</w:t>
            </w:r>
            <w:r>
              <w:rPr>
                <w:spacing w:val="-9"/>
                <w:sz w:val="20"/>
              </w:rPr>
              <w:t> </w:t>
            </w:r>
            <w:r>
              <w:rPr>
                <w:sz w:val="20"/>
              </w:rPr>
              <w:t>offences</w:t>
            </w:r>
            <w:r>
              <w:rPr>
                <w:spacing w:val="-8"/>
                <w:sz w:val="20"/>
              </w:rPr>
              <w:t> </w:t>
            </w:r>
            <w:r>
              <w:rPr>
                <w:sz w:val="20"/>
              </w:rPr>
              <w:t>against the person in Victoria (but a similar test is used for the offence of culpable driving causing</w:t>
            </w:r>
            <w:r>
              <w:rPr>
                <w:spacing w:val="-9"/>
                <w:sz w:val="20"/>
              </w:rPr>
              <w:t> </w:t>
            </w:r>
            <w:r>
              <w:rPr>
                <w:sz w:val="20"/>
              </w:rPr>
              <w:t>death.</w:t>
            </w:r>
            <w:r>
              <w:rPr>
                <w:position w:val="7"/>
                <w:sz w:val="11"/>
              </w:rPr>
              <w:t>40</w:t>
            </w:r>
            <w:r>
              <w:rPr>
                <w:sz w:val="20"/>
              </w:rPr>
              <w:t>)</w:t>
            </w:r>
          </w:p>
          <w:p>
            <w:pPr>
              <w:pStyle w:val="TableParagraph"/>
              <w:numPr>
                <w:ilvl w:val="0"/>
                <w:numId w:val="22"/>
              </w:numPr>
              <w:tabs>
                <w:tab w:pos="509" w:val="left" w:leader="none"/>
                <w:tab w:pos="510" w:val="left" w:leader="none"/>
              </w:tabs>
              <w:spacing w:line="206" w:lineRule="auto" w:before="126" w:after="0"/>
              <w:ind w:left="509" w:right="427" w:hanging="397"/>
              <w:jc w:val="left"/>
              <w:rPr>
                <w:sz w:val="20"/>
              </w:rPr>
            </w:pPr>
            <w:r>
              <w:rPr>
                <w:sz w:val="20"/>
              </w:rPr>
              <w:t>The concept of a ‘substantial risk’</w:t>
            </w:r>
            <w:r>
              <w:rPr>
                <w:spacing w:val="-9"/>
                <w:sz w:val="20"/>
              </w:rPr>
              <w:t> </w:t>
            </w:r>
            <w:r>
              <w:rPr>
                <w:sz w:val="20"/>
              </w:rPr>
              <w:t>is</w:t>
            </w:r>
            <w:r>
              <w:rPr>
                <w:spacing w:val="-9"/>
                <w:sz w:val="20"/>
              </w:rPr>
              <w:t> </w:t>
            </w:r>
            <w:r>
              <w:rPr>
                <w:sz w:val="20"/>
              </w:rPr>
              <w:t>vague</w:t>
            </w:r>
            <w:r>
              <w:rPr>
                <w:spacing w:val="-8"/>
                <w:sz w:val="20"/>
              </w:rPr>
              <w:t> </w:t>
            </w:r>
            <w:r>
              <w:rPr>
                <w:sz w:val="20"/>
              </w:rPr>
              <w:t>and</w:t>
            </w:r>
            <w:r>
              <w:rPr>
                <w:spacing w:val="-9"/>
                <w:sz w:val="20"/>
              </w:rPr>
              <w:t> </w:t>
            </w:r>
            <w:r>
              <w:rPr>
                <w:sz w:val="20"/>
              </w:rPr>
              <w:t>may</w:t>
            </w:r>
            <w:r>
              <w:rPr>
                <w:spacing w:val="-8"/>
                <w:sz w:val="20"/>
              </w:rPr>
              <w:t> </w:t>
            </w:r>
            <w:r>
              <w:rPr>
                <w:sz w:val="20"/>
              </w:rPr>
              <w:t>be</w:t>
            </w:r>
            <w:r>
              <w:rPr>
                <w:spacing w:val="-9"/>
                <w:sz w:val="20"/>
              </w:rPr>
              <w:t> </w:t>
            </w:r>
            <w:r>
              <w:rPr>
                <w:sz w:val="20"/>
              </w:rPr>
              <w:t>difficult for juries/the general public to interpret.</w:t>
            </w:r>
          </w:p>
          <w:p>
            <w:pPr>
              <w:pStyle w:val="TableParagraph"/>
              <w:numPr>
                <w:ilvl w:val="0"/>
                <w:numId w:val="22"/>
              </w:numPr>
              <w:tabs>
                <w:tab w:pos="509" w:val="left" w:leader="none"/>
                <w:tab w:pos="510" w:val="left" w:leader="none"/>
              </w:tabs>
              <w:spacing w:line="206" w:lineRule="auto" w:before="125" w:after="0"/>
              <w:ind w:left="509" w:right="252" w:hanging="397"/>
              <w:jc w:val="left"/>
              <w:rPr>
                <w:sz w:val="20"/>
              </w:rPr>
            </w:pPr>
            <w:r>
              <w:rPr>
                <w:sz w:val="20"/>
              </w:rPr>
              <w:t>This definition may create complexity as it has two limbs,</w:t>
            </w:r>
            <w:r>
              <w:rPr>
                <w:spacing w:val="-38"/>
                <w:sz w:val="20"/>
              </w:rPr>
              <w:t> </w:t>
            </w:r>
            <w:r>
              <w:rPr>
                <w:sz w:val="20"/>
              </w:rPr>
              <w:t>one of which has both subjective and objective components (substantial risk) and one that is objective (unjustifiable in the circumstances known to the</w:t>
            </w:r>
            <w:r>
              <w:rPr>
                <w:spacing w:val="-9"/>
                <w:sz w:val="20"/>
              </w:rPr>
              <w:t> </w:t>
            </w:r>
            <w:r>
              <w:rPr>
                <w:sz w:val="20"/>
              </w:rPr>
              <w:t>accused).</w:t>
            </w:r>
          </w:p>
        </w:tc>
      </w:tr>
    </w:tbl>
    <w:p>
      <w:pPr>
        <w:pStyle w:val="BodyText"/>
        <w:rPr>
          <w:i/>
          <w:sz w:val="22"/>
        </w:rPr>
      </w:pPr>
    </w:p>
    <w:p>
      <w:pPr>
        <w:pStyle w:val="BodyText"/>
        <w:spacing w:before="12"/>
        <w:rPr>
          <w:i/>
          <w:sz w:val="16"/>
        </w:rPr>
      </w:pPr>
    </w:p>
    <w:p>
      <w:pPr>
        <w:pStyle w:val="Heading4"/>
        <w:spacing w:before="1"/>
        <w:ind w:left="978"/>
        <w:rPr>
          <w:b/>
        </w:rPr>
      </w:pPr>
      <w:r>
        <w:rPr>
          <w:b/>
          <w:color w:val="EA5B50"/>
        </w:rPr>
        <w:t>Issues with how recklessness is defined today</w:t>
      </w:r>
    </w:p>
    <w:p>
      <w:pPr>
        <w:pStyle w:val="Heading5"/>
        <w:spacing w:line="317" w:lineRule="exact" w:before="184"/>
        <w:ind w:left="978"/>
      </w:pPr>
      <w:r>
        <w:rPr/>
        <w:t>Is the threshold for establishing recklessness for offences against the</w:t>
      </w:r>
    </w:p>
    <w:p>
      <w:pPr>
        <w:spacing w:line="317" w:lineRule="exact" w:before="0"/>
        <w:ind w:left="978" w:right="0" w:firstLine="0"/>
        <w:jc w:val="left"/>
        <w:rPr>
          <w:b/>
          <w:sz w:val="24"/>
        </w:rPr>
      </w:pPr>
      <w:r>
        <w:rPr>
          <w:b/>
          <w:sz w:val="24"/>
        </w:rPr>
        <w:t>person in Victoria too high?</w:t>
      </w:r>
    </w:p>
    <w:p>
      <w:pPr>
        <w:pStyle w:val="ListParagraph"/>
        <w:numPr>
          <w:ilvl w:val="0"/>
          <w:numId w:val="23"/>
        </w:numPr>
        <w:tabs>
          <w:tab w:pos="1771" w:val="left" w:leader="none"/>
          <w:tab w:pos="1772" w:val="left" w:leader="none"/>
        </w:tabs>
        <w:spacing w:line="206" w:lineRule="auto" w:before="127" w:after="0"/>
        <w:ind w:left="1771" w:right="1081" w:hanging="793"/>
        <w:jc w:val="left"/>
        <w:rPr>
          <w:sz w:val="20"/>
        </w:rPr>
      </w:pPr>
      <w:r>
        <w:rPr>
          <w:sz w:val="20"/>
        </w:rPr>
        <w:t>Foresight of probable harm is a higher test or threshold for establishing recklessness than</w:t>
      </w:r>
      <w:r>
        <w:rPr>
          <w:spacing w:val="-5"/>
          <w:sz w:val="20"/>
        </w:rPr>
        <w:t> </w:t>
      </w:r>
      <w:r>
        <w:rPr>
          <w:sz w:val="20"/>
        </w:rPr>
        <w:t>foresight</w:t>
      </w:r>
      <w:r>
        <w:rPr>
          <w:spacing w:val="-5"/>
          <w:sz w:val="20"/>
        </w:rPr>
        <w:t> </w:t>
      </w:r>
      <w:r>
        <w:rPr>
          <w:sz w:val="20"/>
        </w:rPr>
        <w:t>of</w:t>
      </w:r>
      <w:r>
        <w:rPr>
          <w:spacing w:val="-5"/>
          <w:sz w:val="20"/>
        </w:rPr>
        <w:t> </w:t>
      </w:r>
      <w:r>
        <w:rPr>
          <w:sz w:val="20"/>
        </w:rPr>
        <w:t>possible</w:t>
      </w:r>
      <w:r>
        <w:rPr>
          <w:spacing w:val="-4"/>
          <w:sz w:val="20"/>
        </w:rPr>
        <w:t> </w:t>
      </w:r>
      <w:r>
        <w:rPr>
          <w:sz w:val="20"/>
        </w:rPr>
        <w:t>harm.</w:t>
      </w:r>
      <w:r>
        <w:rPr>
          <w:position w:val="7"/>
          <w:sz w:val="11"/>
        </w:rPr>
        <w:t>41</w:t>
      </w:r>
      <w:r>
        <w:rPr>
          <w:spacing w:val="19"/>
          <w:position w:val="7"/>
          <w:sz w:val="11"/>
        </w:rPr>
        <w:t> </w:t>
      </w:r>
      <w:r>
        <w:rPr>
          <w:sz w:val="20"/>
        </w:rPr>
        <w:t>If</w:t>
      </w:r>
      <w:r>
        <w:rPr>
          <w:spacing w:val="-5"/>
          <w:sz w:val="20"/>
        </w:rPr>
        <w:t> </w:t>
      </w:r>
      <w:r>
        <w:rPr>
          <w:sz w:val="20"/>
        </w:rPr>
        <w:t>the</w:t>
      </w:r>
      <w:r>
        <w:rPr>
          <w:spacing w:val="-5"/>
          <w:sz w:val="20"/>
        </w:rPr>
        <w:t> </w:t>
      </w:r>
      <w:r>
        <w:rPr>
          <w:sz w:val="20"/>
        </w:rPr>
        <w:t>test</w:t>
      </w:r>
      <w:r>
        <w:rPr>
          <w:spacing w:val="-4"/>
          <w:sz w:val="20"/>
        </w:rPr>
        <w:t> </w:t>
      </w:r>
      <w:r>
        <w:rPr>
          <w:sz w:val="20"/>
        </w:rPr>
        <w:t>is</w:t>
      </w:r>
      <w:r>
        <w:rPr>
          <w:spacing w:val="-5"/>
          <w:sz w:val="20"/>
        </w:rPr>
        <w:t> </w:t>
      </w:r>
      <w:r>
        <w:rPr>
          <w:sz w:val="20"/>
        </w:rPr>
        <w:t>reformed</w:t>
      </w:r>
      <w:r>
        <w:rPr>
          <w:spacing w:val="-5"/>
          <w:sz w:val="20"/>
        </w:rPr>
        <w:t> </w:t>
      </w:r>
      <w:r>
        <w:rPr>
          <w:sz w:val="20"/>
        </w:rPr>
        <w:t>to</w:t>
      </w:r>
      <w:r>
        <w:rPr>
          <w:spacing w:val="-5"/>
          <w:sz w:val="20"/>
        </w:rPr>
        <w:t> </w:t>
      </w:r>
      <w:r>
        <w:rPr>
          <w:sz w:val="20"/>
        </w:rPr>
        <w:t>require</w:t>
      </w:r>
      <w:r>
        <w:rPr>
          <w:spacing w:val="-4"/>
          <w:sz w:val="20"/>
        </w:rPr>
        <w:t> </w:t>
      </w:r>
      <w:r>
        <w:rPr>
          <w:sz w:val="20"/>
        </w:rPr>
        <w:t>foresight</w:t>
      </w:r>
      <w:r>
        <w:rPr>
          <w:spacing w:val="-5"/>
          <w:sz w:val="20"/>
        </w:rPr>
        <w:t> </w:t>
      </w:r>
      <w:r>
        <w:rPr>
          <w:sz w:val="20"/>
        </w:rPr>
        <w:t>of</w:t>
      </w:r>
      <w:r>
        <w:rPr>
          <w:spacing w:val="-5"/>
          <w:sz w:val="20"/>
        </w:rPr>
        <w:t> </w:t>
      </w:r>
      <w:r>
        <w:rPr>
          <w:sz w:val="20"/>
        </w:rPr>
        <w:t>possible harm, this will expand the scope of the </w:t>
      </w:r>
      <w:r>
        <w:rPr>
          <w:spacing w:val="-3"/>
          <w:sz w:val="20"/>
        </w:rPr>
        <w:t>relevant</w:t>
      </w:r>
      <w:r>
        <w:rPr>
          <w:spacing w:val="-23"/>
          <w:sz w:val="20"/>
        </w:rPr>
        <w:t> </w:t>
      </w:r>
      <w:r>
        <w:rPr>
          <w:sz w:val="20"/>
        </w:rPr>
        <w:t>offences.</w:t>
      </w:r>
    </w:p>
    <w:p>
      <w:pPr>
        <w:pStyle w:val="ListParagraph"/>
        <w:numPr>
          <w:ilvl w:val="0"/>
          <w:numId w:val="23"/>
        </w:numPr>
        <w:tabs>
          <w:tab w:pos="1771" w:val="left" w:leader="none"/>
          <w:tab w:pos="1772" w:val="left" w:leader="none"/>
        </w:tabs>
        <w:spacing w:line="206" w:lineRule="auto" w:before="117" w:after="0"/>
        <w:ind w:left="1771" w:right="1198" w:hanging="793"/>
        <w:jc w:val="left"/>
        <w:rPr>
          <w:sz w:val="11"/>
        </w:rPr>
      </w:pPr>
      <w:r>
        <w:rPr>
          <w:sz w:val="20"/>
        </w:rPr>
        <w:t>Changing the test may criminalise some behaviour that is not currently criminalised and raise the degree of culpability for other behaviour </w:t>
      </w:r>
      <w:r>
        <w:rPr>
          <w:spacing w:val="-3"/>
          <w:sz w:val="20"/>
        </w:rPr>
        <w:t>by </w:t>
      </w:r>
      <w:r>
        <w:rPr>
          <w:sz w:val="20"/>
        </w:rPr>
        <w:t>moving it up the hierarchy of</w:t>
      </w:r>
      <w:r>
        <w:rPr>
          <w:spacing w:val="-7"/>
          <w:sz w:val="20"/>
        </w:rPr>
        <w:t> </w:t>
      </w:r>
      <w:r>
        <w:rPr>
          <w:sz w:val="20"/>
        </w:rPr>
        <w:t>offences</w:t>
      </w:r>
      <w:r>
        <w:rPr>
          <w:spacing w:val="-6"/>
          <w:sz w:val="20"/>
        </w:rPr>
        <w:t> </w:t>
      </w:r>
      <w:r>
        <w:rPr>
          <w:sz w:val="20"/>
        </w:rPr>
        <w:t>from</w:t>
      </w:r>
      <w:r>
        <w:rPr>
          <w:spacing w:val="-6"/>
          <w:sz w:val="20"/>
        </w:rPr>
        <w:t> </w:t>
      </w:r>
      <w:r>
        <w:rPr>
          <w:sz w:val="20"/>
        </w:rPr>
        <w:t>‘negligent’</w:t>
      </w:r>
      <w:r>
        <w:rPr>
          <w:spacing w:val="-6"/>
          <w:sz w:val="20"/>
        </w:rPr>
        <w:t> </w:t>
      </w:r>
      <w:r>
        <w:rPr>
          <w:sz w:val="20"/>
        </w:rPr>
        <w:t>to</w:t>
      </w:r>
      <w:r>
        <w:rPr>
          <w:spacing w:val="-6"/>
          <w:sz w:val="20"/>
        </w:rPr>
        <w:t> </w:t>
      </w:r>
      <w:r>
        <w:rPr>
          <w:spacing w:val="-3"/>
          <w:sz w:val="20"/>
        </w:rPr>
        <w:t>‘reckless’.</w:t>
      </w:r>
      <w:r>
        <w:rPr>
          <w:spacing w:val="-6"/>
          <w:sz w:val="20"/>
        </w:rPr>
        <w:t> </w:t>
      </w:r>
      <w:r>
        <w:rPr>
          <w:sz w:val="20"/>
        </w:rPr>
        <w:t>It</w:t>
      </w:r>
      <w:r>
        <w:rPr>
          <w:spacing w:val="-6"/>
          <w:sz w:val="20"/>
        </w:rPr>
        <w:t> </w:t>
      </w:r>
      <w:r>
        <w:rPr>
          <w:sz w:val="20"/>
        </w:rPr>
        <w:t>could</w:t>
      </w:r>
      <w:r>
        <w:rPr>
          <w:spacing w:val="-6"/>
          <w:sz w:val="20"/>
        </w:rPr>
        <w:t> </w:t>
      </w:r>
      <w:r>
        <w:rPr>
          <w:sz w:val="20"/>
        </w:rPr>
        <w:t>make</w:t>
      </w:r>
      <w:r>
        <w:rPr>
          <w:spacing w:val="-6"/>
          <w:sz w:val="20"/>
        </w:rPr>
        <w:t> </w:t>
      </w:r>
      <w:r>
        <w:rPr>
          <w:sz w:val="20"/>
        </w:rPr>
        <w:t>it</w:t>
      </w:r>
      <w:r>
        <w:rPr>
          <w:spacing w:val="-6"/>
          <w:sz w:val="20"/>
        </w:rPr>
        <w:t> </w:t>
      </w:r>
      <w:r>
        <w:rPr>
          <w:sz w:val="20"/>
        </w:rPr>
        <w:t>easier</w:t>
      </w:r>
      <w:r>
        <w:rPr>
          <w:spacing w:val="-6"/>
          <w:sz w:val="20"/>
        </w:rPr>
        <w:t> </w:t>
      </w:r>
      <w:r>
        <w:rPr>
          <w:sz w:val="20"/>
        </w:rPr>
        <w:t>for</w:t>
      </w:r>
      <w:r>
        <w:rPr>
          <w:spacing w:val="-6"/>
          <w:sz w:val="20"/>
        </w:rPr>
        <w:t> </w:t>
      </w:r>
      <w:r>
        <w:rPr>
          <w:sz w:val="20"/>
        </w:rPr>
        <w:t>the</w:t>
      </w:r>
      <w:r>
        <w:rPr>
          <w:spacing w:val="-6"/>
          <w:sz w:val="20"/>
        </w:rPr>
        <w:t> </w:t>
      </w:r>
      <w:r>
        <w:rPr>
          <w:sz w:val="20"/>
        </w:rPr>
        <w:t>prosecution</w:t>
      </w:r>
      <w:r>
        <w:rPr>
          <w:spacing w:val="-6"/>
          <w:sz w:val="20"/>
        </w:rPr>
        <w:t> </w:t>
      </w:r>
      <w:r>
        <w:rPr>
          <w:sz w:val="20"/>
        </w:rPr>
        <w:t>to </w:t>
      </w:r>
      <w:r>
        <w:rPr>
          <w:spacing w:val="-3"/>
          <w:sz w:val="20"/>
        </w:rPr>
        <w:t>prove</w:t>
      </w:r>
      <w:r>
        <w:rPr>
          <w:spacing w:val="-7"/>
          <w:sz w:val="20"/>
        </w:rPr>
        <w:t> </w:t>
      </w:r>
      <w:r>
        <w:rPr>
          <w:sz w:val="20"/>
        </w:rPr>
        <w:t>recklessness</w:t>
      </w:r>
      <w:r>
        <w:rPr>
          <w:spacing w:val="-6"/>
          <w:sz w:val="20"/>
        </w:rPr>
        <w:t> </w:t>
      </w:r>
      <w:r>
        <w:rPr>
          <w:sz w:val="20"/>
        </w:rPr>
        <w:t>in</w:t>
      </w:r>
      <w:r>
        <w:rPr>
          <w:spacing w:val="-6"/>
          <w:sz w:val="20"/>
        </w:rPr>
        <w:t> </w:t>
      </w:r>
      <w:r>
        <w:rPr>
          <w:sz w:val="20"/>
        </w:rPr>
        <w:t>cases</w:t>
      </w:r>
      <w:r>
        <w:rPr>
          <w:spacing w:val="-7"/>
          <w:sz w:val="20"/>
        </w:rPr>
        <w:t> </w:t>
      </w:r>
      <w:r>
        <w:rPr>
          <w:sz w:val="20"/>
        </w:rPr>
        <w:t>where</w:t>
      </w:r>
      <w:r>
        <w:rPr>
          <w:spacing w:val="-6"/>
          <w:sz w:val="20"/>
        </w:rPr>
        <w:t> </w:t>
      </w:r>
      <w:r>
        <w:rPr>
          <w:sz w:val="20"/>
        </w:rPr>
        <w:t>a</w:t>
      </w:r>
      <w:r>
        <w:rPr>
          <w:spacing w:val="-6"/>
          <w:sz w:val="20"/>
        </w:rPr>
        <w:t> </w:t>
      </w:r>
      <w:r>
        <w:rPr>
          <w:sz w:val="20"/>
        </w:rPr>
        <w:t>particular</w:t>
      </w:r>
      <w:r>
        <w:rPr>
          <w:spacing w:val="-7"/>
          <w:sz w:val="20"/>
        </w:rPr>
        <w:t> </w:t>
      </w:r>
      <w:r>
        <w:rPr>
          <w:sz w:val="20"/>
        </w:rPr>
        <w:t>outcome</w:t>
      </w:r>
      <w:r>
        <w:rPr>
          <w:spacing w:val="-6"/>
          <w:sz w:val="20"/>
        </w:rPr>
        <w:t> </w:t>
      </w:r>
      <w:r>
        <w:rPr>
          <w:sz w:val="20"/>
        </w:rPr>
        <w:t>was</w:t>
      </w:r>
      <w:r>
        <w:rPr>
          <w:spacing w:val="-6"/>
          <w:sz w:val="20"/>
        </w:rPr>
        <w:t> </w:t>
      </w:r>
      <w:r>
        <w:rPr>
          <w:sz w:val="20"/>
        </w:rPr>
        <w:t>an</w:t>
      </w:r>
      <w:r>
        <w:rPr>
          <w:spacing w:val="-7"/>
          <w:sz w:val="20"/>
        </w:rPr>
        <w:t> </w:t>
      </w:r>
      <w:r>
        <w:rPr>
          <w:sz w:val="20"/>
        </w:rPr>
        <w:t>unlikely</w:t>
      </w:r>
      <w:r>
        <w:rPr>
          <w:spacing w:val="-6"/>
          <w:sz w:val="20"/>
        </w:rPr>
        <w:t> </w:t>
      </w:r>
      <w:r>
        <w:rPr>
          <w:sz w:val="20"/>
        </w:rPr>
        <w:t>but</w:t>
      </w:r>
      <w:r>
        <w:rPr>
          <w:spacing w:val="-6"/>
          <w:sz w:val="20"/>
        </w:rPr>
        <w:t> </w:t>
      </w:r>
      <w:r>
        <w:rPr>
          <w:sz w:val="20"/>
        </w:rPr>
        <w:t>possible result of the accused’s</w:t>
      </w:r>
      <w:r>
        <w:rPr>
          <w:spacing w:val="-8"/>
          <w:sz w:val="20"/>
        </w:rPr>
        <w:t> </w:t>
      </w:r>
      <w:r>
        <w:rPr>
          <w:sz w:val="20"/>
        </w:rPr>
        <w:t>actions.</w:t>
      </w:r>
      <w:r>
        <w:rPr>
          <w:position w:val="7"/>
          <w:sz w:val="11"/>
        </w:rPr>
        <w:t>42</w:t>
      </w:r>
    </w:p>
    <w:p>
      <w:pPr>
        <w:pStyle w:val="BodyText"/>
      </w:pPr>
    </w:p>
    <w:p>
      <w:pPr>
        <w:pStyle w:val="BodyText"/>
      </w:pPr>
    </w:p>
    <w:p>
      <w:pPr>
        <w:pStyle w:val="BodyText"/>
        <w:spacing w:before="8"/>
        <w:rPr>
          <w:sz w:val="14"/>
        </w:rPr>
      </w:pPr>
      <w:r>
        <w:rPr/>
        <w:pict>
          <v:line style="position:absolute;mso-position-horizontal-relative:page;mso-position-vertical-relative:paragraph;z-index:-40;mso-wrap-distance-left:0;mso-wrap-distance-right:0" from="79.913399pt,12.57130pt" to="516.448399pt,12.57130pt" stroked="true" strokeweight="1pt" strokecolor="#f8cabc">
            <v:stroke dashstyle="solid"/>
            <w10:wrap type="topAndBottom"/>
          </v:line>
        </w:pict>
      </w:r>
    </w:p>
    <w:p>
      <w:pPr>
        <w:pStyle w:val="ListParagraph"/>
        <w:numPr>
          <w:ilvl w:val="0"/>
          <w:numId w:val="24"/>
        </w:numPr>
        <w:tabs>
          <w:tab w:pos="1771" w:val="left" w:leader="none"/>
          <w:tab w:pos="1772" w:val="left" w:leader="none"/>
        </w:tabs>
        <w:spacing w:line="213" w:lineRule="auto" w:before="107" w:after="0"/>
        <w:ind w:left="1771" w:right="1163" w:hanging="793"/>
        <w:jc w:val="left"/>
        <w:rPr>
          <w:sz w:val="13"/>
        </w:rPr>
      </w:pPr>
      <w:r>
        <w:rPr>
          <w:sz w:val="13"/>
        </w:rPr>
        <w:t>Criminal Law Officers Committee of the Standing Committee of Attorneys-General (Model Criminal Code Officers Committee), </w:t>
      </w:r>
      <w:r>
        <w:rPr>
          <w:i/>
          <w:sz w:val="13"/>
        </w:rPr>
        <w:t>Model Criminal Code</w:t>
      </w:r>
      <w:r>
        <w:rPr>
          <w:sz w:val="13"/>
        </w:rPr>
        <w:t>, ‘Chapters 1 &amp; 2: </w:t>
      </w:r>
      <w:r>
        <w:rPr>
          <w:spacing w:val="2"/>
          <w:sz w:val="13"/>
        </w:rPr>
        <w:t>General </w:t>
      </w:r>
      <w:r>
        <w:rPr>
          <w:sz w:val="13"/>
        </w:rPr>
        <w:t>Principles of Criminal Responsibility’ </w:t>
      </w:r>
      <w:r>
        <w:rPr>
          <w:spacing w:val="2"/>
          <w:sz w:val="13"/>
        </w:rPr>
        <w:t>(December </w:t>
      </w:r>
      <w:r>
        <w:rPr>
          <w:sz w:val="13"/>
        </w:rPr>
        <w:t>1992) 27. The definition </w:t>
      </w:r>
      <w:r>
        <w:rPr>
          <w:spacing w:val="2"/>
          <w:sz w:val="13"/>
        </w:rPr>
        <w:t>also </w:t>
      </w:r>
      <w:r>
        <w:rPr>
          <w:sz w:val="13"/>
        </w:rPr>
        <w:t>‘substantially follows the US Model Penal Code in using </w:t>
      </w:r>
      <w:r>
        <w:rPr>
          <w:spacing w:val="2"/>
          <w:sz w:val="13"/>
        </w:rPr>
        <w:t>“substantial” </w:t>
      </w:r>
      <w:r>
        <w:rPr>
          <w:sz w:val="13"/>
        </w:rPr>
        <w:t>and “unjustifiable” as the two key words’: The Parliament     of the Commonwealth of Australia, </w:t>
      </w:r>
      <w:r>
        <w:rPr>
          <w:i/>
          <w:sz w:val="13"/>
        </w:rPr>
        <w:t>Criminal Code Bill 1994: Explanatory Memoranda </w:t>
      </w:r>
      <w:r>
        <w:rPr>
          <w:spacing w:val="2"/>
          <w:sz w:val="13"/>
        </w:rPr>
        <w:t>(Report, 1994) </w:t>
      </w:r>
      <w:r>
        <w:rPr>
          <w:spacing w:val="3"/>
          <w:sz w:val="13"/>
        </w:rPr>
        <w:t>15. </w:t>
      </w:r>
      <w:r>
        <w:rPr>
          <w:sz w:val="13"/>
        </w:rPr>
        <w:t>However, it excludes the requirement in the Model Penal Code that a person ‘consciously disregards’ the risk. The Model Penal Code defines ‘recklessly’   as</w:t>
      </w:r>
      <w:r>
        <w:rPr>
          <w:spacing w:val="3"/>
          <w:sz w:val="13"/>
        </w:rPr>
        <w:t> </w:t>
      </w:r>
      <w:r>
        <w:rPr>
          <w:sz w:val="13"/>
        </w:rPr>
        <w:t>follows:</w:t>
      </w:r>
      <w:r>
        <w:rPr>
          <w:spacing w:val="4"/>
          <w:sz w:val="13"/>
        </w:rPr>
        <w:t> </w:t>
      </w:r>
      <w:r>
        <w:rPr>
          <w:spacing w:val="-4"/>
          <w:sz w:val="13"/>
        </w:rPr>
        <w:t>‘A</w:t>
      </w:r>
      <w:r>
        <w:rPr>
          <w:spacing w:val="4"/>
          <w:sz w:val="13"/>
        </w:rPr>
        <w:t> </w:t>
      </w:r>
      <w:r>
        <w:rPr>
          <w:sz w:val="13"/>
        </w:rPr>
        <w:t>person</w:t>
      </w:r>
      <w:r>
        <w:rPr>
          <w:spacing w:val="3"/>
          <w:sz w:val="13"/>
        </w:rPr>
        <w:t> </w:t>
      </w:r>
      <w:r>
        <w:rPr>
          <w:sz w:val="13"/>
        </w:rPr>
        <w:t>acts</w:t>
      </w:r>
      <w:r>
        <w:rPr>
          <w:spacing w:val="4"/>
          <w:sz w:val="13"/>
        </w:rPr>
        <w:t> </w:t>
      </w:r>
      <w:r>
        <w:rPr>
          <w:sz w:val="13"/>
        </w:rPr>
        <w:t>recklessly</w:t>
      </w:r>
      <w:r>
        <w:rPr>
          <w:spacing w:val="4"/>
          <w:sz w:val="13"/>
        </w:rPr>
        <w:t> </w:t>
      </w:r>
      <w:r>
        <w:rPr>
          <w:sz w:val="13"/>
        </w:rPr>
        <w:t>with</w:t>
      </w:r>
      <w:r>
        <w:rPr>
          <w:spacing w:val="3"/>
          <w:sz w:val="13"/>
        </w:rPr>
        <w:t> </w:t>
      </w:r>
      <w:r>
        <w:rPr>
          <w:sz w:val="13"/>
        </w:rPr>
        <w:t>respect</w:t>
      </w:r>
      <w:r>
        <w:rPr>
          <w:spacing w:val="4"/>
          <w:sz w:val="13"/>
        </w:rPr>
        <w:t> </w:t>
      </w:r>
      <w:r>
        <w:rPr>
          <w:sz w:val="13"/>
        </w:rPr>
        <w:t>to</w:t>
      </w:r>
      <w:r>
        <w:rPr>
          <w:spacing w:val="4"/>
          <w:sz w:val="13"/>
        </w:rPr>
        <w:t> </w:t>
      </w:r>
      <w:r>
        <w:rPr>
          <w:sz w:val="13"/>
        </w:rPr>
        <w:t>a</w:t>
      </w:r>
      <w:r>
        <w:rPr>
          <w:spacing w:val="3"/>
          <w:sz w:val="13"/>
        </w:rPr>
        <w:t> </w:t>
      </w:r>
      <w:r>
        <w:rPr>
          <w:sz w:val="13"/>
        </w:rPr>
        <w:t>material</w:t>
      </w:r>
      <w:r>
        <w:rPr>
          <w:spacing w:val="4"/>
          <w:sz w:val="13"/>
        </w:rPr>
        <w:t> </w:t>
      </w:r>
      <w:r>
        <w:rPr>
          <w:sz w:val="13"/>
        </w:rPr>
        <w:t>element</w:t>
      </w:r>
      <w:r>
        <w:rPr>
          <w:spacing w:val="4"/>
          <w:sz w:val="13"/>
        </w:rPr>
        <w:t> </w:t>
      </w:r>
      <w:r>
        <w:rPr>
          <w:sz w:val="13"/>
        </w:rPr>
        <w:t>of</w:t>
      </w:r>
      <w:r>
        <w:rPr>
          <w:spacing w:val="3"/>
          <w:sz w:val="13"/>
        </w:rPr>
        <w:t> </w:t>
      </w:r>
      <w:r>
        <w:rPr>
          <w:sz w:val="13"/>
        </w:rPr>
        <w:t>an</w:t>
      </w:r>
      <w:r>
        <w:rPr>
          <w:spacing w:val="4"/>
          <w:sz w:val="13"/>
        </w:rPr>
        <w:t> </w:t>
      </w:r>
      <w:r>
        <w:rPr>
          <w:sz w:val="13"/>
        </w:rPr>
        <w:t>offense</w:t>
      </w:r>
      <w:r>
        <w:rPr>
          <w:spacing w:val="4"/>
          <w:sz w:val="13"/>
        </w:rPr>
        <w:t> </w:t>
      </w:r>
      <w:r>
        <w:rPr>
          <w:sz w:val="13"/>
        </w:rPr>
        <w:t>when</w:t>
      </w:r>
      <w:r>
        <w:rPr>
          <w:spacing w:val="3"/>
          <w:sz w:val="13"/>
        </w:rPr>
        <w:t> </w:t>
      </w:r>
      <w:r>
        <w:rPr>
          <w:sz w:val="13"/>
        </w:rPr>
        <w:t>he</w:t>
      </w:r>
      <w:r>
        <w:rPr>
          <w:spacing w:val="4"/>
          <w:sz w:val="13"/>
        </w:rPr>
        <w:t> </w:t>
      </w:r>
      <w:r>
        <w:rPr>
          <w:sz w:val="13"/>
        </w:rPr>
        <w:t>consciously</w:t>
      </w:r>
      <w:r>
        <w:rPr>
          <w:spacing w:val="4"/>
          <w:sz w:val="13"/>
        </w:rPr>
        <w:t> </w:t>
      </w:r>
      <w:r>
        <w:rPr>
          <w:sz w:val="13"/>
        </w:rPr>
        <w:t>disregards</w:t>
      </w:r>
      <w:r>
        <w:rPr>
          <w:spacing w:val="3"/>
          <w:sz w:val="13"/>
        </w:rPr>
        <w:t> </w:t>
      </w:r>
      <w:r>
        <w:rPr>
          <w:sz w:val="13"/>
        </w:rPr>
        <w:t>a</w:t>
      </w:r>
    </w:p>
    <w:p>
      <w:pPr>
        <w:spacing w:line="213" w:lineRule="auto" w:before="0"/>
        <w:ind w:left="1771" w:right="1186" w:firstLine="0"/>
        <w:jc w:val="left"/>
        <w:rPr>
          <w:sz w:val="13"/>
        </w:rPr>
      </w:pPr>
      <w:r>
        <w:rPr>
          <w:sz w:val="13"/>
        </w:rPr>
        <w:t>substantial and unjustifiable risk that the material element exists or will result from his conduct. The risk must be of such a nature and degree that, considering the nature and purpose of the actor’s conduct and the circumstances known to him, </w:t>
      </w:r>
      <w:r>
        <w:rPr>
          <w:spacing w:val="2"/>
          <w:sz w:val="13"/>
        </w:rPr>
        <w:t>its </w:t>
      </w:r>
      <w:r>
        <w:rPr>
          <w:sz w:val="13"/>
        </w:rPr>
        <w:t>disregard involves a gross deviation from the standard of conduct that a law-abiding person would observe in the actor’s situation.’:   </w:t>
      </w:r>
      <w:r>
        <w:rPr>
          <w:spacing w:val="2"/>
          <w:sz w:val="13"/>
        </w:rPr>
        <w:t>American </w:t>
      </w:r>
      <w:r>
        <w:rPr>
          <w:sz w:val="13"/>
        </w:rPr>
        <w:t>Law Institute (US), 1962, Model Penal Code,</w:t>
      </w:r>
      <w:r>
        <w:rPr>
          <w:spacing w:val="2"/>
          <w:sz w:val="13"/>
        </w:rPr>
        <w:t> </w:t>
      </w:r>
      <w:r>
        <w:rPr>
          <w:sz w:val="13"/>
        </w:rPr>
        <w:t>2.02(2)(c).</w:t>
      </w:r>
    </w:p>
    <w:p>
      <w:pPr>
        <w:pStyle w:val="ListParagraph"/>
        <w:numPr>
          <w:ilvl w:val="0"/>
          <w:numId w:val="24"/>
        </w:numPr>
        <w:tabs>
          <w:tab w:pos="1771" w:val="left" w:leader="none"/>
          <w:tab w:pos="1772" w:val="left" w:leader="none"/>
        </w:tabs>
        <w:spacing w:line="151" w:lineRule="exact" w:before="0" w:after="0"/>
        <w:ind w:left="1771" w:right="0" w:hanging="793"/>
        <w:jc w:val="left"/>
        <w:rPr>
          <w:sz w:val="13"/>
        </w:rPr>
      </w:pPr>
      <w:r>
        <w:rPr>
          <w:i/>
          <w:sz w:val="13"/>
        </w:rPr>
        <w:t>Criminal Code Act 1995 </w:t>
      </w:r>
      <w:r>
        <w:rPr>
          <w:sz w:val="13"/>
        </w:rPr>
        <w:t>(Cth).</w:t>
      </w:r>
    </w:p>
    <w:p>
      <w:pPr>
        <w:pStyle w:val="ListParagraph"/>
        <w:numPr>
          <w:ilvl w:val="0"/>
          <w:numId w:val="24"/>
        </w:numPr>
        <w:tabs>
          <w:tab w:pos="1771" w:val="left" w:leader="none"/>
          <w:tab w:pos="1772" w:val="left" w:leader="none"/>
        </w:tabs>
        <w:spacing w:line="160" w:lineRule="exact" w:before="0" w:after="0"/>
        <w:ind w:left="1771" w:right="0" w:hanging="793"/>
        <w:jc w:val="left"/>
        <w:rPr>
          <w:sz w:val="13"/>
        </w:rPr>
      </w:pPr>
      <w:r>
        <w:rPr>
          <w:sz w:val="13"/>
        </w:rPr>
        <w:t>See the </w:t>
      </w:r>
      <w:r>
        <w:rPr>
          <w:spacing w:val="2"/>
          <w:sz w:val="13"/>
        </w:rPr>
        <w:t>Appendix </w:t>
      </w:r>
      <w:r>
        <w:rPr>
          <w:sz w:val="13"/>
        </w:rPr>
        <w:t>for more</w:t>
      </w:r>
      <w:r>
        <w:rPr>
          <w:spacing w:val="-2"/>
          <w:sz w:val="13"/>
        </w:rPr>
        <w:t> </w:t>
      </w:r>
      <w:r>
        <w:rPr>
          <w:spacing w:val="2"/>
          <w:sz w:val="13"/>
        </w:rPr>
        <w:t>detail.</w:t>
      </w:r>
    </w:p>
    <w:p>
      <w:pPr>
        <w:tabs>
          <w:tab w:pos="1771" w:val="left" w:leader="none"/>
        </w:tabs>
        <w:spacing w:line="160" w:lineRule="exact" w:before="0"/>
        <w:ind w:left="978" w:right="0" w:firstLine="0"/>
        <w:jc w:val="left"/>
        <w:rPr>
          <w:sz w:val="13"/>
        </w:rPr>
      </w:pPr>
      <w:r>
        <w:rPr>
          <w:sz w:val="13"/>
        </w:rPr>
        <w:t>40</w:t>
        <w:tab/>
      </w:r>
      <w:r>
        <w:rPr>
          <w:i/>
          <w:sz w:val="13"/>
        </w:rPr>
        <w:t>Crimes Act 1958 </w:t>
      </w:r>
      <w:r>
        <w:rPr>
          <w:spacing w:val="2"/>
          <w:sz w:val="13"/>
        </w:rPr>
        <w:t>(Vic) </w:t>
      </w:r>
      <w:r>
        <w:rPr>
          <w:sz w:val="13"/>
        </w:rPr>
        <w:t>s</w:t>
      </w:r>
      <w:r>
        <w:rPr>
          <w:spacing w:val="-2"/>
          <w:sz w:val="13"/>
        </w:rPr>
        <w:t> </w:t>
      </w:r>
      <w:r>
        <w:rPr>
          <w:sz w:val="13"/>
        </w:rPr>
        <w:t>318(2)(a).</w:t>
      </w:r>
    </w:p>
    <w:p>
      <w:pPr>
        <w:pStyle w:val="ListParagraph"/>
        <w:numPr>
          <w:ilvl w:val="0"/>
          <w:numId w:val="25"/>
        </w:numPr>
        <w:tabs>
          <w:tab w:pos="1771" w:val="left" w:leader="none"/>
          <w:tab w:pos="1772" w:val="left" w:leader="none"/>
        </w:tabs>
        <w:spacing w:line="213" w:lineRule="auto" w:before="3" w:after="0"/>
        <w:ind w:left="1771" w:right="1647" w:hanging="793"/>
        <w:jc w:val="both"/>
        <w:rPr>
          <w:sz w:val="13"/>
        </w:rPr>
      </w:pPr>
      <w:r>
        <w:rPr>
          <w:i/>
          <w:sz w:val="13"/>
        </w:rPr>
        <w:t>DPP Reference No 1 of 2019 </w:t>
      </w:r>
      <w:r>
        <w:rPr>
          <w:sz w:val="13"/>
        </w:rPr>
        <w:t>[2021] HCA 26, </w:t>
      </w:r>
      <w:r>
        <w:rPr>
          <w:spacing w:val="2"/>
          <w:sz w:val="13"/>
        </w:rPr>
        <w:t>[1] </w:t>
      </w:r>
      <w:r>
        <w:rPr>
          <w:sz w:val="13"/>
        </w:rPr>
        <w:t>(Kiefel CJ, Keane and Gleeson JJ (minority)). See </w:t>
      </w:r>
      <w:r>
        <w:rPr>
          <w:spacing w:val="2"/>
          <w:sz w:val="13"/>
        </w:rPr>
        <w:t>also </w:t>
      </w:r>
      <w:r>
        <w:rPr>
          <w:i/>
          <w:sz w:val="13"/>
        </w:rPr>
        <w:t>The Director of Public </w:t>
      </w:r>
      <w:r>
        <w:rPr>
          <w:i/>
          <w:sz w:val="13"/>
        </w:rPr>
        <w:t>Prosecutions Reference No 1 of 2019—Appellant’s Submissions </w:t>
      </w:r>
      <w:r>
        <w:rPr>
          <w:spacing w:val="2"/>
          <w:sz w:val="13"/>
        </w:rPr>
        <w:t>(Court </w:t>
      </w:r>
      <w:r>
        <w:rPr>
          <w:sz w:val="13"/>
        </w:rPr>
        <w:t>File, 29 </w:t>
      </w:r>
      <w:r>
        <w:rPr>
          <w:spacing w:val="2"/>
          <w:sz w:val="13"/>
        </w:rPr>
        <w:t>January </w:t>
      </w:r>
      <w:r>
        <w:rPr>
          <w:sz w:val="13"/>
        </w:rPr>
        <w:t>2021) 5 [16], describing ‘foresight of probability’ as ‘plainly provid[ing] less “coverage” than the test of</w:t>
      </w:r>
      <w:r>
        <w:rPr>
          <w:spacing w:val="10"/>
          <w:sz w:val="13"/>
        </w:rPr>
        <w:t> </w:t>
      </w:r>
      <w:r>
        <w:rPr>
          <w:sz w:val="13"/>
        </w:rPr>
        <w:t>possiblity’.</w:t>
      </w:r>
    </w:p>
    <w:p>
      <w:pPr>
        <w:pStyle w:val="ListParagraph"/>
        <w:numPr>
          <w:ilvl w:val="0"/>
          <w:numId w:val="25"/>
        </w:numPr>
        <w:tabs>
          <w:tab w:pos="1771" w:val="left" w:leader="none"/>
          <w:tab w:pos="1773" w:val="left" w:leader="none"/>
        </w:tabs>
        <w:spacing w:line="213" w:lineRule="auto" w:before="0" w:after="0"/>
        <w:ind w:left="1771" w:right="1168" w:hanging="793"/>
        <w:jc w:val="left"/>
        <w:rPr>
          <w:sz w:val="13"/>
        </w:rPr>
      </w:pPr>
      <w:r>
        <w:rPr/>
        <w:pict>
          <v:shape style="position:absolute;margin-left:36pt;margin-top:19.395990pt;width:12.9pt;height:14.1pt;mso-position-horizontal-relative:page;mso-position-vertical-relative:paragraph;z-index:2032" type="#_x0000_t202" filled="false" stroked="false">
            <v:textbox inset="0,0,0,0">
              <w:txbxContent>
                <w:p>
                  <w:pPr>
                    <w:spacing w:line="282" w:lineRule="exact" w:before="0"/>
                    <w:ind w:left="0" w:right="0" w:firstLine="0"/>
                    <w:jc w:val="left"/>
                    <w:rPr>
                      <w:b/>
                      <w:sz w:val="24"/>
                    </w:rPr>
                  </w:pPr>
                  <w:r>
                    <w:rPr>
                      <w:b/>
                      <w:color w:val="EA5B50"/>
                      <w:spacing w:val="-5"/>
                      <w:sz w:val="24"/>
                    </w:rPr>
                    <w:t>10</w:t>
                  </w:r>
                </w:p>
              </w:txbxContent>
            </v:textbox>
            <w10:wrap type="none"/>
          </v:shape>
        </w:pict>
      </w:r>
      <w:r>
        <w:rPr>
          <w:sz w:val="13"/>
        </w:rPr>
        <w:t>This was the respondent’s argument in the DPP reference case: Acquitted </w:t>
      </w:r>
      <w:r>
        <w:rPr>
          <w:spacing w:val="2"/>
          <w:sz w:val="13"/>
        </w:rPr>
        <w:t>person, </w:t>
      </w:r>
      <w:r>
        <w:rPr>
          <w:i/>
          <w:sz w:val="13"/>
        </w:rPr>
        <w:t>The Director of Public Prosecutors Reference   </w:t>
      </w:r>
      <w:r>
        <w:rPr>
          <w:i/>
          <w:sz w:val="13"/>
        </w:rPr>
        <w:t>No 1 of 2019 - </w:t>
      </w:r>
      <w:r>
        <w:rPr>
          <w:i/>
          <w:spacing w:val="2"/>
          <w:sz w:val="13"/>
        </w:rPr>
        <w:t>Respondent’s </w:t>
      </w:r>
      <w:r>
        <w:rPr>
          <w:i/>
          <w:sz w:val="13"/>
        </w:rPr>
        <w:t>Submissions </w:t>
      </w:r>
      <w:r>
        <w:rPr>
          <w:spacing w:val="2"/>
          <w:sz w:val="13"/>
        </w:rPr>
        <w:t>(Report) </w:t>
      </w:r>
      <w:r>
        <w:rPr>
          <w:sz w:val="13"/>
        </w:rPr>
        <w:t>2 [2], describing the </w:t>
      </w:r>
      <w:r>
        <w:rPr>
          <w:spacing w:val="2"/>
          <w:sz w:val="13"/>
        </w:rPr>
        <w:t>DPP’s </w:t>
      </w:r>
      <w:r>
        <w:rPr>
          <w:sz w:val="13"/>
        </w:rPr>
        <w:t>proposed </w:t>
      </w:r>
      <w:r>
        <w:rPr>
          <w:spacing w:val="2"/>
          <w:sz w:val="13"/>
        </w:rPr>
        <w:t>‘possibility’ </w:t>
      </w:r>
      <w:r>
        <w:rPr>
          <w:sz w:val="13"/>
        </w:rPr>
        <w:t>test for the offence of causing serious </w:t>
      </w:r>
      <w:r>
        <w:rPr>
          <w:spacing w:val="2"/>
          <w:sz w:val="13"/>
        </w:rPr>
        <w:t>injury </w:t>
      </w:r>
      <w:r>
        <w:rPr>
          <w:sz w:val="13"/>
        </w:rPr>
        <w:t>recklessly as ‘significantly expanding </w:t>
      </w:r>
      <w:r>
        <w:rPr>
          <w:spacing w:val="2"/>
          <w:sz w:val="13"/>
        </w:rPr>
        <w:t>liability </w:t>
      </w:r>
      <w:r>
        <w:rPr>
          <w:sz w:val="13"/>
        </w:rPr>
        <w:t>for that offence’. The DPP and the High </w:t>
      </w:r>
      <w:r>
        <w:rPr>
          <w:spacing w:val="2"/>
          <w:sz w:val="13"/>
        </w:rPr>
        <w:t>Court </w:t>
      </w:r>
      <w:r>
        <w:rPr>
          <w:sz w:val="13"/>
        </w:rPr>
        <w:t>accepted that this  would be the result of changing the</w:t>
      </w:r>
      <w:r>
        <w:rPr>
          <w:spacing w:val="1"/>
          <w:sz w:val="13"/>
        </w:rPr>
        <w:t> </w:t>
      </w:r>
      <w:r>
        <w:rPr>
          <w:sz w:val="13"/>
        </w:rPr>
        <w:t>test.</w:t>
      </w:r>
    </w:p>
    <w:p>
      <w:pPr>
        <w:spacing w:after="0" w:line="213" w:lineRule="auto"/>
        <w:jc w:val="left"/>
        <w:rPr>
          <w:sz w:val="13"/>
        </w:rPr>
        <w:sectPr>
          <w:pgSz w:w="11910" w:h="16840"/>
          <w:pgMar w:top="460" w:bottom="280" w:left="620" w:right="540"/>
        </w:sectPr>
      </w:pPr>
    </w:p>
    <w:p>
      <w:pPr>
        <w:pStyle w:val="BodyText"/>
        <w:spacing w:before="3"/>
        <w:rPr>
          <w:sz w:val="21"/>
        </w:rPr>
      </w:pPr>
    </w:p>
    <w:p>
      <w:pPr>
        <w:pStyle w:val="ListParagraph"/>
        <w:numPr>
          <w:ilvl w:val="0"/>
          <w:numId w:val="26"/>
        </w:numPr>
        <w:tabs>
          <w:tab w:pos="1755" w:val="left" w:leader="none"/>
          <w:tab w:pos="1756" w:val="left" w:leader="none"/>
        </w:tabs>
        <w:spacing w:line="206" w:lineRule="auto" w:before="90" w:after="0"/>
        <w:ind w:left="1755" w:right="1476" w:hanging="794"/>
        <w:jc w:val="left"/>
        <w:rPr>
          <w:sz w:val="20"/>
        </w:rPr>
      </w:pPr>
      <w:r>
        <w:rPr>
          <w:sz w:val="20"/>
        </w:rPr>
        <w:t>In</w:t>
      </w:r>
      <w:r>
        <w:rPr>
          <w:spacing w:val="-7"/>
          <w:sz w:val="20"/>
        </w:rPr>
        <w:t> </w:t>
      </w:r>
      <w:r>
        <w:rPr>
          <w:sz w:val="20"/>
        </w:rPr>
        <w:t>the</w:t>
      </w:r>
      <w:r>
        <w:rPr>
          <w:spacing w:val="-6"/>
          <w:sz w:val="20"/>
        </w:rPr>
        <w:t> </w:t>
      </w:r>
      <w:r>
        <w:rPr>
          <w:sz w:val="20"/>
        </w:rPr>
        <w:t>DPP</w:t>
      </w:r>
      <w:r>
        <w:rPr>
          <w:spacing w:val="-6"/>
          <w:sz w:val="20"/>
        </w:rPr>
        <w:t> </w:t>
      </w:r>
      <w:r>
        <w:rPr>
          <w:sz w:val="20"/>
        </w:rPr>
        <w:t>Reference</w:t>
      </w:r>
      <w:r>
        <w:rPr>
          <w:spacing w:val="-6"/>
          <w:sz w:val="20"/>
        </w:rPr>
        <w:t> </w:t>
      </w:r>
      <w:r>
        <w:rPr>
          <w:sz w:val="20"/>
        </w:rPr>
        <w:t>case,</w:t>
      </w:r>
      <w:r>
        <w:rPr>
          <w:spacing w:val="-6"/>
          <w:sz w:val="20"/>
        </w:rPr>
        <w:t> </w:t>
      </w:r>
      <w:r>
        <w:rPr>
          <w:sz w:val="20"/>
        </w:rPr>
        <w:t>the</w:t>
      </w:r>
      <w:r>
        <w:rPr>
          <w:spacing w:val="-6"/>
          <w:sz w:val="20"/>
        </w:rPr>
        <w:t> </w:t>
      </w:r>
      <w:r>
        <w:rPr>
          <w:sz w:val="20"/>
        </w:rPr>
        <w:t>Director</w:t>
      </w:r>
      <w:r>
        <w:rPr>
          <w:spacing w:val="-6"/>
          <w:sz w:val="20"/>
        </w:rPr>
        <w:t> </w:t>
      </w:r>
      <w:r>
        <w:rPr>
          <w:sz w:val="20"/>
        </w:rPr>
        <w:t>of</w:t>
      </w:r>
      <w:r>
        <w:rPr>
          <w:spacing w:val="-6"/>
          <w:sz w:val="20"/>
        </w:rPr>
        <w:t> </w:t>
      </w:r>
      <w:r>
        <w:rPr>
          <w:sz w:val="20"/>
        </w:rPr>
        <w:t>Public</w:t>
      </w:r>
      <w:r>
        <w:rPr>
          <w:spacing w:val="-6"/>
          <w:sz w:val="20"/>
        </w:rPr>
        <w:t> </w:t>
      </w:r>
      <w:r>
        <w:rPr>
          <w:sz w:val="20"/>
        </w:rPr>
        <w:t>Prosecutions</w:t>
      </w:r>
      <w:r>
        <w:rPr>
          <w:spacing w:val="-6"/>
          <w:sz w:val="20"/>
        </w:rPr>
        <w:t> </w:t>
      </w:r>
      <w:r>
        <w:rPr>
          <w:sz w:val="20"/>
        </w:rPr>
        <w:t>suggested</w:t>
      </w:r>
      <w:r>
        <w:rPr>
          <w:spacing w:val="-6"/>
          <w:sz w:val="20"/>
        </w:rPr>
        <w:t> </w:t>
      </w:r>
      <w:r>
        <w:rPr>
          <w:sz w:val="20"/>
        </w:rPr>
        <w:t>that</w:t>
      </w:r>
      <w:r>
        <w:rPr>
          <w:spacing w:val="-6"/>
          <w:sz w:val="20"/>
        </w:rPr>
        <w:t> </w:t>
      </w:r>
      <w:r>
        <w:rPr>
          <w:sz w:val="20"/>
        </w:rPr>
        <w:t>the application of the probability test to offences against the</w:t>
      </w:r>
      <w:r>
        <w:rPr>
          <w:spacing w:val="-29"/>
          <w:sz w:val="20"/>
        </w:rPr>
        <w:t> </w:t>
      </w:r>
      <w:r>
        <w:rPr>
          <w:sz w:val="20"/>
        </w:rPr>
        <w:t>person:</w:t>
      </w:r>
    </w:p>
    <w:p>
      <w:pPr>
        <w:spacing w:line="208" w:lineRule="auto" w:before="113"/>
        <w:ind w:left="2152" w:right="1120" w:firstLine="0"/>
        <w:jc w:val="left"/>
        <w:rPr>
          <w:sz w:val="11"/>
        </w:rPr>
      </w:pPr>
      <w:r>
        <w:rPr>
          <w:sz w:val="19"/>
        </w:rPr>
        <w:t>creates instances where offenders who clearly have caused the result, and by common estimation would be deemed to have been ‘reckless’ as to its causation, escape proper liability for causing that result … There is no lesser form of causing serious injury recklessly where an offender is sentenced for causing the result, a serious injury, if proof of the mental element fails.</w:t>
      </w:r>
      <w:r>
        <w:rPr>
          <w:position w:val="6"/>
          <w:sz w:val="11"/>
        </w:rPr>
        <w:t>43</w:t>
      </w:r>
    </w:p>
    <w:p>
      <w:pPr>
        <w:pStyle w:val="ListParagraph"/>
        <w:numPr>
          <w:ilvl w:val="0"/>
          <w:numId w:val="26"/>
        </w:numPr>
        <w:tabs>
          <w:tab w:pos="1755" w:val="left" w:leader="none"/>
          <w:tab w:pos="1756" w:val="left" w:leader="none"/>
        </w:tabs>
        <w:spacing w:line="206" w:lineRule="auto" w:before="125" w:after="0"/>
        <w:ind w:left="1755" w:right="1202" w:hanging="794"/>
        <w:jc w:val="left"/>
        <w:rPr>
          <w:sz w:val="11"/>
        </w:rPr>
      </w:pPr>
      <w:r>
        <w:rPr>
          <w:sz w:val="20"/>
        </w:rPr>
        <w:t>The Director pointed out that, </w:t>
      </w:r>
      <w:r>
        <w:rPr>
          <w:spacing w:val="-3"/>
          <w:sz w:val="20"/>
        </w:rPr>
        <w:t>by </w:t>
      </w:r>
      <w:r>
        <w:rPr>
          <w:sz w:val="20"/>
        </w:rPr>
        <w:t>comparison, the lesser offence of manslaughter is available if the mental element for murder is not proven.</w:t>
      </w:r>
      <w:r>
        <w:rPr>
          <w:position w:val="7"/>
          <w:sz w:val="11"/>
        </w:rPr>
        <w:t>44 </w:t>
      </w:r>
      <w:r>
        <w:rPr>
          <w:sz w:val="20"/>
        </w:rPr>
        <w:t>While it is true that lesser forms</w:t>
      </w:r>
      <w:r>
        <w:rPr>
          <w:spacing w:val="-9"/>
          <w:sz w:val="20"/>
        </w:rPr>
        <w:t> </w:t>
      </w:r>
      <w:r>
        <w:rPr>
          <w:sz w:val="20"/>
        </w:rPr>
        <w:t>of</w:t>
      </w:r>
      <w:r>
        <w:rPr>
          <w:spacing w:val="-8"/>
          <w:sz w:val="20"/>
        </w:rPr>
        <w:t> </w:t>
      </w:r>
      <w:r>
        <w:rPr>
          <w:sz w:val="20"/>
        </w:rPr>
        <w:t>causing</w:t>
      </w:r>
      <w:r>
        <w:rPr>
          <w:spacing w:val="-9"/>
          <w:sz w:val="20"/>
        </w:rPr>
        <w:t> </w:t>
      </w:r>
      <w:r>
        <w:rPr>
          <w:sz w:val="20"/>
        </w:rPr>
        <w:t>serious</w:t>
      </w:r>
      <w:r>
        <w:rPr>
          <w:spacing w:val="-8"/>
          <w:sz w:val="20"/>
        </w:rPr>
        <w:t> </w:t>
      </w:r>
      <w:r>
        <w:rPr>
          <w:sz w:val="20"/>
        </w:rPr>
        <w:t>injury</w:t>
      </w:r>
      <w:r>
        <w:rPr>
          <w:spacing w:val="-9"/>
          <w:sz w:val="20"/>
        </w:rPr>
        <w:t> </w:t>
      </w:r>
      <w:r>
        <w:rPr>
          <w:sz w:val="20"/>
        </w:rPr>
        <w:t>recklessly</w:t>
      </w:r>
      <w:r>
        <w:rPr>
          <w:spacing w:val="-8"/>
          <w:sz w:val="20"/>
        </w:rPr>
        <w:t> </w:t>
      </w:r>
      <w:r>
        <w:rPr>
          <w:sz w:val="20"/>
        </w:rPr>
        <w:t>are</w:t>
      </w:r>
      <w:r>
        <w:rPr>
          <w:spacing w:val="-9"/>
          <w:sz w:val="20"/>
        </w:rPr>
        <w:t> </w:t>
      </w:r>
      <w:r>
        <w:rPr>
          <w:sz w:val="20"/>
        </w:rPr>
        <w:t>not</w:t>
      </w:r>
      <w:r>
        <w:rPr>
          <w:spacing w:val="-8"/>
          <w:sz w:val="20"/>
        </w:rPr>
        <w:t> </w:t>
      </w:r>
      <w:r>
        <w:rPr>
          <w:sz w:val="20"/>
        </w:rPr>
        <w:t>available,</w:t>
      </w:r>
      <w:r>
        <w:rPr>
          <w:spacing w:val="-9"/>
          <w:sz w:val="20"/>
        </w:rPr>
        <w:t> </w:t>
      </w:r>
      <w:r>
        <w:rPr>
          <w:sz w:val="20"/>
        </w:rPr>
        <w:t>the</w:t>
      </w:r>
      <w:r>
        <w:rPr>
          <w:spacing w:val="-8"/>
          <w:sz w:val="20"/>
        </w:rPr>
        <w:t> </w:t>
      </w:r>
      <w:r>
        <w:rPr>
          <w:sz w:val="20"/>
        </w:rPr>
        <w:t>offence</w:t>
      </w:r>
      <w:r>
        <w:rPr>
          <w:spacing w:val="-9"/>
          <w:sz w:val="20"/>
        </w:rPr>
        <w:t> </w:t>
      </w:r>
      <w:r>
        <w:rPr>
          <w:sz w:val="20"/>
        </w:rPr>
        <w:t>of</w:t>
      </w:r>
      <w:r>
        <w:rPr>
          <w:spacing w:val="-8"/>
          <w:sz w:val="20"/>
        </w:rPr>
        <w:t> </w:t>
      </w:r>
      <w:r>
        <w:rPr>
          <w:sz w:val="20"/>
        </w:rPr>
        <w:t>negligently causing serious injury might be charged as an alternative. And depending on the available</w:t>
      </w:r>
      <w:r>
        <w:rPr>
          <w:spacing w:val="-10"/>
          <w:sz w:val="20"/>
        </w:rPr>
        <w:t> </w:t>
      </w:r>
      <w:r>
        <w:rPr>
          <w:sz w:val="20"/>
        </w:rPr>
        <w:t>evidence</w:t>
      </w:r>
      <w:r>
        <w:rPr>
          <w:spacing w:val="-9"/>
          <w:sz w:val="20"/>
        </w:rPr>
        <w:t> </w:t>
      </w:r>
      <w:r>
        <w:rPr>
          <w:sz w:val="20"/>
        </w:rPr>
        <w:t>about</w:t>
      </w:r>
      <w:r>
        <w:rPr>
          <w:spacing w:val="-10"/>
          <w:sz w:val="20"/>
        </w:rPr>
        <w:t> </w:t>
      </w:r>
      <w:r>
        <w:rPr>
          <w:sz w:val="20"/>
        </w:rPr>
        <w:t>the</w:t>
      </w:r>
      <w:r>
        <w:rPr>
          <w:spacing w:val="-9"/>
          <w:sz w:val="20"/>
        </w:rPr>
        <w:t> </w:t>
      </w:r>
      <w:r>
        <w:rPr>
          <w:sz w:val="20"/>
        </w:rPr>
        <w:t>accused’s</w:t>
      </w:r>
      <w:r>
        <w:rPr>
          <w:spacing w:val="-10"/>
          <w:sz w:val="20"/>
        </w:rPr>
        <w:t> </w:t>
      </w:r>
      <w:r>
        <w:rPr>
          <w:sz w:val="20"/>
        </w:rPr>
        <w:t>mental</w:t>
      </w:r>
      <w:r>
        <w:rPr>
          <w:spacing w:val="-9"/>
          <w:sz w:val="20"/>
        </w:rPr>
        <w:t> </w:t>
      </w:r>
      <w:r>
        <w:rPr>
          <w:sz w:val="20"/>
        </w:rPr>
        <w:t>state,</w:t>
      </w:r>
      <w:r>
        <w:rPr>
          <w:spacing w:val="-9"/>
          <w:sz w:val="20"/>
        </w:rPr>
        <w:t> </w:t>
      </w:r>
      <w:r>
        <w:rPr>
          <w:sz w:val="20"/>
        </w:rPr>
        <w:t>other</w:t>
      </w:r>
      <w:r>
        <w:rPr>
          <w:spacing w:val="-10"/>
          <w:sz w:val="20"/>
        </w:rPr>
        <w:t> </w:t>
      </w:r>
      <w:r>
        <w:rPr>
          <w:sz w:val="20"/>
        </w:rPr>
        <w:t>alternative</w:t>
      </w:r>
      <w:r>
        <w:rPr>
          <w:spacing w:val="-9"/>
          <w:sz w:val="20"/>
        </w:rPr>
        <w:t> </w:t>
      </w:r>
      <w:r>
        <w:rPr>
          <w:sz w:val="20"/>
        </w:rPr>
        <w:t>charges</w:t>
      </w:r>
      <w:r>
        <w:rPr>
          <w:spacing w:val="-10"/>
          <w:sz w:val="20"/>
        </w:rPr>
        <w:t> </w:t>
      </w:r>
      <w:r>
        <w:rPr>
          <w:sz w:val="20"/>
        </w:rPr>
        <w:t>might include</w:t>
      </w:r>
      <w:r>
        <w:rPr>
          <w:spacing w:val="-7"/>
          <w:sz w:val="20"/>
        </w:rPr>
        <w:t> </w:t>
      </w:r>
      <w:r>
        <w:rPr>
          <w:sz w:val="20"/>
        </w:rPr>
        <w:t>intentionally</w:t>
      </w:r>
      <w:r>
        <w:rPr>
          <w:spacing w:val="-7"/>
          <w:sz w:val="20"/>
        </w:rPr>
        <w:t> </w:t>
      </w:r>
      <w:r>
        <w:rPr>
          <w:sz w:val="20"/>
        </w:rPr>
        <w:t>causing</w:t>
      </w:r>
      <w:r>
        <w:rPr>
          <w:spacing w:val="-6"/>
          <w:sz w:val="20"/>
        </w:rPr>
        <w:t> </w:t>
      </w:r>
      <w:r>
        <w:rPr>
          <w:sz w:val="20"/>
        </w:rPr>
        <w:t>injury,</w:t>
      </w:r>
      <w:r>
        <w:rPr>
          <w:spacing w:val="-7"/>
          <w:sz w:val="20"/>
        </w:rPr>
        <w:t> </w:t>
      </w:r>
      <w:r>
        <w:rPr>
          <w:sz w:val="20"/>
        </w:rPr>
        <w:t>recklessly</w:t>
      </w:r>
      <w:r>
        <w:rPr>
          <w:spacing w:val="-7"/>
          <w:sz w:val="20"/>
        </w:rPr>
        <w:t> </w:t>
      </w:r>
      <w:r>
        <w:rPr>
          <w:sz w:val="20"/>
        </w:rPr>
        <w:t>causing</w:t>
      </w:r>
      <w:r>
        <w:rPr>
          <w:spacing w:val="-6"/>
          <w:sz w:val="20"/>
        </w:rPr>
        <w:t> </w:t>
      </w:r>
      <w:r>
        <w:rPr>
          <w:sz w:val="20"/>
        </w:rPr>
        <w:t>injury,</w:t>
      </w:r>
      <w:r>
        <w:rPr>
          <w:spacing w:val="-7"/>
          <w:sz w:val="20"/>
        </w:rPr>
        <w:t> </w:t>
      </w:r>
      <w:r>
        <w:rPr>
          <w:sz w:val="20"/>
        </w:rPr>
        <w:t>or</w:t>
      </w:r>
      <w:r>
        <w:rPr>
          <w:spacing w:val="-7"/>
          <w:sz w:val="20"/>
        </w:rPr>
        <w:t> </w:t>
      </w:r>
      <w:r>
        <w:rPr>
          <w:sz w:val="20"/>
        </w:rPr>
        <w:t>common</w:t>
      </w:r>
      <w:r>
        <w:rPr>
          <w:spacing w:val="-7"/>
          <w:sz w:val="20"/>
        </w:rPr>
        <w:t> </w:t>
      </w:r>
      <w:r>
        <w:rPr>
          <w:sz w:val="20"/>
        </w:rPr>
        <w:t>assault.</w:t>
      </w:r>
      <w:r>
        <w:rPr>
          <w:position w:val="7"/>
          <w:sz w:val="11"/>
        </w:rPr>
        <w:t>45</w:t>
      </w:r>
    </w:p>
    <w:p>
      <w:pPr>
        <w:pStyle w:val="ListParagraph"/>
        <w:numPr>
          <w:ilvl w:val="0"/>
          <w:numId w:val="26"/>
        </w:numPr>
        <w:tabs>
          <w:tab w:pos="1755" w:val="left" w:leader="none"/>
          <w:tab w:pos="1756" w:val="left" w:leader="none"/>
        </w:tabs>
        <w:spacing w:line="259" w:lineRule="exact" w:before="89" w:after="0"/>
        <w:ind w:left="1755" w:right="0" w:hanging="794"/>
        <w:jc w:val="left"/>
        <w:rPr>
          <w:sz w:val="20"/>
        </w:rPr>
      </w:pPr>
      <w:r>
        <w:rPr>
          <w:sz w:val="20"/>
        </w:rPr>
        <w:t>It</w:t>
      </w:r>
      <w:r>
        <w:rPr>
          <w:spacing w:val="-4"/>
          <w:sz w:val="20"/>
        </w:rPr>
        <w:t> </w:t>
      </w:r>
      <w:r>
        <w:rPr>
          <w:sz w:val="20"/>
        </w:rPr>
        <w:t>is</w:t>
      </w:r>
      <w:r>
        <w:rPr>
          <w:spacing w:val="-3"/>
          <w:sz w:val="20"/>
        </w:rPr>
        <w:t> </w:t>
      </w:r>
      <w:r>
        <w:rPr>
          <w:sz w:val="20"/>
        </w:rPr>
        <w:t>our</w:t>
      </w:r>
      <w:r>
        <w:rPr>
          <w:spacing w:val="-4"/>
          <w:sz w:val="20"/>
        </w:rPr>
        <w:t> </w:t>
      </w:r>
      <w:r>
        <w:rPr>
          <w:sz w:val="20"/>
        </w:rPr>
        <w:t>role</w:t>
      </w:r>
      <w:r>
        <w:rPr>
          <w:spacing w:val="-3"/>
          <w:sz w:val="20"/>
        </w:rPr>
        <w:t> </w:t>
      </w:r>
      <w:r>
        <w:rPr>
          <w:sz w:val="20"/>
        </w:rPr>
        <w:t>to</w:t>
      </w:r>
      <w:r>
        <w:rPr>
          <w:spacing w:val="-3"/>
          <w:sz w:val="20"/>
        </w:rPr>
        <w:t> </w:t>
      </w:r>
      <w:r>
        <w:rPr>
          <w:sz w:val="20"/>
        </w:rPr>
        <w:t>assess</w:t>
      </w:r>
      <w:r>
        <w:rPr>
          <w:spacing w:val="-4"/>
          <w:sz w:val="20"/>
        </w:rPr>
        <w:t> </w:t>
      </w:r>
      <w:r>
        <w:rPr>
          <w:sz w:val="20"/>
        </w:rPr>
        <w:t>if</w:t>
      </w:r>
      <w:r>
        <w:rPr>
          <w:spacing w:val="-3"/>
          <w:sz w:val="20"/>
        </w:rPr>
        <w:t> </w:t>
      </w:r>
      <w:r>
        <w:rPr>
          <w:sz w:val="20"/>
        </w:rPr>
        <w:t>there</w:t>
      </w:r>
      <w:r>
        <w:rPr>
          <w:spacing w:val="-4"/>
          <w:sz w:val="20"/>
        </w:rPr>
        <w:t> </w:t>
      </w:r>
      <w:r>
        <w:rPr>
          <w:sz w:val="20"/>
        </w:rPr>
        <w:t>are</w:t>
      </w:r>
      <w:r>
        <w:rPr>
          <w:spacing w:val="-3"/>
          <w:sz w:val="20"/>
        </w:rPr>
        <w:t> </w:t>
      </w:r>
      <w:r>
        <w:rPr>
          <w:sz w:val="20"/>
        </w:rPr>
        <w:t>sound</w:t>
      </w:r>
      <w:r>
        <w:rPr>
          <w:spacing w:val="-3"/>
          <w:sz w:val="20"/>
        </w:rPr>
        <w:t> </w:t>
      </w:r>
      <w:r>
        <w:rPr>
          <w:sz w:val="20"/>
        </w:rPr>
        <w:t>reasons</w:t>
      </w:r>
      <w:r>
        <w:rPr>
          <w:spacing w:val="-4"/>
          <w:sz w:val="20"/>
        </w:rPr>
        <w:t> </w:t>
      </w:r>
      <w:r>
        <w:rPr>
          <w:sz w:val="20"/>
        </w:rPr>
        <w:t>for</w:t>
      </w:r>
      <w:r>
        <w:rPr>
          <w:spacing w:val="-3"/>
          <w:sz w:val="20"/>
        </w:rPr>
        <w:t> </w:t>
      </w:r>
      <w:r>
        <w:rPr>
          <w:sz w:val="20"/>
        </w:rPr>
        <w:t>expanding</w:t>
      </w:r>
      <w:r>
        <w:rPr>
          <w:spacing w:val="-4"/>
          <w:sz w:val="20"/>
        </w:rPr>
        <w:t> </w:t>
      </w:r>
      <w:r>
        <w:rPr>
          <w:sz w:val="20"/>
        </w:rPr>
        <w:t>the</w:t>
      </w:r>
      <w:r>
        <w:rPr>
          <w:spacing w:val="-3"/>
          <w:sz w:val="20"/>
        </w:rPr>
        <w:t> </w:t>
      </w:r>
      <w:r>
        <w:rPr>
          <w:sz w:val="20"/>
        </w:rPr>
        <w:t>scope</w:t>
      </w:r>
      <w:r>
        <w:rPr>
          <w:spacing w:val="-3"/>
          <w:sz w:val="20"/>
        </w:rPr>
        <w:t> </w:t>
      </w:r>
      <w:r>
        <w:rPr>
          <w:sz w:val="20"/>
        </w:rPr>
        <w:t>of</w:t>
      </w:r>
      <w:r>
        <w:rPr>
          <w:spacing w:val="-4"/>
          <w:sz w:val="20"/>
        </w:rPr>
        <w:t> </w:t>
      </w:r>
      <w:r>
        <w:rPr>
          <w:sz w:val="20"/>
        </w:rPr>
        <w:t>offences</w:t>
      </w:r>
    </w:p>
    <w:p>
      <w:pPr>
        <w:pStyle w:val="BodyText"/>
        <w:spacing w:line="259" w:lineRule="exact"/>
        <w:ind w:left="1755"/>
      </w:pPr>
      <w:r>
        <w:rPr/>
        <w:t>involving recklessness.</w:t>
      </w:r>
    </w:p>
    <w:p>
      <w:pPr>
        <w:pStyle w:val="ListParagraph"/>
        <w:numPr>
          <w:ilvl w:val="0"/>
          <w:numId w:val="26"/>
        </w:numPr>
        <w:tabs>
          <w:tab w:pos="1755" w:val="left" w:leader="none"/>
          <w:tab w:pos="1756" w:val="left" w:leader="none"/>
        </w:tabs>
        <w:spacing w:line="206" w:lineRule="auto" w:before="108" w:after="0"/>
        <w:ind w:left="1755" w:right="1071" w:hanging="794"/>
        <w:jc w:val="left"/>
        <w:rPr>
          <w:sz w:val="20"/>
        </w:rPr>
      </w:pPr>
      <w:r>
        <w:rPr>
          <w:spacing w:val="-3"/>
          <w:sz w:val="20"/>
        </w:rPr>
        <w:t>Previously, </w:t>
      </w:r>
      <w:r>
        <w:rPr>
          <w:sz w:val="20"/>
        </w:rPr>
        <w:t>the Victorian Government has acted to reduce the scope of serious injury offences</w:t>
      </w:r>
      <w:r>
        <w:rPr>
          <w:spacing w:val="-10"/>
          <w:sz w:val="20"/>
        </w:rPr>
        <w:t> </w:t>
      </w:r>
      <w:r>
        <w:rPr>
          <w:spacing w:val="-3"/>
          <w:sz w:val="20"/>
        </w:rPr>
        <w:t>by</w:t>
      </w:r>
      <w:r>
        <w:rPr>
          <w:spacing w:val="-9"/>
          <w:sz w:val="20"/>
        </w:rPr>
        <w:t> </w:t>
      </w:r>
      <w:r>
        <w:rPr>
          <w:sz w:val="20"/>
        </w:rPr>
        <w:t>narrowing</w:t>
      </w:r>
      <w:r>
        <w:rPr>
          <w:spacing w:val="-9"/>
          <w:sz w:val="20"/>
        </w:rPr>
        <w:t> </w:t>
      </w:r>
      <w:r>
        <w:rPr>
          <w:sz w:val="20"/>
        </w:rPr>
        <w:t>the</w:t>
      </w:r>
      <w:r>
        <w:rPr>
          <w:spacing w:val="-9"/>
          <w:sz w:val="20"/>
        </w:rPr>
        <w:t> </w:t>
      </w:r>
      <w:r>
        <w:rPr>
          <w:sz w:val="20"/>
        </w:rPr>
        <w:t>definition</w:t>
      </w:r>
      <w:r>
        <w:rPr>
          <w:spacing w:val="-10"/>
          <w:sz w:val="20"/>
        </w:rPr>
        <w:t> </w:t>
      </w:r>
      <w:r>
        <w:rPr>
          <w:sz w:val="20"/>
        </w:rPr>
        <w:t>of</w:t>
      </w:r>
      <w:r>
        <w:rPr>
          <w:spacing w:val="-9"/>
          <w:sz w:val="20"/>
        </w:rPr>
        <w:t> </w:t>
      </w:r>
      <w:r>
        <w:rPr>
          <w:sz w:val="20"/>
        </w:rPr>
        <w:t>serious</w:t>
      </w:r>
      <w:r>
        <w:rPr>
          <w:spacing w:val="-9"/>
          <w:sz w:val="20"/>
        </w:rPr>
        <w:t> </w:t>
      </w:r>
      <w:r>
        <w:rPr>
          <w:sz w:val="20"/>
        </w:rPr>
        <w:t>injury.</w:t>
      </w:r>
      <w:r>
        <w:rPr>
          <w:spacing w:val="-9"/>
          <w:sz w:val="20"/>
        </w:rPr>
        <w:t> </w:t>
      </w:r>
      <w:r>
        <w:rPr>
          <w:sz w:val="20"/>
        </w:rPr>
        <w:t>At</w:t>
      </w:r>
      <w:r>
        <w:rPr>
          <w:spacing w:val="-9"/>
          <w:sz w:val="20"/>
        </w:rPr>
        <w:t> </w:t>
      </w:r>
      <w:r>
        <w:rPr>
          <w:sz w:val="20"/>
        </w:rPr>
        <w:t>the</w:t>
      </w:r>
      <w:r>
        <w:rPr>
          <w:spacing w:val="-10"/>
          <w:sz w:val="20"/>
        </w:rPr>
        <w:t> </w:t>
      </w:r>
      <w:r>
        <w:rPr>
          <w:sz w:val="20"/>
        </w:rPr>
        <w:t>time,</w:t>
      </w:r>
      <w:r>
        <w:rPr>
          <w:spacing w:val="-9"/>
          <w:sz w:val="20"/>
        </w:rPr>
        <w:t> </w:t>
      </w:r>
      <w:r>
        <w:rPr>
          <w:sz w:val="20"/>
        </w:rPr>
        <w:t>the</w:t>
      </w:r>
      <w:r>
        <w:rPr>
          <w:spacing w:val="-9"/>
          <w:sz w:val="20"/>
        </w:rPr>
        <w:t> </w:t>
      </w:r>
      <w:r>
        <w:rPr>
          <w:sz w:val="20"/>
        </w:rPr>
        <w:t>Attorney-General said:</w:t>
      </w:r>
    </w:p>
    <w:p>
      <w:pPr>
        <w:spacing w:line="208" w:lineRule="auto" w:before="115"/>
        <w:ind w:left="2152" w:right="1101" w:firstLine="0"/>
        <w:jc w:val="left"/>
        <w:rPr>
          <w:sz w:val="19"/>
        </w:rPr>
      </w:pPr>
      <w:r>
        <w:rPr>
          <w:sz w:val="19"/>
        </w:rPr>
        <w:t>[the] very low threshold for offences involving serious injury, which arose from an overly expansive definition of serious injury, has meant that cases which should be charged as causing injury and heard and determined in the Magistrates’ Court are instead charged as causing serious injury and heard in the County Court. This creates delay for victims and accused and places unnecessary pressure on the County Court.</w:t>
      </w:r>
    </w:p>
    <w:p>
      <w:pPr>
        <w:spacing w:line="208" w:lineRule="auto" w:before="123"/>
        <w:ind w:left="2152" w:right="1028" w:firstLine="0"/>
        <w:jc w:val="left"/>
        <w:rPr>
          <w:sz w:val="11"/>
        </w:rPr>
      </w:pPr>
      <w:r>
        <w:rPr>
          <w:sz w:val="19"/>
        </w:rPr>
        <w:t>Providing a new definition of serious injury will clarify the law and enable judges to give much clearer guidance to juries about what constitutes a serious injury. The higher threshold for serious injury will also make it easier for prosecutors to determine the appropriate offence to charge.</w:t>
      </w:r>
      <w:r>
        <w:rPr>
          <w:position w:val="6"/>
          <w:sz w:val="11"/>
        </w:rPr>
        <w:t>46</w:t>
      </w:r>
    </w:p>
    <w:p>
      <w:pPr>
        <w:pStyle w:val="ListParagraph"/>
        <w:numPr>
          <w:ilvl w:val="0"/>
          <w:numId w:val="26"/>
        </w:numPr>
        <w:tabs>
          <w:tab w:pos="1755" w:val="left" w:leader="none"/>
          <w:tab w:pos="1756" w:val="left" w:leader="none"/>
        </w:tabs>
        <w:spacing w:line="206" w:lineRule="auto" w:before="124" w:after="0"/>
        <w:ind w:left="1755" w:right="1108" w:hanging="794"/>
        <w:jc w:val="left"/>
        <w:rPr>
          <w:sz w:val="20"/>
        </w:rPr>
      </w:pPr>
      <w:r>
        <w:rPr>
          <w:sz w:val="20"/>
        </w:rPr>
        <w:t>Although the Government previously sought to confine the scope of serious injury offences, the considerations that prompted that reform may no longer carry as much weight or may need to be balanced </w:t>
      </w:r>
      <w:r>
        <w:rPr>
          <w:spacing w:val="-3"/>
          <w:sz w:val="20"/>
        </w:rPr>
        <w:t>by </w:t>
      </w:r>
      <w:r>
        <w:rPr>
          <w:sz w:val="20"/>
        </w:rPr>
        <w:t>other concerns that </w:t>
      </w:r>
      <w:r>
        <w:rPr>
          <w:spacing w:val="-3"/>
          <w:sz w:val="20"/>
        </w:rPr>
        <w:t>have </w:t>
      </w:r>
      <w:r>
        <w:rPr>
          <w:sz w:val="20"/>
        </w:rPr>
        <w:t>arisen since. </w:t>
      </w:r>
      <w:r>
        <w:rPr>
          <w:spacing w:val="-6"/>
          <w:sz w:val="20"/>
        </w:rPr>
        <w:t>We </w:t>
      </w:r>
      <w:r>
        <w:rPr>
          <w:sz w:val="20"/>
        </w:rPr>
        <w:t>are interested</w:t>
      </w:r>
      <w:r>
        <w:rPr>
          <w:spacing w:val="-8"/>
          <w:sz w:val="20"/>
        </w:rPr>
        <w:t> </w:t>
      </w:r>
      <w:r>
        <w:rPr>
          <w:sz w:val="20"/>
        </w:rPr>
        <w:t>to</w:t>
      </w:r>
      <w:r>
        <w:rPr>
          <w:spacing w:val="-7"/>
          <w:sz w:val="20"/>
        </w:rPr>
        <w:t> </w:t>
      </w:r>
      <w:r>
        <w:rPr>
          <w:sz w:val="20"/>
        </w:rPr>
        <w:t>know</w:t>
      </w:r>
      <w:r>
        <w:rPr>
          <w:spacing w:val="-8"/>
          <w:sz w:val="20"/>
        </w:rPr>
        <w:t> </w:t>
      </w:r>
      <w:r>
        <w:rPr>
          <w:sz w:val="20"/>
        </w:rPr>
        <w:t>if</w:t>
      </w:r>
      <w:r>
        <w:rPr>
          <w:spacing w:val="-7"/>
          <w:sz w:val="20"/>
        </w:rPr>
        <w:t> </w:t>
      </w:r>
      <w:r>
        <w:rPr>
          <w:sz w:val="20"/>
        </w:rPr>
        <w:t>there</w:t>
      </w:r>
      <w:r>
        <w:rPr>
          <w:spacing w:val="-8"/>
          <w:sz w:val="20"/>
        </w:rPr>
        <w:t> </w:t>
      </w:r>
      <w:r>
        <w:rPr>
          <w:sz w:val="20"/>
        </w:rPr>
        <w:t>are</w:t>
      </w:r>
      <w:r>
        <w:rPr>
          <w:spacing w:val="-7"/>
          <w:sz w:val="20"/>
        </w:rPr>
        <w:t> </w:t>
      </w:r>
      <w:r>
        <w:rPr>
          <w:sz w:val="20"/>
        </w:rPr>
        <w:t>currently</w:t>
      </w:r>
      <w:r>
        <w:rPr>
          <w:spacing w:val="-8"/>
          <w:sz w:val="20"/>
        </w:rPr>
        <w:t> </w:t>
      </w:r>
      <w:r>
        <w:rPr>
          <w:sz w:val="20"/>
        </w:rPr>
        <w:t>any</w:t>
      </w:r>
      <w:r>
        <w:rPr>
          <w:spacing w:val="-7"/>
          <w:sz w:val="20"/>
        </w:rPr>
        <w:t> </w:t>
      </w:r>
      <w:r>
        <w:rPr>
          <w:sz w:val="20"/>
        </w:rPr>
        <w:t>policy</w:t>
      </w:r>
      <w:r>
        <w:rPr>
          <w:spacing w:val="-7"/>
          <w:sz w:val="20"/>
        </w:rPr>
        <w:t> </w:t>
      </w:r>
      <w:r>
        <w:rPr>
          <w:sz w:val="20"/>
        </w:rPr>
        <w:t>or</w:t>
      </w:r>
      <w:r>
        <w:rPr>
          <w:spacing w:val="-8"/>
          <w:sz w:val="20"/>
        </w:rPr>
        <w:t> </w:t>
      </w:r>
      <w:r>
        <w:rPr>
          <w:sz w:val="20"/>
        </w:rPr>
        <w:t>other</w:t>
      </w:r>
      <w:r>
        <w:rPr>
          <w:spacing w:val="-7"/>
          <w:sz w:val="20"/>
        </w:rPr>
        <w:t> </w:t>
      </w:r>
      <w:r>
        <w:rPr>
          <w:sz w:val="20"/>
        </w:rPr>
        <w:t>reasons</w:t>
      </w:r>
      <w:r>
        <w:rPr>
          <w:spacing w:val="-8"/>
          <w:sz w:val="20"/>
        </w:rPr>
        <w:t> </w:t>
      </w:r>
      <w:r>
        <w:rPr>
          <w:sz w:val="20"/>
        </w:rPr>
        <w:t>to</w:t>
      </w:r>
      <w:r>
        <w:rPr>
          <w:spacing w:val="-7"/>
          <w:sz w:val="20"/>
        </w:rPr>
        <w:t> </w:t>
      </w:r>
      <w:r>
        <w:rPr>
          <w:sz w:val="20"/>
        </w:rPr>
        <w:t>justify</w:t>
      </w:r>
      <w:r>
        <w:rPr>
          <w:spacing w:val="-8"/>
          <w:sz w:val="20"/>
        </w:rPr>
        <w:t> </w:t>
      </w:r>
      <w:r>
        <w:rPr>
          <w:sz w:val="20"/>
        </w:rPr>
        <w:t>changing the definition of recklessness as it applies to offences against the person, including if there is a need to expand the scope of these offences. For example, does the current threshold for establishing recklessness result in some unlawful injury matters going uncharged,</w:t>
      </w:r>
      <w:r>
        <w:rPr>
          <w:spacing w:val="-4"/>
          <w:sz w:val="20"/>
        </w:rPr>
        <w:t> </w:t>
      </w:r>
      <w:r>
        <w:rPr>
          <w:sz w:val="20"/>
        </w:rPr>
        <w:t>or</w:t>
      </w:r>
      <w:r>
        <w:rPr>
          <w:spacing w:val="-4"/>
          <w:sz w:val="20"/>
        </w:rPr>
        <w:t> </w:t>
      </w:r>
      <w:r>
        <w:rPr>
          <w:sz w:val="20"/>
        </w:rPr>
        <w:t>being</w:t>
      </w:r>
      <w:r>
        <w:rPr>
          <w:spacing w:val="-4"/>
          <w:sz w:val="20"/>
        </w:rPr>
        <w:t> </w:t>
      </w:r>
      <w:r>
        <w:rPr>
          <w:sz w:val="20"/>
        </w:rPr>
        <w:t>charged</w:t>
      </w:r>
      <w:r>
        <w:rPr>
          <w:spacing w:val="-4"/>
          <w:sz w:val="20"/>
        </w:rPr>
        <w:t> </w:t>
      </w:r>
      <w:r>
        <w:rPr>
          <w:sz w:val="20"/>
        </w:rPr>
        <w:t>as</w:t>
      </w:r>
      <w:r>
        <w:rPr>
          <w:spacing w:val="-4"/>
          <w:sz w:val="20"/>
        </w:rPr>
        <w:t> </w:t>
      </w:r>
      <w:r>
        <w:rPr>
          <w:sz w:val="20"/>
        </w:rPr>
        <w:t>a</w:t>
      </w:r>
      <w:r>
        <w:rPr>
          <w:spacing w:val="-4"/>
          <w:sz w:val="20"/>
        </w:rPr>
        <w:t> </w:t>
      </w:r>
      <w:r>
        <w:rPr>
          <w:sz w:val="20"/>
        </w:rPr>
        <w:t>less</w:t>
      </w:r>
      <w:r>
        <w:rPr>
          <w:spacing w:val="-4"/>
          <w:sz w:val="20"/>
        </w:rPr>
        <w:t> </w:t>
      </w:r>
      <w:r>
        <w:rPr>
          <w:sz w:val="20"/>
        </w:rPr>
        <w:t>serious</w:t>
      </w:r>
      <w:r>
        <w:rPr>
          <w:spacing w:val="-4"/>
          <w:sz w:val="20"/>
        </w:rPr>
        <w:t> </w:t>
      </w:r>
      <w:r>
        <w:rPr>
          <w:sz w:val="20"/>
        </w:rPr>
        <w:t>offence</w:t>
      </w:r>
      <w:r>
        <w:rPr>
          <w:spacing w:val="-4"/>
          <w:sz w:val="20"/>
        </w:rPr>
        <w:t> </w:t>
      </w:r>
      <w:r>
        <w:rPr>
          <w:sz w:val="20"/>
        </w:rPr>
        <w:t>than</w:t>
      </w:r>
      <w:r>
        <w:rPr>
          <w:spacing w:val="-4"/>
          <w:sz w:val="20"/>
        </w:rPr>
        <w:t> </w:t>
      </w:r>
      <w:r>
        <w:rPr>
          <w:sz w:val="20"/>
        </w:rPr>
        <w:t>is</w:t>
      </w:r>
      <w:r>
        <w:rPr>
          <w:spacing w:val="-4"/>
          <w:sz w:val="20"/>
        </w:rPr>
        <w:t> </w:t>
      </w:r>
      <w:r>
        <w:rPr>
          <w:sz w:val="20"/>
        </w:rPr>
        <w:t>appropriate?</w:t>
      </w:r>
    </w:p>
    <w:p>
      <w:pPr>
        <w:pStyle w:val="ListParagraph"/>
        <w:numPr>
          <w:ilvl w:val="0"/>
          <w:numId w:val="26"/>
        </w:numPr>
        <w:tabs>
          <w:tab w:pos="1755" w:val="left" w:leader="none"/>
          <w:tab w:pos="1756" w:val="left" w:leader="none"/>
        </w:tabs>
        <w:spacing w:line="206" w:lineRule="auto" w:before="124" w:after="0"/>
        <w:ind w:left="1755" w:right="1137" w:hanging="794"/>
        <w:jc w:val="left"/>
        <w:rPr>
          <w:sz w:val="20"/>
        </w:rPr>
      </w:pPr>
      <w:r>
        <w:rPr>
          <w:sz w:val="20"/>
        </w:rPr>
        <w:t>It may be that the main problem the prosecution faces when seeking to </w:t>
      </w:r>
      <w:r>
        <w:rPr>
          <w:spacing w:val="-3"/>
          <w:sz w:val="20"/>
        </w:rPr>
        <w:t>prove </w:t>
      </w:r>
      <w:r>
        <w:rPr>
          <w:sz w:val="20"/>
        </w:rPr>
        <w:t>recklessness is not that the threshold is too high, but that it is difficult to </w:t>
      </w:r>
      <w:r>
        <w:rPr>
          <w:spacing w:val="-3"/>
          <w:sz w:val="20"/>
        </w:rPr>
        <w:t>prove </w:t>
      </w:r>
      <w:r>
        <w:rPr>
          <w:sz w:val="20"/>
        </w:rPr>
        <w:t>the mental element. </w:t>
      </w:r>
      <w:r>
        <w:rPr>
          <w:spacing w:val="-3"/>
          <w:sz w:val="20"/>
        </w:rPr>
        <w:t>Usually, </w:t>
      </w:r>
      <w:r>
        <w:rPr>
          <w:sz w:val="20"/>
        </w:rPr>
        <w:t>the prosecution relies on statements provided </w:t>
      </w:r>
      <w:r>
        <w:rPr>
          <w:spacing w:val="-3"/>
          <w:sz w:val="20"/>
        </w:rPr>
        <w:t>by </w:t>
      </w:r>
      <w:r>
        <w:rPr>
          <w:sz w:val="20"/>
        </w:rPr>
        <w:t>the accused</w:t>
      </w:r>
      <w:r>
        <w:rPr>
          <w:spacing w:val="-6"/>
          <w:sz w:val="20"/>
        </w:rPr>
        <w:t> </w:t>
      </w:r>
      <w:r>
        <w:rPr>
          <w:sz w:val="20"/>
        </w:rPr>
        <w:t>in</w:t>
      </w:r>
      <w:r>
        <w:rPr>
          <w:spacing w:val="-5"/>
          <w:sz w:val="20"/>
        </w:rPr>
        <w:t> </w:t>
      </w:r>
      <w:r>
        <w:rPr>
          <w:sz w:val="20"/>
        </w:rPr>
        <w:t>a</w:t>
      </w:r>
      <w:r>
        <w:rPr>
          <w:spacing w:val="-5"/>
          <w:sz w:val="20"/>
        </w:rPr>
        <w:t> </w:t>
      </w:r>
      <w:r>
        <w:rPr>
          <w:sz w:val="20"/>
        </w:rPr>
        <w:t>police</w:t>
      </w:r>
      <w:r>
        <w:rPr>
          <w:spacing w:val="-5"/>
          <w:sz w:val="20"/>
        </w:rPr>
        <w:t> </w:t>
      </w:r>
      <w:r>
        <w:rPr>
          <w:sz w:val="20"/>
        </w:rPr>
        <w:t>interview</w:t>
      </w:r>
      <w:r>
        <w:rPr>
          <w:spacing w:val="-5"/>
          <w:sz w:val="20"/>
        </w:rPr>
        <w:t> </w:t>
      </w:r>
      <w:r>
        <w:rPr>
          <w:sz w:val="20"/>
        </w:rPr>
        <w:t>about</w:t>
      </w:r>
      <w:r>
        <w:rPr>
          <w:spacing w:val="-6"/>
          <w:sz w:val="20"/>
        </w:rPr>
        <w:t> </w:t>
      </w:r>
      <w:r>
        <w:rPr>
          <w:sz w:val="20"/>
        </w:rPr>
        <w:t>what</w:t>
      </w:r>
      <w:r>
        <w:rPr>
          <w:spacing w:val="-5"/>
          <w:sz w:val="20"/>
        </w:rPr>
        <w:t> </w:t>
      </w:r>
      <w:r>
        <w:rPr>
          <w:sz w:val="20"/>
        </w:rPr>
        <w:t>they</w:t>
      </w:r>
      <w:r>
        <w:rPr>
          <w:spacing w:val="-5"/>
          <w:sz w:val="20"/>
        </w:rPr>
        <w:t> </w:t>
      </w:r>
      <w:r>
        <w:rPr>
          <w:spacing w:val="-3"/>
          <w:sz w:val="20"/>
        </w:rPr>
        <w:t>were</w:t>
      </w:r>
      <w:r>
        <w:rPr>
          <w:spacing w:val="-5"/>
          <w:sz w:val="20"/>
        </w:rPr>
        <w:t> </w:t>
      </w:r>
      <w:r>
        <w:rPr>
          <w:sz w:val="20"/>
        </w:rPr>
        <w:t>thinking</w:t>
      </w:r>
      <w:r>
        <w:rPr>
          <w:spacing w:val="-6"/>
          <w:sz w:val="20"/>
        </w:rPr>
        <w:t> </w:t>
      </w:r>
      <w:r>
        <w:rPr>
          <w:sz w:val="20"/>
        </w:rPr>
        <w:t>at</w:t>
      </w:r>
      <w:r>
        <w:rPr>
          <w:spacing w:val="-5"/>
          <w:sz w:val="20"/>
        </w:rPr>
        <w:t> </w:t>
      </w:r>
      <w:r>
        <w:rPr>
          <w:sz w:val="20"/>
        </w:rPr>
        <w:t>the</w:t>
      </w:r>
      <w:r>
        <w:rPr>
          <w:spacing w:val="-5"/>
          <w:sz w:val="20"/>
        </w:rPr>
        <w:t> </w:t>
      </w:r>
      <w:r>
        <w:rPr>
          <w:sz w:val="20"/>
        </w:rPr>
        <w:t>time</w:t>
      </w:r>
      <w:r>
        <w:rPr>
          <w:spacing w:val="-5"/>
          <w:sz w:val="20"/>
        </w:rPr>
        <w:t> </w:t>
      </w:r>
      <w:r>
        <w:rPr>
          <w:sz w:val="20"/>
        </w:rPr>
        <w:t>of</w:t>
      </w:r>
      <w:r>
        <w:rPr>
          <w:spacing w:val="-5"/>
          <w:sz w:val="20"/>
        </w:rPr>
        <w:t> </w:t>
      </w:r>
      <w:r>
        <w:rPr>
          <w:sz w:val="20"/>
        </w:rPr>
        <w:t>the</w:t>
      </w:r>
      <w:r>
        <w:rPr>
          <w:spacing w:val="-6"/>
          <w:sz w:val="20"/>
        </w:rPr>
        <w:t> </w:t>
      </w:r>
      <w:r>
        <w:rPr>
          <w:sz w:val="20"/>
        </w:rPr>
        <w:t>alleged offending. Skilled interviewing is required to elicit </w:t>
      </w:r>
      <w:r>
        <w:rPr>
          <w:spacing w:val="-3"/>
          <w:sz w:val="20"/>
        </w:rPr>
        <w:t>relevant </w:t>
      </w:r>
      <w:r>
        <w:rPr>
          <w:sz w:val="20"/>
        </w:rPr>
        <w:t>information about an accused’s state of mind. The accused also has a right to</w:t>
      </w:r>
      <w:r>
        <w:rPr>
          <w:spacing w:val="-28"/>
          <w:sz w:val="20"/>
        </w:rPr>
        <w:t> </w:t>
      </w:r>
      <w:r>
        <w:rPr>
          <w:sz w:val="20"/>
        </w:rPr>
        <w:t>silence.</w:t>
      </w:r>
    </w:p>
    <w:p>
      <w:pPr>
        <w:pStyle w:val="ListParagraph"/>
        <w:numPr>
          <w:ilvl w:val="0"/>
          <w:numId w:val="26"/>
        </w:numPr>
        <w:tabs>
          <w:tab w:pos="1755" w:val="left" w:leader="none"/>
          <w:tab w:pos="1756" w:val="left" w:leader="none"/>
        </w:tabs>
        <w:spacing w:line="240" w:lineRule="auto" w:before="88" w:after="0"/>
        <w:ind w:left="1755" w:right="0" w:hanging="794"/>
        <w:jc w:val="left"/>
        <w:rPr>
          <w:sz w:val="20"/>
        </w:rPr>
      </w:pPr>
      <w:r>
        <w:rPr>
          <w:sz w:val="20"/>
        </w:rPr>
        <w:t>Victoria Police told</w:t>
      </w:r>
      <w:r>
        <w:rPr>
          <w:spacing w:val="-7"/>
          <w:sz w:val="20"/>
        </w:rPr>
        <w:t> </w:t>
      </w:r>
      <w:r>
        <w:rPr>
          <w:sz w:val="20"/>
        </w:rPr>
        <w:t>us:</w:t>
      </w:r>
    </w:p>
    <w:p>
      <w:pPr>
        <w:pStyle w:val="ListParagraph"/>
        <w:numPr>
          <w:ilvl w:val="1"/>
          <w:numId w:val="26"/>
        </w:numPr>
        <w:tabs>
          <w:tab w:pos="2152" w:val="left" w:leader="none"/>
          <w:tab w:pos="2153" w:val="left" w:leader="none"/>
        </w:tabs>
        <w:spacing w:line="206" w:lineRule="auto" w:before="109" w:after="0"/>
        <w:ind w:left="2152" w:right="1077" w:hanging="397"/>
        <w:jc w:val="left"/>
        <w:rPr>
          <w:sz w:val="20"/>
        </w:rPr>
      </w:pPr>
      <w:r>
        <w:rPr>
          <w:sz w:val="20"/>
        </w:rPr>
        <w:t>The ‘PEACE’ interview model encourages a suspect to tell their account without interruption. The interviewer then presents the suspect with </w:t>
      </w:r>
      <w:r>
        <w:rPr>
          <w:spacing w:val="-3"/>
          <w:sz w:val="20"/>
        </w:rPr>
        <w:t>any </w:t>
      </w:r>
      <w:r>
        <w:rPr>
          <w:sz w:val="20"/>
        </w:rPr>
        <w:t>inconsistencies. There is nothing in the process that is specifically directed </w:t>
      </w:r>
      <w:r>
        <w:rPr>
          <w:spacing w:val="-4"/>
          <w:sz w:val="20"/>
        </w:rPr>
        <w:t>towards </w:t>
      </w:r>
      <w:r>
        <w:rPr>
          <w:sz w:val="20"/>
        </w:rPr>
        <w:t>the mental element of the offence, although the suspect’s state of mind is often established through the interview process. In the absence of an admission or voluntary account,</w:t>
      </w:r>
      <w:r>
        <w:rPr>
          <w:spacing w:val="-14"/>
          <w:sz w:val="20"/>
        </w:rPr>
        <w:t> </w:t>
      </w:r>
      <w:r>
        <w:rPr>
          <w:sz w:val="20"/>
        </w:rPr>
        <w:t>it</w:t>
      </w:r>
      <w:r>
        <w:rPr>
          <w:spacing w:val="-14"/>
          <w:sz w:val="20"/>
        </w:rPr>
        <w:t> </w:t>
      </w:r>
      <w:r>
        <w:rPr>
          <w:sz w:val="20"/>
        </w:rPr>
        <w:t>can</w:t>
      </w:r>
      <w:r>
        <w:rPr>
          <w:spacing w:val="-14"/>
          <w:sz w:val="20"/>
        </w:rPr>
        <w:t> </w:t>
      </w:r>
      <w:r>
        <w:rPr>
          <w:sz w:val="20"/>
        </w:rPr>
        <w:t>be</w:t>
      </w:r>
      <w:r>
        <w:rPr>
          <w:spacing w:val="-13"/>
          <w:sz w:val="20"/>
        </w:rPr>
        <w:t> </w:t>
      </w:r>
      <w:r>
        <w:rPr>
          <w:sz w:val="20"/>
        </w:rPr>
        <w:t>difficult</w:t>
      </w:r>
      <w:r>
        <w:rPr>
          <w:spacing w:val="-14"/>
          <w:sz w:val="20"/>
        </w:rPr>
        <w:t> </w:t>
      </w:r>
      <w:r>
        <w:rPr>
          <w:sz w:val="20"/>
        </w:rPr>
        <w:t>to</w:t>
      </w:r>
      <w:r>
        <w:rPr>
          <w:spacing w:val="-14"/>
          <w:sz w:val="20"/>
        </w:rPr>
        <w:t> </w:t>
      </w:r>
      <w:r>
        <w:rPr>
          <w:sz w:val="20"/>
        </w:rPr>
        <w:t>obtain</w:t>
      </w:r>
      <w:r>
        <w:rPr>
          <w:spacing w:val="-14"/>
          <w:sz w:val="20"/>
        </w:rPr>
        <w:t> </w:t>
      </w:r>
      <w:r>
        <w:rPr>
          <w:sz w:val="20"/>
        </w:rPr>
        <w:t>an</w:t>
      </w:r>
      <w:r>
        <w:rPr>
          <w:spacing w:val="-13"/>
          <w:sz w:val="20"/>
        </w:rPr>
        <w:t> </w:t>
      </w:r>
      <w:r>
        <w:rPr>
          <w:sz w:val="20"/>
        </w:rPr>
        <w:t>admission</w:t>
      </w:r>
      <w:r>
        <w:rPr>
          <w:spacing w:val="-14"/>
          <w:sz w:val="20"/>
        </w:rPr>
        <w:t> </w:t>
      </w:r>
      <w:r>
        <w:rPr>
          <w:sz w:val="20"/>
        </w:rPr>
        <w:t>or</w:t>
      </w:r>
      <w:r>
        <w:rPr>
          <w:spacing w:val="-14"/>
          <w:sz w:val="20"/>
        </w:rPr>
        <w:t> </w:t>
      </w:r>
      <w:r>
        <w:rPr>
          <w:sz w:val="20"/>
        </w:rPr>
        <w:t>comment</w:t>
      </w:r>
      <w:r>
        <w:rPr>
          <w:spacing w:val="-14"/>
          <w:sz w:val="20"/>
        </w:rPr>
        <w:t> </w:t>
      </w:r>
      <w:r>
        <w:rPr>
          <w:sz w:val="20"/>
        </w:rPr>
        <w:t>demonstrating</w:t>
      </w:r>
      <w:r>
        <w:rPr>
          <w:spacing w:val="-13"/>
          <w:sz w:val="20"/>
        </w:rPr>
        <w:t> </w:t>
      </w:r>
      <w:r>
        <w:rPr>
          <w:sz w:val="20"/>
        </w:rPr>
        <w:t>that</w:t>
      </w:r>
      <w:r>
        <w:rPr>
          <w:spacing w:val="-14"/>
          <w:sz w:val="20"/>
        </w:rPr>
        <w:t> </w:t>
      </w:r>
      <w:r>
        <w:rPr>
          <w:sz w:val="20"/>
        </w:rPr>
        <w:t>a suspect’s state of mind met the </w:t>
      </w:r>
      <w:r>
        <w:rPr>
          <w:spacing w:val="-2"/>
          <w:sz w:val="20"/>
        </w:rPr>
        <w:t>threshold </w:t>
      </w:r>
      <w:r>
        <w:rPr>
          <w:sz w:val="20"/>
        </w:rPr>
        <w:t>for </w:t>
      </w:r>
      <w:r>
        <w:rPr>
          <w:spacing w:val="-3"/>
          <w:sz w:val="20"/>
        </w:rPr>
        <w:t>intent </w:t>
      </w:r>
      <w:r>
        <w:rPr>
          <w:sz w:val="20"/>
        </w:rPr>
        <w:t>or recklessness. This is further complicated</w:t>
      </w:r>
      <w:r>
        <w:rPr>
          <w:spacing w:val="-7"/>
          <w:sz w:val="20"/>
        </w:rPr>
        <w:t> </w:t>
      </w:r>
      <w:r>
        <w:rPr>
          <w:spacing w:val="-3"/>
          <w:sz w:val="20"/>
        </w:rPr>
        <w:t>by</w:t>
      </w:r>
      <w:r>
        <w:rPr>
          <w:spacing w:val="-6"/>
          <w:sz w:val="20"/>
        </w:rPr>
        <w:t> </w:t>
      </w:r>
      <w:r>
        <w:rPr>
          <w:sz w:val="20"/>
        </w:rPr>
        <w:t>the</w:t>
      </w:r>
      <w:r>
        <w:rPr>
          <w:spacing w:val="-7"/>
          <w:sz w:val="20"/>
        </w:rPr>
        <w:t> </w:t>
      </w:r>
      <w:r>
        <w:rPr>
          <w:spacing w:val="-3"/>
          <w:sz w:val="20"/>
        </w:rPr>
        <w:t>current</w:t>
      </w:r>
      <w:r>
        <w:rPr>
          <w:spacing w:val="-6"/>
          <w:sz w:val="20"/>
        </w:rPr>
        <w:t> </w:t>
      </w:r>
      <w:r>
        <w:rPr>
          <w:sz w:val="20"/>
        </w:rPr>
        <w:t>high</w:t>
      </w:r>
      <w:r>
        <w:rPr>
          <w:spacing w:val="-6"/>
          <w:sz w:val="20"/>
        </w:rPr>
        <w:t> </w:t>
      </w:r>
      <w:r>
        <w:rPr>
          <w:sz w:val="20"/>
        </w:rPr>
        <w:t>‘probability’</w:t>
      </w:r>
      <w:r>
        <w:rPr>
          <w:spacing w:val="-7"/>
          <w:sz w:val="20"/>
        </w:rPr>
        <w:t> </w:t>
      </w:r>
      <w:r>
        <w:rPr>
          <w:spacing w:val="-2"/>
          <w:sz w:val="20"/>
        </w:rPr>
        <w:t>threshold</w:t>
      </w:r>
      <w:r>
        <w:rPr>
          <w:spacing w:val="-6"/>
          <w:sz w:val="20"/>
        </w:rPr>
        <w:t> </w:t>
      </w:r>
      <w:r>
        <w:rPr>
          <w:sz w:val="20"/>
        </w:rPr>
        <w:t>for</w:t>
      </w:r>
      <w:r>
        <w:rPr>
          <w:spacing w:val="-6"/>
          <w:sz w:val="20"/>
        </w:rPr>
        <w:t> </w:t>
      </w:r>
      <w:r>
        <w:rPr>
          <w:sz w:val="20"/>
        </w:rPr>
        <w:t>recklessness.</w:t>
      </w:r>
    </w:p>
    <w:p>
      <w:pPr>
        <w:pStyle w:val="BodyText"/>
        <w:spacing w:before="11"/>
        <w:rPr>
          <w:sz w:val="11"/>
        </w:rPr>
      </w:pPr>
      <w:r>
        <w:rPr/>
        <w:pict>
          <v:line style="position:absolute;mso-position-horizontal-relative:page;mso-position-vertical-relative:paragraph;z-index:8;mso-wrap-distance-left:0;mso-wrap-distance-right:0" from="79.078697pt,10.66562pt" to="515.613697pt,10.66562pt" stroked="true" strokeweight="1pt" strokecolor="#f8cabc">
            <v:stroke dashstyle="solid"/>
            <w10:wrap type="topAndBottom"/>
          </v:line>
        </w:pict>
      </w:r>
    </w:p>
    <w:p>
      <w:pPr>
        <w:pStyle w:val="ListParagraph"/>
        <w:numPr>
          <w:ilvl w:val="0"/>
          <w:numId w:val="27"/>
        </w:numPr>
        <w:tabs>
          <w:tab w:pos="1755" w:val="left" w:leader="none"/>
          <w:tab w:pos="1756" w:val="left" w:leader="none"/>
        </w:tabs>
        <w:spacing w:line="170" w:lineRule="exact" w:before="91" w:after="0"/>
        <w:ind w:left="1755" w:right="0" w:hanging="794"/>
        <w:jc w:val="left"/>
        <w:rPr>
          <w:sz w:val="13"/>
        </w:rPr>
      </w:pPr>
      <w:r>
        <w:rPr>
          <w:i/>
          <w:sz w:val="13"/>
        </w:rPr>
        <w:t>The Director of Public Prosecutions Reference No 1 of 2019—Appellant’s Submissions </w:t>
      </w:r>
      <w:r>
        <w:rPr>
          <w:spacing w:val="2"/>
          <w:sz w:val="13"/>
        </w:rPr>
        <w:t>(Court </w:t>
      </w:r>
      <w:r>
        <w:rPr>
          <w:sz w:val="13"/>
        </w:rPr>
        <w:t>File, 29 </w:t>
      </w:r>
      <w:r>
        <w:rPr>
          <w:spacing w:val="2"/>
          <w:sz w:val="13"/>
        </w:rPr>
        <w:t>January </w:t>
      </w:r>
      <w:r>
        <w:rPr>
          <w:sz w:val="13"/>
        </w:rPr>
        <w:t>2021) </w:t>
      </w:r>
      <w:r>
        <w:rPr>
          <w:spacing w:val="3"/>
          <w:sz w:val="13"/>
        </w:rPr>
        <w:t>15, </w:t>
      </w:r>
      <w:r>
        <w:rPr>
          <w:sz w:val="13"/>
        </w:rPr>
        <w:t>footnote 43.</w:t>
      </w:r>
    </w:p>
    <w:p>
      <w:pPr>
        <w:pStyle w:val="ListParagraph"/>
        <w:numPr>
          <w:ilvl w:val="0"/>
          <w:numId w:val="27"/>
        </w:numPr>
        <w:tabs>
          <w:tab w:pos="1755" w:val="left" w:leader="none"/>
          <w:tab w:pos="1756" w:val="left" w:leader="none"/>
        </w:tabs>
        <w:spacing w:line="160" w:lineRule="exact" w:before="0" w:after="0"/>
        <w:ind w:left="1755" w:right="0" w:hanging="794"/>
        <w:jc w:val="left"/>
        <w:rPr>
          <w:sz w:val="13"/>
        </w:rPr>
      </w:pPr>
      <w:r>
        <w:rPr>
          <w:spacing w:val="2"/>
          <w:sz w:val="13"/>
        </w:rPr>
        <w:t>Ibid.</w:t>
      </w:r>
    </w:p>
    <w:p>
      <w:pPr>
        <w:pStyle w:val="ListParagraph"/>
        <w:numPr>
          <w:ilvl w:val="0"/>
          <w:numId w:val="27"/>
        </w:numPr>
        <w:tabs>
          <w:tab w:pos="1755" w:val="left" w:leader="none"/>
          <w:tab w:pos="1756" w:val="left" w:leader="none"/>
        </w:tabs>
        <w:spacing w:line="213" w:lineRule="auto" w:before="6" w:after="0"/>
        <w:ind w:left="1755" w:right="1107" w:hanging="794"/>
        <w:jc w:val="left"/>
        <w:rPr>
          <w:sz w:val="13"/>
        </w:rPr>
      </w:pPr>
      <w:r>
        <w:rPr>
          <w:sz w:val="13"/>
        </w:rPr>
        <w:t>See the appellant’s submissions to the </w:t>
      </w:r>
      <w:r>
        <w:rPr>
          <w:spacing w:val="2"/>
          <w:sz w:val="13"/>
        </w:rPr>
        <w:t>Court </w:t>
      </w:r>
      <w:r>
        <w:rPr>
          <w:sz w:val="13"/>
        </w:rPr>
        <w:t>of </w:t>
      </w:r>
      <w:r>
        <w:rPr>
          <w:spacing w:val="2"/>
          <w:sz w:val="13"/>
        </w:rPr>
        <w:t>Appeal </w:t>
      </w:r>
      <w:r>
        <w:rPr>
          <w:sz w:val="13"/>
        </w:rPr>
        <w:t>in the DPP Reference case: </w:t>
      </w:r>
      <w:r>
        <w:rPr>
          <w:i/>
          <w:sz w:val="13"/>
        </w:rPr>
        <w:t>Director of Public Prosecutions Reference No 1   </w:t>
      </w:r>
      <w:r>
        <w:rPr>
          <w:i/>
          <w:sz w:val="13"/>
        </w:rPr>
        <w:t>of 2019 </w:t>
      </w:r>
      <w:r>
        <w:rPr>
          <w:sz w:val="13"/>
        </w:rPr>
        <w:t>[2020] VSCA 181, [107] (Priest</w:t>
      </w:r>
      <w:r>
        <w:rPr>
          <w:spacing w:val="1"/>
          <w:sz w:val="13"/>
        </w:rPr>
        <w:t> </w:t>
      </w:r>
      <w:r>
        <w:rPr>
          <w:sz w:val="13"/>
        </w:rPr>
        <w:t>JA).</w:t>
      </w:r>
    </w:p>
    <w:p>
      <w:pPr>
        <w:pStyle w:val="ListParagraph"/>
        <w:numPr>
          <w:ilvl w:val="0"/>
          <w:numId w:val="27"/>
        </w:numPr>
        <w:tabs>
          <w:tab w:pos="1755" w:val="left" w:leader="none"/>
          <w:tab w:pos="1756" w:val="left" w:leader="none"/>
        </w:tabs>
        <w:spacing w:line="213" w:lineRule="auto" w:before="0" w:after="0"/>
        <w:ind w:left="1755" w:right="1135" w:hanging="794"/>
        <w:jc w:val="left"/>
        <w:rPr>
          <w:sz w:val="13"/>
        </w:rPr>
      </w:pPr>
      <w:r>
        <w:rPr/>
        <w:pict>
          <v:shape style="position:absolute;margin-left:549.715515pt;margin-top:2.978788pt;width:11.65pt;height:14.1pt;mso-position-horizontal-relative:page;mso-position-vertical-relative:paragraph;z-index:2080" type="#_x0000_t202" filled="false" stroked="false">
            <v:textbox inset="0,0,0,0">
              <w:txbxContent>
                <w:p>
                  <w:pPr>
                    <w:spacing w:line="282" w:lineRule="exact" w:before="0"/>
                    <w:ind w:left="0" w:right="0" w:firstLine="0"/>
                    <w:jc w:val="left"/>
                    <w:rPr>
                      <w:b/>
                      <w:sz w:val="24"/>
                    </w:rPr>
                  </w:pPr>
                  <w:r>
                    <w:rPr>
                      <w:b/>
                      <w:color w:val="EA5B50"/>
                      <w:spacing w:val="-3"/>
                      <w:sz w:val="24"/>
                    </w:rPr>
                    <w:t>11</w:t>
                  </w:r>
                </w:p>
              </w:txbxContent>
            </v:textbox>
            <w10:wrap type="none"/>
          </v:shape>
        </w:pict>
      </w:r>
      <w:r>
        <w:rPr>
          <w:sz w:val="13"/>
        </w:rPr>
        <w:t>Victoria, </w:t>
      </w:r>
      <w:r>
        <w:rPr>
          <w:spacing w:val="2"/>
          <w:sz w:val="13"/>
        </w:rPr>
        <w:t>Parliamentary </w:t>
      </w:r>
      <w:r>
        <w:rPr>
          <w:sz w:val="13"/>
        </w:rPr>
        <w:t>Debates, Legislative Assembly, 13 </w:t>
      </w:r>
      <w:r>
        <w:rPr>
          <w:spacing w:val="2"/>
          <w:sz w:val="13"/>
        </w:rPr>
        <w:t>December </w:t>
      </w:r>
      <w:r>
        <w:rPr>
          <w:sz w:val="13"/>
        </w:rPr>
        <w:t>2012, 19 </w:t>
      </w:r>
      <w:r>
        <w:rPr>
          <w:spacing w:val="2"/>
          <w:sz w:val="13"/>
        </w:rPr>
        <w:t>(Robert </w:t>
      </w:r>
      <w:r>
        <w:rPr>
          <w:sz w:val="13"/>
        </w:rPr>
        <w:t>Clark, </w:t>
      </w:r>
      <w:r>
        <w:rPr>
          <w:spacing w:val="2"/>
          <w:sz w:val="13"/>
        </w:rPr>
        <w:t>Attorney-General). </w:t>
      </w:r>
      <w:r>
        <w:rPr>
          <w:sz w:val="13"/>
        </w:rPr>
        <w:t>See </w:t>
      </w:r>
      <w:r>
        <w:rPr>
          <w:spacing w:val="2"/>
          <w:sz w:val="13"/>
        </w:rPr>
        <w:t>also </w:t>
      </w:r>
      <w:r>
        <w:rPr>
          <w:i/>
          <w:sz w:val="13"/>
        </w:rPr>
        <w:t>Director </w:t>
      </w:r>
      <w:r>
        <w:rPr>
          <w:i/>
          <w:sz w:val="13"/>
        </w:rPr>
        <w:t>of Public Prosecutions Reference No 1 of 2019 </w:t>
      </w:r>
      <w:r>
        <w:rPr>
          <w:sz w:val="13"/>
        </w:rPr>
        <w:t>[2021] HCA 26, 17 [46] (Gageler, Gordon, Steward</w:t>
      </w:r>
      <w:r>
        <w:rPr>
          <w:spacing w:val="19"/>
          <w:sz w:val="13"/>
        </w:rPr>
        <w:t> </w:t>
      </w:r>
      <w:r>
        <w:rPr>
          <w:sz w:val="13"/>
        </w:rPr>
        <w:t>JJ).</w:t>
      </w:r>
    </w:p>
    <w:p>
      <w:pPr>
        <w:spacing w:after="0" w:line="213" w:lineRule="auto"/>
        <w:jc w:val="left"/>
        <w:rPr>
          <w:sz w:val="13"/>
        </w:rPr>
        <w:sectPr>
          <w:pgSz w:w="11910" w:h="16840"/>
          <w:pgMar w:top="1580" w:bottom="280" w:left="620" w:right="540"/>
        </w:sectPr>
      </w:pPr>
    </w:p>
    <w:p>
      <w:pPr>
        <w:spacing w:before="61"/>
        <w:ind w:left="230" w:right="0" w:firstLine="0"/>
        <w:jc w:val="left"/>
        <w:rPr>
          <w:sz w:val="13"/>
        </w:rPr>
      </w:pPr>
      <w:bookmarkStart w:name="Examples provided by the OPP" w:id="24"/>
      <w:bookmarkEnd w:id="24"/>
      <w:r>
        <w:rPr/>
      </w:r>
      <w:bookmarkStart w:name="_bookmark8" w:id="25"/>
      <w:bookmarkEnd w:id="25"/>
      <w:r>
        <w:rPr/>
      </w:r>
      <w:r>
        <w:rPr>
          <w:sz w:val="13"/>
        </w:rPr>
        <w:t>Victorian Law Reform Commission</w:t>
      </w:r>
    </w:p>
    <w:p>
      <w:pPr>
        <w:spacing w:before="36"/>
        <w:ind w:left="230" w:right="0" w:firstLine="0"/>
        <w:jc w:val="left"/>
        <w:rPr>
          <w:b/>
          <w:sz w:val="13"/>
        </w:rPr>
      </w:pPr>
      <w:r>
        <w:rPr>
          <w:b/>
          <w:sz w:val="13"/>
        </w:rPr>
        <w:t>Recklessness: Issues Paper</w:t>
      </w:r>
    </w:p>
    <w:p>
      <w:pPr>
        <w:pStyle w:val="BodyText"/>
        <w:rPr>
          <w:b/>
          <w:sz w:val="14"/>
        </w:rPr>
      </w:pPr>
    </w:p>
    <w:p>
      <w:pPr>
        <w:pStyle w:val="BodyText"/>
        <w:rPr>
          <w:b/>
          <w:sz w:val="14"/>
        </w:rPr>
      </w:pPr>
    </w:p>
    <w:p>
      <w:pPr>
        <w:pStyle w:val="BodyText"/>
        <w:rPr>
          <w:b/>
          <w:sz w:val="14"/>
        </w:rPr>
      </w:pPr>
    </w:p>
    <w:p>
      <w:pPr>
        <w:pStyle w:val="BodyText"/>
        <w:rPr>
          <w:b/>
          <w:sz w:val="14"/>
        </w:rPr>
      </w:pPr>
    </w:p>
    <w:p>
      <w:pPr>
        <w:pStyle w:val="BodyText"/>
        <w:spacing w:before="10"/>
        <w:rPr>
          <w:b/>
          <w:sz w:val="18"/>
        </w:rPr>
      </w:pPr>
    </w:p>
    <w:p>
      <w:pPr>
        <w:pStyle w:val="ListParagraph"/>
        <w:numPr>
          <w:ilvl w:val="1"/>
          <w:numId w:val="27"/>
        </w:numPr>
        <w:tabs>
          <w:tab w:pos="2172" w:val="left" w:leader="none"/>
          <w:tab w:pos="2173" w:val="left" w:leader="none"/>
        </w:tabs>
        <w:spacing w:line="206" w:lineRule="auto" w:before="1" w:after="0"/>
        <w:ind w:left="2172" w:right="1609" w:hanging="397"/>
        <w:jc w:val="left"/>
        <w:rPr>
          <w:sz w:val="20"/>
        </w:rPr>
      </w:pPr>
      <w:r>
        <w:rPr>
          <w:sz w:val="20"/>
        </w:rPr>
        <w:t>In</w:t>
      </w:r>
      <w:r>
        <w:rPr>
          <w:spacing w:val="-12"/>
          <w:sz w:val="20"/>
        </w:rPr>
        <w:t> </w:t>
      </w:r>
      <w:r>
        <w:rPr>
          <w:sz w:val="20"/>
        </w:rPr>
        <w:t>the</w:t>
      </w:r>
      <w:r>
        <w:rPr>
          <w:spacing w:val="-12"/>
          <w:sz w:val="20"/>
        </w:rPr>
        <w:t> </w:t>
      </w:r>
      <w:r>
        <w:rPr>
          <w:sz w:val="20"/>
        </w:rPr>
        <w:t>context</w:t>
      </w:r>
      <w:r>
        <w:rPr>
          <w:spacing w:val="-12"/>
          <w:sz w:val="20"/>
        </w:rPr>
        <w:t> </w:t>
      </w:r>
      <w:r>
        <w:rPr>
          <w:sz w:val="20"/>
        </w:rPr>
        <w:t>of</w:t>
      </w:r>
      <w:r>
        <w:rPr>
          <w:spacing w:val="-12"/>
          <w:sz w:val="20"/>
        </w:rPr>
        <w:t> </w:t>
      </w:r>
      <w:r>
        <w:rPr>
          <w:spacing w:val="-3"/>
          <w:sz w:val="20"/>
        </w:rPr>
        <w:t>family</w:t>
      </w:r>
      <w:r>
        <w:rPr>
          <w:spacing w:val="-12"/>
          <w:sz w:val="20"/>
        </w:rPr>
        <w:t> </w:t>
      </w:r>
      <w:r>
        <w:rPr>
          <w:sz w:val="20"/>
        </w:rPr>
        <w:t>and</w:t>
      </w:r>
      <w:r>
        <w:rPr>
          <w:spacing w:val="-11"/>
          <w:sz w:val="20"/>
        </w:rPr>
        <w:t> </w:t>
      </w:r>
      <w:r>
        <w:rPr>
          <w:sz w:val="20"/>
        </w:rPr>
        <w:t>gendered</w:t>
      </w:r>
      <w:r>
        <w:rPr>
          <w:spacing w:val="-12"/>
          <w:sz w:val="20"/>
        </w:rPr>
        <w:t> </w:t>
      </w:r>
      <w:r>
        <w:rPr>
          <w:sz w:val="20"/>
        </w:rPr>
        <w:t>violence,</w:t>
      </w:r>
      <w:r>
        <w:rPr>
          <w:spacing w:val="-12"/>
          <w:sz w:val="20"/>
        </w:rPr>
        <w:t> </w:t>
      </w:r>
      <w:r>
        <w:rPr>
          <w:sz w:val="20"/>
        </w:rPr>
        <w:t>the</w:t>
      </w:r>
      <w:r>
        <w:rPr>
          <w:spacing w:val="-12"/>
          <w:sz w:val="20"/>
        </w:rPr>
        <w:t> </w:t>
      </w:r>
      <w:r>
        <w:rPr>
          <w:sz w:val="20"/>
        </w:rPr>
        <w:t>difficulty</w:t>
      </w:r>
      <w:r>
        <w:rPr>
          <w:spacing w:val="-12"/>
          <w:sz w:val="20"/>
        </w:rPr>
        <w:t> </w:t>
      </w:r>
      <w:r>
        <w:rPr>
          <w:sz w:val="20"/>
        </w:rPr>
        <w:t>of</w:t>
      </w:r>
      <w:r>
        <w:rPr>
          <w:spacing w:val="-12"/>
          <w:sz w:val="20"/>
        </w:rPr>
        <w:t> </w:t>
      </w:r>
      <w:r>
        <w:rPr>
          <w:spacing w:val="-3"/>
          <w:sz w:val="20"/>
        </w:rPr>
        <w:t>proving</w:t>
      </w:r>
      <w:r>
        <w:rPr>
          <w:spacing w:val="-11"/>
          <w:sz w:val="20"/>
        </w:rPr>
        <w:t> </w:t>
      </w:r>
      <w:r>
        <w:rPr>
          <w:spacing w:val="-3"/>
          <w:sz w:val="20"/>
        </w:rPr>
        <w:t>intent </w:t>
      </w:r>
      <w:r>
        <w:rPr>
          <w:sz w:val="20"/>
        </w:rPr>
        <w:t>means that recklessness often becomes a ‘fall back’ position, ‘lessening the possible punitive outcomes for often serious</w:t>
      </w:r>
      <w:r>
        <w:rPr>
          <w:spacing w:val="-33"/>
          <w:sz w:val="20"/>
        </w:rPr>
        <w:t> </w:t>
      </w:r>
      <w:r>
        <w:rPr>
          <w:spacing w:val="-3"/>
          <w:sz w:val="20"/>
        </w:rPr>
        <w:t>offending’.</w:t>
      </w:r>
    </w:p>
    <w:p>
      <w:pPr>
        <w:pStyle w:val="ListParagraph"/>
        <w:numPr>
          <w:ilvl w:val="1"/>
          <w:numId w:val="27"/>
        </w:numPr>
        <w:tabs>
          <w:tab w:pos="2172" w:val="left" w:leader="none"/>
          <w:tab w:pos="2173" w:val="left" w:leader="none"/>
        </w:tabs>
        <w:spacing w:line="259" w:lineRule="exact" w:before="56" w:after="0"/>
        <w:ind w:left="2172" w:right="0" w:hanging="397"/>
        <w:jc w:val="left"/>
        <w:rPr>
          <w:sz w:val="20"/>
        </w:rPr>
      </w:pPr>
      <w:r>
        <w:rPr>
          <w:sz w:val="20"/>
        </w:rPr>
        <w:t>Some</w:t>
      </w:r>
      <w:r>
        <w:rPr>
          <w:spacing w:val="-8"/>
          <w:sz w:val="20"/>
        </w:rPr>
        <w:t> </w:t>
      </w:r>
      <w:r>
        <w:rPr>
          <w:sz w:val="20"/>
        </w:rPr>
        <w:t>alleged</w:t>
      </w:r>
      <w:r>
        <w:rPr>
          <w:spacing w:val="-8"/>
          <w:sz w:val="20"/>
        </w:rPr>
        <w:t> </w:t>
      </w:r>
      <w:r>
        <w:rPr>
          <w:sz w:val="20"/>
        </w:rPr>
        <w:t>offenders</w:t>
      </w:r>
      <w:r>
        <w:rPr>
          <w:spacing w:val="-8"/>
          <w:sz w:val="20"/>
        </w:rPr>
        <w:t> </w:t>
      </w:r>
      <w:r>
        <w:rPr>
          <w:spacing w:val="-3"/>
          <w:sz w:val="20"/>
        </w:rPr>
        <w:t>are</w:t>
      </w:r>
      <w:r>
        <w:rPr>
          <w:spacing w:val="-8"/>
          <w:sz w:val="20"/>
        </w:rPr>
        <w:t> </w:t>
      </w:r>
      <w:r>
        <w:rPr>
          <w:sz w:val="20"/>
        </w:rPr>
        <w:t>not</w:t>
      </w:r>
      <w:r>
        <w:rPr>
          <w:spacing w:val="-8"/>
          <w:sz w:val="20"/>
        </w:rPr>
        <w:t> </w:t>
      </w:r>
      <w:r>
        <w:rPr>
          <w:sz w:val="20"/>
        </w:rPr>
        <w:t>fit</w:t>
      </w:r>
      <w:r>
        <w:rPr>
          <w:spacing w:val="-8"/>
          <w:sz w:val="20"/>
        </w:rPr>
        <w:t> </w:t>
      </w:r>
      <w:r>
        <w:rPr>
          <w:sz w:val="20"/>
        </w:rPr>
        <w:t>to</w:t>
      </w:r>
      <w:r>
        <w:rPr>
          <w:spacing w:val="-7"/>
          <w:sz w:val="20"/>
        </w:rPr>
        <w:t> </w:t>
      </w:r>
      <w:r>
        <w:rPr>
          <w:sz w:val="20"/>
        </w:rPr>
        <w:t>be</w:t>
      </w:r>
      <w:r>
        <w:rPr>
          <w:spacing w:val="-8"/>
          <w:sz w:val="20"/>
        </w:rPr>
        <w:t> </w:t>
      </w:r>
      <w:r>
        <w:rPr>
          <w:sz w:val="20"/>
        </w:rPr>
        <w:t>interviewed,</w:t>
      </w:r>
      <w:r>
        <w:rPr>
          <w:spacing w:val="-8"/>
          <w:sz w:val="20"/>
        </w:rPr>
        <w:t> </w:t>
      </w:r>
      <w:r>
        <w:rPr>
          <w:sz w:val="20"/>
        </w:rPr>
        <w:t>making</w:t>
      </w:r>
      <w:r>
        <w:rPr>
          <w:spacing w:val="-8"/>
          <w:sz w:val="20"/>
        </w:rPr>
        <w:t> </w:t>
      </w:r>
      <w:r>
        <w:rPr>
          <w:sz w:val="20"/>
        </w:rPr>
        <w:t>it</w:t>
      </w:r>
      <w:r>
        <w:rPr>
          <w:spacing w:val="-8"/>
          <w:sz w:val="20"/>
        </w:rPr>
        <w:t> </w:t>
      </w:r>
      <w:r>
        <w:rPr>
          <w:spacing w:val="-3"/>
          <w:sz w:val="20"/>
        </w:rPr>
        <w:t>even</w:t>
      </w:r>
      <w:r>
        <w:rPr>
          <w:spacing w:val="-8"/>
          <w:sz w:val="20"/>
        </w:rPr>
        <w:t> </w:t>
      </w:r>
      <w:r>
        <w:rPr>
          <w:sz w:val="20"/>
        </w:rPr>
        <w:t>more</w:t>
      </w:r>
      <w:r>
        <w:rPr>
          <w:spacing w:val="-8"/>
          <w:sz w:val="20"/>
        </w:rPr>
        <w:t> </w:t>
      </w:r>
      <w:r>
        <w:rPr>
          <w:sz w:val="20"/>
        </w:rPr>
        <w:t>difficult</w:t>
      </w:r>
    </w:p>
    <w:p>
      <w:pPr>
        <w:pStyle w:val="BodyText"/>
        <w:spacing w:line="259" w:lineRule="exact"/>
        <w:ind w:left="2172"/>
        <w:rPr>
          <w:sz w:val="11"/>
        </w:rPr>
      </w:pPr>
      <w:r>
        <w:rPr/>
        <w:t>to obtain evidence regarding their state of mind.</w:t>
      </w:r>
      <w:r>
        <w:rPr>
          <w:position w:val="7"/>
          <w:sz w:val="11"/>
        </w:rPr>
        <w:t>47</w:t>
      </w:r>
    </w:p>
    <w:p>
      <w:pPr>
        <w:pStyle w:val="Heading6"/>
        <w:ind w:left="981"/>
        <w:rPr>
          <w:b/>
        </w:rPr>
      </w:pPr>
      <w:r>
        <w:rPr>
          <w:b/>
        </w:rPr>
        <w:t>Examples provided by the OPP</w:t>
      </w:r>
    </w:p>
    <w:p>
      <w:pPr>
        <w:pStyle w:val="ListParagraph"/>
        <w:numPr>
          <w:ilvl w:val="0"/>
          <w:numId w:val="27"/>
        </w:numPr>
        <w:tabs>
          <w:tab w:pos="1775" w:val="left" w:leader="none"/>
          <w:tab w:pos="1776" w:val="left" w:leader="none"/>
        </w:tabs>
        <w:spacing w:line="206" w:lineRule="auto" w:before="131" w:after="0"/>
        <w:ind w:left="1775" w:right="1230" w:hanging="794"/>
        <w:jc w:val="left"/>
        <w:rPr>
          <w:sz w:val="20"/>
        </w:rPr>
      </w:pPr>
      <w:r>
        <w:rPr>
          <w:sz w:val="20"/>
        </w:rPr>
        <w:t>The Office of Public Prosecutions provided the following hypothetical examples to illustrate</w:t>
      </w:r>
      <w:r>
        <w:rPr>
          <w:spacing w:val="-9"/>
          <w:sz w:val="20"/>
        </w:rPr>
        <w:t> </w:t>
      </w:r>
      <w:r>
        <w:rPr>
          <w:sz w:val="20"/>
        </w:rPr>
        <w:t>where</w:t>
      </w:r>
      <w:r>
        <w:rPr>
          <w:spacing w:val="-8"/>
          <w:sz w:val="20"/>
        </w:rPr>
        <w:t> </w:t>
      </w:r>
      <w:r>
        <w:rPr>
          <w:sz w:val="20"/>
        </w:rPr>
        <w:t>recklessness</w:t>
      </w:r>
      <w:r>
        <w:rPr>
          <w:spacing w:val="-8"/>
          <w:sz w:val="20"/>
        </w:rPr>
        <w:t> </w:t>
      </w:r>
      <w:r>
        <w:rPr>
          <w:sz w:val="20"/>
        </w:rPr>
        <w:t>is</w:t>
      </w:r>
      <w:r>
        <w:rPr>
          <w:spacing w:val="-8"/>
          <w:sz w:val="20"/>
        </w:rPr>
        <w:t> </w:t>
      </w:r>
      <w:r>
        <w:rPr>
          <w:sz w:val="20"/>
        </w:rPr>
        <w:t>not</w:t>
      </w:r>
      <w:r>
        <w:rPr>
          <w:spacing w:val="-8"/>
          <w:sz w:val="20"/>
        </w:rPr>
        <w:t> </w:t>
      </w:r>
      <w:r>
        <w:rPr>
          <w:sz w:val="20"/>
        </w:rPr>
        <w:t>likely</w:t>
      </w:r>
      <w:r>
        <w:rPr>
          <w:spacing w:val="-8"/>
          <w:sz w:val="20"/>
        </w:rPr>
        <w:t> </w:t>
      </w:r>
      <w:r>
        <w:rPr>
          <w:sz w:val="20"/>
        </w:rPr>
        <w:t>to</w:t>
      </w:r>
      <w:r>
        <w:rPr>
          <w:spacing w:val="-8"/>
          <w:sz w:val="20"/>
        </w:rPr>
        <w:t> </w:t>
      </w:r>
      <w:r>
        <w:rPr>
          <w:sz w:val="20"/>
        </w:rPr>
        <w:t>be</w:t>
      </w:r>
      <w:r>
        <w:rPr>
          <w:spacing w:val="-8"/>
          <w:sz w:val="20"/>
        </w:rPr>
        <w:t> </w:t>
      </w:r>
      <w:r>
        <w:rPr>
          <w:sz w:val="20"/>
        </w:rPr>
        <w:t>met</w:t>
      </w:r>
      <w:r>
        <w:rPr>
          <w:spacing w:val="-8"/>
          <w:sz w:val="20"/>
        </w:rPr>
        <w:t> </w:t>
      </w:r>
      <w:r>
        <w:rPr>
          <w:sz w:val="20"/>
        </w:rPr>
        <w:t>under</w:t>
      </w:r>
      <w:r>
        <w:rPr>
          <w:spacing w:val="-9"/>
          <w:sz w:val="20"/>
        </w:rPr>
        <w:t> </w:t>
      </w:r>
      <w:r>
        <w:rPr>
          <w:sz w:val="20"/>
        </w:rPr>
        <w:t>the</w:t>
      </w:r>
      <w:r>
        <w:rPr>
          <w:spacing w:val="-8"/>
          <w:sz w:val="20"/>
        </w:rPr>
        <w:t> </w:t>
      </w:r>
      <w:r>
        <w:rPr>
          <w:sz w:val="20"/>
        </w:rPr>
        <w:t>current</w:t>
      </w:r>
      <w:r>
        <w:rPr>
          <w:spacing w:val="-8"/>
          <w:sz w:val="20"/>
        </w:rPr>
        <w:t> </w:t>
      </w:r>
      <w:r>
        <w:rPr>
          <w:sz w:val="20"/>
        </w:rPr>
        <w:t>probability</w:t>
      </w:r>
      <w:r>
        <w:rPr>
          <w:spacing w:val="-8"/>
          <w:sz w:val="20"/>
        </w:rPr>
        <w:t> </w:t>
      </w:r>
      <w:r>
        <w:rPr>
          <w:sz w:val="20"/>
        </w:rPr>
        <w:t>test but may be made out under a possibility</w:t>
      </w:r>
      <w:r>
        <w:rPr>
          <w:spacing w:val="-17"/>
          <w:sz w:val="20"/>
        </w:rPr>
        <w:t> </w:t>
      </w:r>
      <w:r>
        <w:rPr>
          <w:sz w:val="20"/>
        </w:rPr>
        <w:t>test:</w:t>
      </w:r>
      <w:r>
        <w:rPr>
          <w:position w:val="7"/>
          <w:sz w:val="11"/>
        </w:rPr>
        <w:t>48</w:t>
      </w:r>
    </w:p>
    <w:p>
      <w:pPr>
        <w:pStyle w:val="BodyText"/>
      </w:pPr>
    </w:p>
    <w:p>
      <w:pPr>
        <w:pStyle w:val="BodyText"/>
        <w:spacing w:before="1"/>
        <w:rPr>
          <w:sz w:val="15"/>
        </w:rPr>
      </w:pPr>
    </w:p>
    <w:p>
      <w:pPr>
        <w:pStyle w:val="Heading7"/>
        <w:rPr>
          <w:i/>
        </w:rPr>
      </w:pPr>
      <w:r>
        <w:rPr/>
        <w:pict>
          <v:rect style="position:absolute;margin-left:119.764pt;margin-top:-9.19857pt;width:396.85pt;height:506.077pt;mso-position-horizontal-relative:page;mso-position-vertical-relative:paragraph;z-index:-56176" filled="true" fillcolor="#fee7de" stroked="false">
            <v:fill type="solid"/>
            <w10:wrap type="none"/>
          </v:rect>
        </w:pict>
      </w:r>
      <w:r>
        <w:rPr>
          <w:i/>
        </w:rPr>
        <w:t>Scenario 1: A punch causing a traumatic brain injury</w:t>
      </w:r>
    </w:p>
    <w:p>
      <w:pPr>
        <w:pStyle w:val="BodyText"/>
        <w:spacing w:line="206" w:lineRule="auto" w:before="115"/>
        <w:ind w:left="2002" w:right="1310"/>
      </w:pPr>
      <w:r>
        <w:rPr/>
        <w:t>A and B are at a bar. Both have consumed alcohol. A becomes aggressive towards B, and punches B in the face, causing B to fall and strike his head on the floor. B suffers a traumatic brain injury as a consequence of striking his head.</w:t>
      </w:r>
    </w:p>
    <w:p>
      <w:pPr>
        <w:pStyle w:val="BodyText"/>
        <w:spacing w:line="206" w:lineRule="auto" w:before="123"/>
        <w:ind w:left="2002" w:right="1289"/>
      </w:pPr>
      <w:r>
        <w:rPr/>
        <w:t>Given the severity of the resulting injury, a charge of recklessly causing serious injury would, on its face, be appropriate. </w:t>
      </w:r>
      <w:r>
        <w:rPr>
          <w:spacing w:val="-4"/>
        </w:rPr>
        <w:t>However, </w:t>
      </w:r>
      <w:r>
        <w:rPr/>
        <w:t>it would be open to A to argue that, while they </w:t>
      </w:r>
      <w:r>
        <w:rPr>
          <w:spacing w:val="-3"/>
        </w:rPr>
        <w:t>were aware </w:t>
      </w:r>
      <w:r>
        <w:rPr/>
        <w:t>of the probability that, </w:t>
      </w:r>
      <w:r>
        <w:rPr>
          <w:spacing w:val="-3"/>
        </w:rPr>
        <w:t>by </w:t>
      </w:r>
      <w:r>
        <w:rPr/>
        <w:t>throwing a punch, they would cause an injury to B, they </w:t>
      </w:r>
      <w:r>
        <w:rPr>
          <w:spacing w:val="-3"/>
        </w:rPr>
        <w:t>were </w:t>
      </w:r>
      <w:r>
        <w:rPr/>
        <w:t>not </w:t>
      </w:r>
      <w:r>
        <w:rPr>
          <w:spacing w:val="-3"/>
        </w:rPr>
        <w:t>aware </w:t>
      </w:r>
      <w:r>
        <w:rPr/>
        <w:t>of the probability that this would cause</w:t>
      </w:r>
      <w:r>
        <w:rPr>
          <w:spacing w:val="-7"/>
        </w:rPr>
        <w:t> </w:t>
      </w:r>
      <w:r>
        <w:rPr/>
        <w:t>a</w:t>
      </w:r>
      <w:r>
        <w:rPr>
          <w:spacing w:val="-6"/>
        </w:rPr>
        <w:t> </w:t>
      </w:r>
      <w:r>
        <w:rPr/>
        <w:t>serious</w:t>
      </w:r>
      <w:r>
        <w:rPr>
          <w:spacing w:val="-6"/>
        </w:rPr>
        <w:t> </w:t>
      </w:r>
      <w:r>
        <w:rPr/>
        <w:t>injury.</w:t>
      </w:r>
      <w:r>
        <w:rPr>
          <w:spacing w:val="-6"/>
        </w:rPr>
        <w:t> </w:t>
      </w:r>
      <w:r>
        <w:rPr/>
        <w:t>In</w:t>
      </w:r>
      <w:r>
        <w:rPr>
          <w:spacing w:val="-6"/>
        </w:rPr>
        <w:t> </w:t>
      </w:r>
      <w:r>
        <w:rPr/>
        <w:t>this</w:t>
      </w:r>
      <w:r>
        <w:rPr>
          <w:spacing w:val="-6"/>
        </w:rPr>
        <w:t> </w:t>
      </w:r>
      <w:r>
        <w:rPr/>
        <w:t>circumstance,</w:t>
      </w:r>
      <w:r>
        <w:rPr>
          <w:spacing w:val="-6"/>
        </w:rPr>
        <w:t> </w:t>
      </w:r>
      <w:r>
        <w:rPr/>
        <w:t>while</w:t>
      </w:r>
      <w:r>
        <w:rPr>
          <w:spacing w:val="-6"/>
        </w:rPr>
        <w:t> </w:t>
      </w:r>
      <w:r>
        <w:rPr/>
        <w:t>a</w:t>
      </w:r>
      <w:r>
        <w:rPr>
          <w:spacing w:val="-6"/>
        </w:rPr>
        <w:t> </w:t>
      </w:r>
      <w:r>
        <w:rPr/>
        <w:t>less</w:t>
      </w:r>
      <w:r>
        <w:rPr>
          <w:spacing w:val="-6"/>
        </w:rPr>
        <w:t> </w:t>
      </w:r>
      <w:r>
        <w:rPr/>
        <w:t>serious</w:t>
      </w:r>
      <w:r>
        <w:rPr>
          <w:spacing w:val="-6"/>
        </w:rPr>
        <w:t> </w:t>
      </w:r>
      <w:r>
        <w:rPr/>
        <w:t>charge</w:t>
      </w:r>
      <w:r>
        <w:rPr>
          <w:spacing w:val="-6"/>
        </w:rPr>
        <w:t> </w:t>
      </w:r>
      <w:r>
        <w:rPr/>
        <w:t>of</w:t>
      </w:r>
      <w:r>
        <w:rPr>
          <w:spacing w:val="-6"/>
        </w:rPr>
        <w:t> </w:t>
      </w:r>
      <w:r>
        <w:rPr/>
        <w:t>causing injury</w:t>
      </w:r>
      <w:r>
        <w:rPr>
          <w:spacing w:val="-12"/>
        </w:rPr>
        <w:t> </w:t>
      </w:r>
      <w:r>
        <w:rPr/>
        <w:t>intentionally</w:t>
      </w:r>
      <w:r>
        <w:rPr>
          <w:spacing w:val="-11"/>
        </w:rPr>
        <w:t> </w:t>
      </w:r>
      <w:r>
        <w:rPr/>
        <w:t>or</w:t>
      </w:r>
      <w:r>
        <w:rPr>
          <w:spacing w:val="-11"/>
        </w:rPr>
        <w:t> </w:t>
      </w:r>
      <w:r>
        <w:rPr/>
        <w:t>recklessly</w:t>
      </w:r>
      <w:r>
        <w:rPr>
          <w:spacing w:val="-11"/>
        </w:rPr>
        <w:t> </w:t>
      </w:r>
      <w:r>
        <w:rPr/>
        <w:t>may</w:t>
      </w:r>
      <w:r>
        <w:rPr>
          <w:spacing w:val="-11"/>
        </w:rPr>
        <w:t> </w:t>
      </w:r>
      <w:r>
        <w:rPr/>
        <w:t>be</w:t>
      </w:r>
      <w:r>
        <w:rPr>
          <w:spacing w:val="-11"/>
        </w:rPr>
        <w:t> </w:t>
      </w:r>
      <w:r>
        <w:rPr/>
        <w:t>open,</w:t>
      </w:r>
      <w:r>
        <w:rPr>
          <w:spacing w:val="-11"/>
        </w:rPr>
        <w:t> </w:t>
      </w:r>
      <w:r>
        <w:rPr/>
        <w:t>it</w:t>
      </w:r>
      <w:r>
        <w:rPr>
          <w:spacing w:val="-11"/>
        </w:rPr>
        <w:t> </w:t>
      </w:r>
      <w:r>
        <w:rPr/>
        <w:t>would</w:t>
      </w:r>
      <w:r>
        <w:rPr>
          <w:spacing w:val="-11"/>
        </w:rPr>
        <w:t> </w:t>
      </w:r>
      <w:r>
        <w:rPr/>
        <w:t>be</w:t>
      </w:r>
      <w:r>
        <w:rPr>
          <w:spacing w:val="-11"/>
        </w:rPr>
        <w:t> </w:t>
      </w:r>
      <w:r>
        <w:rPr/>
        <w:t>exceedingly</w:t>
      </w:r>
      <w:r>
        <w:rPr>
          <w:spacing w:val="-11"/>
        </w:rPr>
        <w:t> </w:t>
      </w:r>
      <w:r>
        <w:rPr/>
        <w:t>difficult</w:t>
      </w:r>
      <w:r>
        <w:rPr>
          <w:spacing w:val="-11"/>
        </w:rPr>
        <w:t> </w:t>
      </w:r>
      <w:r>
        <w:rPr/>
        <w:t>for the prosecution to </w:t>
      </w:r>
      <w:r>
        <w:rPr>
          <w:spacing w:val="-3"/>
        </w:rPr>
        <w:t>prove </w:t>
      </w:r>
      <w:r>
        <w:rPr/>
        <w:t>a charge of recklessly causing serious</w:t>
      </w:r>
      <w:r>
        <w:rPr>
          <w:spacing w:val="-35"/>
        </w:rPr>
        <w:t> </w:t>
      </w:r>
      <w:r>
        <w:rPr/>
        <w:t>injury.</w:t>
      </w:r>
    </w:p>
    <w:p>
      <w:pPr>
        <w:pStyle w:val="Heading7"/>
        <w:spacing w:before="97"/>
        <w:rPr>
          <w:i/>
        </w:rPr>
      </w:pPr>
      <w:r>
        <w:rPr>
          <w:i/>
        </w:rPr>
        <w:t>Scenario 2: Kicking</w:t>
      </w:r>
    </w:p>
    <w:p>
      <w:pPr>
        <w:pStyle w:val="BodyText"/>
        <w:spacing w:line="206" w:lineRule="auto" w:before="115"/>
        <w:ind w:left="2002" w:right="1120"/>
      </w:pPr>
      <w:r>
        <w:rPr/>
        <w:t>The dangers of a one-punch assault, in which a person is knocked to the ground and strikes their head, may be well understood in the community. But kicking— another all too common form of violent assault—can carry with it consequences which an attacker might foresee as possible but not necessarily probable.</w:t>
      </w:r>
    </w:p>
    <w:p>
      <w:pPr>
        <w:pStyle w:val="BodyText"/>
        <w:spacing w:line="259" w:lineRule="exact" w:before="92"/>
        <w:ind w:left="2002"/>
      </w:pPr>
      <w:r>
        <w:rPr/>
        <w:t>An assailant who kicks a prone victim to the torso might readily foresee</w:t>
      </w:r>
    </w:p>
    <w:p>
      <w:pPr>
        <w:pStyle w:val="BodyText"/>
        <w:spacing w:line="206" w:lineRule="auto" w:before="14"/>
        <w:ind w:left="2002" w:right="1384"/>
      </w:pPr>
      <w:r>
        <w:rPr/>
        <w:t>grazing or soft tissue contusions, falling short of serious injury, as probable consequences. But the same force could result in a rib breaking and puncturing an organ or lung, or the prone victim rolling into a gutter and striking their head.</w:t>
      </w:r>
    </w:p>
    <w:p>
      <w:pPr>
        <w:pStyle w:val="Heading7"/>
        <w:spacing w:before="91"/>
        <w:rPr>
          <w:i/>
        </w:rPr>
      </w:pPr>
      <w:r>
        <w:rPr>
          <w:i/>
        </w:rPr>
        <w:t>Scenario 3: A police siege</w:t>
      </w:r>
    </w:p>
    <w:p>
      <w:pPr>
        <w:pStyle w:val="BodyText"/>
        <w:spacing w:line="206" w:lineRule="auto" w:before="115"/>
        <w:ind w:left="2002" w:right="1384"/>
      </w:pPr>
      <w:r>
        <w:rPr/>
        <w:t>A has barricaded himself in a property. There is a visible police presence (Officers</w:t>
      </w:r>
      <w:r>
        <w:rPr>
          <w:spacing w:val="-8"/>
        </w:rPr>
        <w:t> </w:t>
      </w:r>
      <w:r>
        <w:rPr/>
        <w:t>B</w:t>
      </w:r>
      <w:r>
        <w:rPr>
          <w:spacing w:val="-8"/>
        </w:rPr>
        <w:t> </w:t>
      </w:r>
      <w:r>
        <w:rPr/>
        <w:t>and</w:t>
      </w:r>
      <w:r>
        <w:rPr>
          <w:spacing w:val="-7"/>
        </w:rPr>
        <w:t> </w:t>
      </w:r>
      <w:r>
        <w:rPr/>
        <w:t>C)</w:t>
      </w:r>
      <w:r>
        <w:rPr>
          <w:spacing w:val="-8"/>
        </w:rPr>
        <w:t> </w:t>
      </w:r>
      <w:r>
        <w:rPr/>
        <w:t>at</w:t>
      </w:r>
      <w:r>
        <w:rPr>
          <w:spacing w:val="-7"/>
        </w:rPr>
        <w:t> </w:t>
      </w:r>
      <w:r>
        <w:rPr/>
        <w:t>the</w:t>
      </w:r>
      <w:r>
        <w:rPr>
          <w:spacing w:val="-8"/>
        </w:rPr>
        <w:t> </w:t>
      </w:r>
      <w:r>
        <w:rPr/>
        <w:t>front</w:t>
      </w:r>
      <w:r>
        <w:rPr>
          <w:spacing w:val="-7"/>
        </w:rPr>
        <w:t> </w:t>
      </w:r>
      <w:r>
        <w:rPr/>
        <w:t>of</w:t>
      </w:r>
      <w:r>
        <w:rPr>
          <w:spacing w:val="-8"/>
        </w:rPr>
        <w:t> </w:t>
      </w:r>
      <w:r>
        <w:rPr/>
        <w:t>the</w:t>
      </w:r>
      <w:r>
        <w:rPr>
          <w:spacing w:val="-7"/>
        </w:rPr>
        <w:t> </w:t>
      </w:r>
      <w:r>
        <w:rPr/>
        <w:t>property.</w:t>
      </w:r>
      <w:r>
        <w:rPr>
          <w:spacing w:val="-8"/>
        </w:rPr>
        <w:t> </w:t>
      </w:r>
      <w:r>
        <w:rPr>
          <w:spacing w:val="-9"/>
        </w:rPr>
        <w:t>Two</w:t>
      </w:r>
      <w:r>
        <w:rPr>
          <w:spacing w:val="-7"/>
        </w:rPr>
        <w:t> </w:t>
      </w:r>
      <w:r>
        <w:rPr/>
        <w:t>other</w:t>
      </w:r>
      <w:r>
        <w:rPr>
          <w:spacing w:val="-8"/>
        </w:rPr>
        <w:t> </w:t>
      </w:r>
      <w:r>
        <w:rPr/>
        <w:t>officers</w:t>
      </w:r>
      <w:r>
        <w:rPr>
          <w:spacing w:val="-7"/>
        </w:rPr>
        <w:t> </w:t>
      </w:r>
      <w:r>
        <w:rPr/>
        <w:t>(D</w:t>
      </w:r>
      <w:r>
        <w:rPr>
          <w:spacing w:val="-8"/>
        </w:rPr>
        <w:t> </w:t>
      </w:r>
      <w:r>
        <w:rPr/>
        <w:t>and</w:t>
      </w:r>
      <w:r>
        <w:rPr>
          <w:spacing w:val="-7"/>
        </w:rPr>
        <w:t> </w:t>
      </w:r>
      <w:r>
        <w:rPr/>
        <w:t>E)</w:t>
      </w:r>
      <w:r>
        <w:rPr>
          <w:spacing w:val="-8"/>
        </w:rPr>
        <w:t> </w:t>
      </w:r>
      <w:r>
        <w:rPr>
          <w:spacing w:val="-3"/>
        </w:rPr>
        <w:t>move </w:t>
      </w:r>
      <w:r>
        <w:rPr/>
        <w:t>into</w:t>
      </w:r>
      <w:r>
        <w:rPr>
          <w:spacing w:val="-7"/>
        </w:rPr>
        <w:t> </w:t>
      </w:r>
      <w:r>
        <w:rPr/>
        <w:t>position</w:t>
      </w:r>
      <w:r>
        <w:rPr>
          <w:spacing w:val="-7"/>
        </w:rPr>
        <w:t> </w:t>
      </w:r>
      <w:r>
        <w:rPr>
          <w:spacing w:val="-4"/>
        </w:rPr>
        <w:t>covertly,</w:t>
      </w:r>
      <w:r>
        <w:rPr>
          <w:spacing w:val="-7"/>
        </w:rPr>
        <w:t> </w:t>
      </w:r>
      <w:r>
        <w:rPr/>
        <w:t>at</w:t>
      </w:r>
      <w:r>
        <w:rPr>
          <w:spacing w:val="-6"/>
        </w:rPr>
        <w:t> </w:t>
      </w:r>
      <w:r>
        <w:rPr/>
        <w:t>the</w:t>
      </w:r>
      <w:r>
        <w:rPr>
          <w:spacing w:val="-7"/>
        </w:rPr>
        <w:t> </w:t>
      </w:r>
      <w:r>
        <w:rPr/>
        <w:t>rear</w:t>
      </w:r>
      <w:r>
        <w:rPr>
          <w:spacing w:val="-7"/>
        </w:rPr>
        <w:t> </w:t>
      </w:r>
      <w:r>
        <w:rPr/>
        <w:t>of</w:t>
      </w:r>
      <w:r>
        <w:rPr>
          <w:spacing w:val="-6"/>
        </w:rPr>
        <w:t> </w:t>
      </w:r>
      <w:r>
        <w:rPr/>
        <w:t>the</w:t>
      </w:r>
      <w:r>
        <w:rPr>
          <w:spacing w:val="-7"/>
        </w:rPr>
        <w:t> </w:t>
      </w:r>
      <w:r>
        <w:rPr/>
        <w:t>property.</w:t>
      </w:r>
      <w:r>
        <w:rPr>
          <w:spacing w:val="-7"/>
        </w:rPr>
        <w:t> </w:t>
      </w:r>
      <w:r>
        <w:rPr/>
        <w:t>A</w:t>
      </w:r>
      <w:r>
        <w:rPr>
          <w:spacing w:val="-6"/>
        </w:rPr>
        <w:t> </w:t>
      </w:r>
      <w:r>
        <w:rPr/>
        <w:t>produces</w:t>
      </w:r>
      <w:r>
        <w:rPr>
          <w:spacing w:val="-7"/>
        </w:rPr>
        <w:t> </w:t>
      </w:r>
      <w:r>
        <w:rPr/>
        <w:t>a</w:t>
      </w:r>
      <w:r>
        <w:rPr>
          <w:spacing w:val="-7"/>
        </w:rPr>
        <w:t> </w:t>
      </w:r>
      <w:r>
        <w:rPr/>
        <w:t>firearm</w:t>
      </w:r>
      <w:r>
        <w:rPr>
          <w:spacing w:val="-6"/>
        </w:rPr>
        <w:t> </w:t>
      </w:r>
      <w:r>
        <w:rPr/>
        <w:t>and</w:t>
      </w:r>
      <w:r>
        <w:rPr>
          <w:spacing w:val="-7"/>
        </w:rPr>
        <w:t> </w:t>
      </w:r>
      <w:r>
        <w:rPr/>
        <w:t>fires several shots </w:t>
      </w:r>
      <w:r>
        <w:rPr>
          <w:spacing w:val="-3"/>
        </w:rPr>
        <w:t>towards </w:t>
      </w:r>
      <w:r>
        <w:rPr/>
        <w:t>the rear of the property. The bullets come very close to striking D and</w:t>
      </w:r>
      <w:r>
        <w:rPr>
          <w:spacing w:val="-7"/>
        </w:rPr>
        <w:t> </w:t>
      </w:r>
      <w:r>
        <w:rPr/>
        <w:t>E.</w:t>
      </w:r>
    </w:p>
    <w:p>
      <w:pPr>
        <w:pStyle w:val="BodyText"/>
        <w:spacing w:line="206" w:lineRule="auto" w:before="126"/>
        <w:ind w:left="2002" w:right="1454"/>
      </w:pPr>
      <w:r>
        <w:rPr/>
        <w:t>The prosecution would need to </w:t>
      </w:r>
      <w:r>
        <w:rPr>
          <w:spacing w:val="-3"/>
        </w:rPr>
        <w:t>prove </w:t>
      </w:r>
      <w:r>
        <w:rPr/>
        <w:t>that A foresaw that placing another in danger of serious injury or death was a probable consequence of him firing behind the house. In circumstances where A had not seen officers in that area, it</w:t>
      </w:r>
      <w:r>
        <w:rPr>
          <w:spacing w:val="-9"/>
        </w:rPr>
        <w:t> </w:t>
      </w:r>
      <w:r>
        <w:rPr/>
        <w:t>would</w:t>
      </w:r>
      <w:r>
        <w:rPr>
          <w:spacing w:val="-9"/>
        </w:rPr>
        <w:t> </w:t>
      </w:r>
      <w:r>
        <w:rPr/>
        <w:t>be</w:t>
      </w:r>
      <w:r>
        <w:rPr>
          <w:spacing w:val="-8"/>
        </w:rPr>
        <w:t> </w:t>
      </w:r>
      <w:r>
        <w:rPr/>
        <w:t>difficult</w:t>
      </w:r>
      <w:r>
        <w:rPr>
          <w:spacing w:val="-9"/>
        </w:rPr>
        <w:t> </w:t>
      </w:r>
      <w:r>
        <w:rPr/>
        <w:t>to</w:t>
      </w:r>
      <w:r>
        <w:rPr>
          <w:spacing w:val="-8"/>
        </w:rPr>
        <w:t> </w:t>
      </w:r>
      <w:r>
        <w:rPr>
          <w:spacing w:val="-3"/>
        </w:rPr>
        <w:t>prove</w:t>
      </w:r>
      <w:r>
        <w:rPr>
          <w:spacing w:val="-9"/>
        </w:rPr>
        <w:t> </w:t>
      </w:r>
      <w:r>
        <w:rPr/>
        <w:t>that</w:t>
      </w:r>
      <w:r>
        <w:rPr>
          <w:spacing w:val="-8"/>
        </w:rPr>
        <w:t> </w:t>
      </w:r>
      <w:r>
        <w:rPr/>
        <w:t>A</w:t>
      </w:r>
      <w:r>
        <w:rPr>
          <w:spacing w:val="-9"/>
        </w:rPr>
        <w:t> </w:t>
      </w:r>
      <w:r>
        <w:rPr/>
        <w:t>recklessly</w:t>
      </w:r>
      <w:r>
        <w:rPr>
          <w:spacing w:val="-8"/>
        </w:rPr>
        <w:t> </w:t>
      </w:r>
      <w:r>
        <w:rPr/>
        <w:t>engaged</w:t>
      </w:r>
      <w:r>
        <w:rPr>
          <w:spacing w:val="-9"/>
        </w:rPr>
        <w:t> </w:t>
      </w:r>
      <w:r>
        <w:rPr/>
        <w:t>in</w:t>
      </w:r>
      <w:r>
        <w:rPr>
          <w:spacing w:val="-8"/>
        </w:rPr>
        <w:t> </w:t>
      </w:r>
      <w:r>
        <w:rPr/>
        <w:t>conduct</w:t>
      </w:r>
      <w:r>
        <w:rPr>
          <w:spacing w:val="-9"/>
        </w:rPr>
        <w:t> </w:t>
      </w:r>
      <w:r>
        <w:rPr/>
        <w:t>endangering life or conduct endangering serious injury, notwithstanding the fact that D and E </w:t>
      </w:r>
      <w:r>
        <w:rPr>
          <w:spacing w:val="-3"/>
        </w:rPr>
        <w:t>were </w:t>
      </w:r>
      <w:r>
        <w:rPr/>
        <w:t>endangered. A similar difficulty would arise in relation to the alternative offence</w:t>
      </w:r>
      <w:r>
        <w:rPr>
          <w:spacing w:val="-10"/>
        </w:rPr>
        <w:t> </w:t>
      </w:r>
      <w:r>
        <w:rPr/>
        <w:t>of</w:t>
      </w:r>
      <w:r>
        <w:rPr>
          <w:spacing w:val="-9"/>
        </w:rPr>
        <w:t> </w:t>
      </w:r>
      <w:r>
        <w:rPr/>
        <w:t>discharging</w:t>
      </w:r>
      <w:r>
        <w:rPr>
          <w:spacing w:val="-9"/>
        </w:rPr>
        <w:t> </w:t>
      </w:r>
      <w:r>
        <w:rPr/>
        <w:t>a</w:t>
      </w:r>
      <w:r>
        <w:rPr>
          <w:spacing w:val="-9"/>
        </w:rPr>
        <w:t> </w:t>
      </w:r>
      <w:r>
        <w:rPr/>
        <w:t>firearm</w:t>
      </w:r>
      <w:r>
        <w:rPr>
          <w:spacing w:val="-10"/>
        </w:rPr>
        <w:t> </w:t>
      </w:r>
      <w:r>
        <w:rPr/>
        <w:t>reckless</w:t>
      </w:r>
      <w:r>
        <w:rPr>
          <w:spacing w:val="-9"/>
        </w:rPr>
        <w:t> </w:t>
      </w:r>
      <w:r>
        <w:rPr/>
        <w:t>to</w:t>
      </w:r>
      <w:r>
        <w:rPr>
          <w:spacing w:val="-9"/>
        </w:rPr>
        <w:t> </w:t>
      </w:r>
      <w:r>
        <w:rPr/>
        <w:t>the</w:t>
      </w:r>
      <w:r>
        <w:rPr>
          <w:spacing w:val="-9"/>
        </w:rPr>
        <w:t> </w:t>
      </w:r>
      <w:r>
        <w:rPr/>
        <w:t>safety</w:t>
      </w:r>
      <w:r>
        <w:rPr>
          <w:spacing w:val="-9"/>
        </w:rPr>
        <w:t> </w:t>
      </w:r>
      <w:r>
        <w:rPr/>
        <w:t>of</w:t>
      </w:r>
      <w:r>
        <w:rPr>
          <w:spacing w:val="-10"/>
        </w:rPr>
        <w:t> </w:t>
      </w:r>
      <w:r>
        <w:rPr/>
        <w:t>a</w:t>
      </w:r>
      <w:r>
        <w:rPr>
          <w:spacing w:val="-9"/>
        </w:rPr>
        <w:t> </w:t>
      </w:r>
      <w:r>
        <w:rPr/>
        <w:t>police</w:t>
      </w:r>
      <w:r>
        <w:rPr>
          <w:spacing w:val="-9"/>
        </w:rPr>
        <w:t> </w:t>
      </w:r>
      <w:r>
        <w:rPr/>
        <w:t>officer</w:t>
      </w:r>
      <w:r>
        <w:rPr>
          <w:spacing w:val="-9"/>
        </w:rPr>
        <w:t> </w:t>
      </w:r>
      <w:r>
        <w:rPr/>
        <w:t>(Crimes Act s</w:t>
      </w:r>
      <w:r>
        <w:rPr>
          <w:spacing w:val="-5"/>
        </w:rPr>
        <w:t> </w:t>
      </w:r>
      <w:r>
        <w:rPr>
          <w:spacing w:val="-3"/>
        </w:rPr>
        <w:t>31C).</w:t>
      </w:r>
    </w:p>
    <w:p>
      <w:pPr>
        <w:pStyle w:val="BodyText"/>
        <w:spacing w:line="259" w:lineRule="exact" w:before="98"/>
        <w:ind w:left="2002"/>
      </w:pPr>
      <w:r>
        <w:rPr/>
        <w:t>If the test were ‘possible consequence’ rather than ‘probable consequence’, the</w:t>
      </w:r>
    </w:p>
    <w:p>
      <w:pPr>
        <w:pStyle w:val="BodyText"/>
        <w:spacing w:line="259" w:lineRule="exact"/>
        <w:ind w:left="2002"/>
      </w:pPr>
      <w:r>
        <w:rPr/>
        <w:t>prosecution may well be able to establish the threshold of recklessness.</w:t>
      </w:r>
    </w:p>
    <w:p>
      <w:pPr>
        <w:pStyle w:val="BodyText"/>
      </w:pPr>
    </w:p>
    <w:p>
      <w:pPr>
        <w:pStyle w:val="BodyText"/>
      </w:pPr>
    </w:p>
    <w:p>
      <w:pPr>
        <w:pStyle w:val="BodyText"/>
        <w:spacing w:before="2"/>
        <w:rPr>
          <w:sz w:val="23"/>
        </w:rPr>
      </w:pPr>
      <w:r>
        <w:rPr/>
        <w:pict>
          <v:line style="position:absolute;mso-position-horizontal-relative:page;mso-position-vertical-relative:paragraph;z-index:56;mso-wrap-distance-left:0;mso-wrap-distance-right:0" from="80.078796pt,18.5196pt" to="516.613796pt,18.5196pt" stroked="true" strokeweight="1pt" strokecolor="#f8cabc">
            <v:stroke dashstyle="solid"/>
            <w10:wrap type="topAndBottom"/>
          </v:line>
        </w:pict>
      </w:r>
    </w:p>
    <w:p>
      <w:pPr>
        <w:pStyle w:val="ListParagraph"/>
        <w:numPr>
          <w:ilvl w:val="0"/>
          <w:numId w:val="28"/>
        </w:numPr>
        <w:tabs>
          <w:tab w:pos="1775" w:val="left" w:leader="none"/>
          <w:tab w:pos="1776" w:val="left" w:leader="none"/>
        </w:tabs>
        <w:spacing w:line="170" w:lineRule="exact" w:before="91" w:after="0"/>
        <w:ind w:left="1775" w:right="0" w:hanging="794"/>
        <w:jc w:val="left"/>
        <w:rPr>
          <w:sz w:val="13"/>
        </w:rPr>
      </w:pPr>
      <w:r>
        <w:rPr>
          <w:sz w:val="13"/>
        </w:rPr>
        <w:t>Emails from Victoria Police to the Victorian Law Reform </w:t>
      </w:r>
      <w:r>
        <w:rPr>
          <w:spacing w:val="2"/>
          <w:sz w:val="13"/>
        </w:rPr>
        <w:t>Commission, </w:t>
      </w:r>
      <w:r>
        <w:rPr>
          <w:sz w:val="13"/>
        </w:rPr>
        <w:t>22 </w:t>
      </w:r>
      <w:r>
        <w:rPr>
          <w:spacing w:val="2"/>
          <w:sz w:val="13"/>
        </w:rPr>
        <w:t>December </w:t>
      </w:r>
      <w:r>
        <w:rPr>
          <w:sz w:val="13"/>
        </w:rPr>
        <w:t>2022 and 6 </w:t>
      </w:r>
      <w:r>
        <w:rPr>
          <w:spacing w:val="2"/>
          <w:sz w:val="13"/>
        </w:rPr>
        <w:t>January</w:t>
      </w:r>
      <w:r>
        <w:rPr>
          <w:spacing w:val="15"/>
          <w:sz w:val="13"/>
        </w:rPr>
        <w:t> </w:t>
      </w:r>
      <w:r>
        <w:rPr>
          <w:sz w:val="13"/>
        </w:rPr>
        <w:t>2023.</w:t>
      </w:r>
    </w:p>
    <w:p>
      <w:pPr>
        <w:pStyle w:val="ListParagraph"/>
        <w:numPr>
          <w:ilvl w:val="0"/>
          <w:numId w:val="28"/>
        </w:numPr>
        <w:tabs>
          <w:tab w:pos="1775" w:val="left" w:leader="none"/>
          <w:tab w:pos="1776" w:val="left" w:leader="none"/>
        </w:tabs>
        <w:spacing w:line="160" w:lineRule="exact" w:before="0" w:after="0"/>
        <w:ind w:left="1775" w:right="0" w:hanging="794"/>
        <w:jc w:val="left"/>
        <w:rPr>
          <w:sz w:val="13"/>
        </w:rPr>
      </w:pPr>
      <w:r>
        <w:rPr/>
        <w:pict>
          <v:shape style="position:absolute;margin-left:36pt;margin-top:3.71015pt;width:12.75pt;height:14.1pt;mso-position-horizontal-relative:page;mso-position-vertical-relative:paragraph;z-index:2152" type="#_x0000_t202" filled="false" stroked="false">
            <v:textbox inset="0,0,0,0">
              <w:txbxContent>
                <w:p>
                  <w:pPr>
                    <w:spacing w:line="282" w:lineRule="exact" w:before="0"/>
                    <w:ind w:left="0" w:right="0" w:firstLine="0"/>
                    <w:jc w:val="left"/>
                    <w:rPr>
                      <w:b/>
                      <w:sz w:val="24"/>
                    </w:rPr>
                  </w:pPr>
                  <w:r>
                    <w:rPr>
                      <w:b/>
                      <w:color w:val="EA5B50"/>
                      <w:sz w:val="24"/>
                    </w:rPr>
                    <w:t>12</w:t>
                  </w:r>
                </w:p>
              </w:txbxContent>
            </v:textbox>
            <w10:wrap type="none"/>
          </v:shape>
        </w:pict>
      </w:r>
      <w:r>
        <w:rPr>
          <w:sz w:val="13"/>
        </w:rPr>
        <w:t>Emails from the Office of </w:t>
      </w:r>
      <w:r>
        <w:rPr>
          <w:spacing w:val="2"/>
          <w:sz w:val="13"/>
        </w:rPr>
        <w:t>Public </w:t>
      </w:r>
      <w:r>
        <w:rPr>
          <w:sz w:val="13"/>
        </w:rPr>
        <w:t>Prosecutions to the Victorian Law Reform </w:t>
      </w:r>
      <w:r>
        <w:rPr>
          <w:spacing w:val="2"/>
          <w:sz w:val="13"/>
        </w:rPr>
        <w:t>Commission, </w:t>
      </w:r>
      <w:r>
        <w:rPr>
          <w:sz w:val="13"/>
        </w:rPr>
        <w:t>15 </w:t>
      </w:r>
      <w:r>
        <w:rPr>
          <w:spacing w:val="2"/>
          <w:sz w:val="13"/>
        </w:rPr>
        <w:t>December </w:t>
      </w:r>
      <w:r>
        <w:rPr>
          <w:sz w:val="13"/>
        </w:rPr>
        <w:t>2022 and 19</w:t>
      </w:r>
      <w:r>
        <w:rPr>
          <w:spacing w:val="20"/>
          <w:sz w:val="13"/>
        </w:rPr>
        <w:t> </w:t>
      </w:r>
      <w:r>
        <w:rPr>
          <w:spacing w:val="2"/>
          <w:sz w:val="13"/>
        </w:rPr>
        <w:t>December</w:t>
      </w:r>
    </w:p>
    <w:p>
      <w:pPr>
        <w:spacing w:line="170" w:lineRule="exact" w:before="0"/>
        <w:ind w:left="1775" w:right="0" w:firstLine="0"/>
        <w:jc w:val="left"/>
        <w:rPr>
          <w:sz w:val="13"/>
        </w:rPr>
      </w:pPr>
      <w:r>
        <w:rPr>
          <w:sz w:val="13"/>
        </w:rPr>
        <w:t>2022.</w:t>
      </w:r>
    </w:p>
    <w:p>
      <w:pPr>
        <w:spacing w:after="0" w:line="170" w:lineRule="exact"/>
        <w:jc w:val="left"/>
        <w:rPr>
          <w:sz w:val="13"/>
        </w:rPr>
        <w:sectPr>
          <w:pgSz w:w="11910" w:h="16840"/>
          <w:pgMar w:top="460" w:bottom="280" w:left="620" w:right="540"/>
        </w:sectPr>
      </w:pPr>
    </w:p>
    <w:p>
      <w:pPr>
        <w:pStyle w:val="BodyText"/>
        <w:spacing w:before="8"/>
      </w:pPr>
    </w:p>
    <w:p>
      <w:pPr>
        <w:pStyle w:val="Heading5"/>
        <w:spacing w:line="317" w:lineRule="exact" w:before="49"/>
        <w:ind w:left="980"/>
      </w:pPr>
      <w:bookmarkStart w:name="Is the distinction between intentional a" w:id="26"/>
      <w:bookmarkEnd w:id="26"/>
      <w:r>
        <w:rPr>
          <w:b w:val="0"/>
        </w:rPr>
      </w:r>
      <w:bookmarkStart w:name="Would the distinction between reckless a" w:id="27"/>
      <w:bookmarkEnd w:id="27"/>
      <w:r>
        <w:rPr>
          <w:b w:val="0"/>
        </w:rPr>
      </w:r>
      <w:bookmarkStart w:name="Are there any practical differences betw" w:id="28"/>
      <w:bookmarkEnd w:id="28"/>
      <w:r>
        <w:rPr>
          <w:b w:val="0"/>
        </w:rPr>
      </w:r>
      <w:bookmarkStart w:name="_bookmark9" w:id="29"/>
      <w:bookmarkEnd w:id="29"/>
      <w:r>
        <w:rPr>
          <w:b w:val="0"/>
        </w:rPr>
      </w:r>
      <w:r>
        <w:rPr/>
        <w:t>Is the distinction between intentional and reckless offending obscured by</w:t>
      </w:r>
    </w:p>
    <w:p>
      <w:pPr>
        <w:spacing w:line="317" w:lineRule="exact" w:before="0"/>
        <w:ind w:left="980" w:right="0" w:firstLine="0"/>
        <w:jc w:val="left"/>
        <w:rPr>
          <w:b/>
          <w:sz w:val="24"/>
        </w:rPr>
      </w:pPr>
      <w:r>
        <w:rPr>
          <w:b/>
          <w:sz w:val="24"/>
        </w:rPr>
        <w:t>requiring foresight of probable harm?</w:t>
      </w:r>
    </w:p>
    <w:p>
      <w:pPr>
        <w:pStyle w:val="ListParagraph"/>
        <w:numPr>
          <w:ilvl w:val="0"/>
          <w:numId w:val="29"/>
        </w:numPr>
        <w:tabs>
          <w:tab w:pos="1774" w:val="left" w:leader="none"/>
          <w:tab w:pos="1775" w:val="left" w:leader="none"/>
        </w:tabs>
        <w:spacing w:line="206" w:lineRule="auto" w:before="127" w:after="0"/>
        <w:ind w:left="1774" w:right="1378" w:hanging="794"/>
        <w:jc w:val="left"/>
        <w:rPr>
          <w:sz w:val="11"/>
        </w:rPr>
      </w:pPr>
      <w:r>
        <w:rPr>
          <w:sz w:val="20"/>
        </w:rPr>
        <w:t>The</w:t>
      </w:r>
      <w:r>
        <w:rPr>
          <w:spacing w:val="-9"/>
          <w:sz w:val="20"/>
        </w:rPr>
        <w:t> </w:t>
      </w:r>
      <w:r>
        <w:rPr>
          <w:sz w:val="20"/>
        </w:rPr>
        <w:t>distinction</w:t>
      </w:r>
      <w:r>
        <w:rPr>
          <w:spacing w:val="-9"/>
          <w:sz w:val="20"/>
        </w:rPr>
        <w:t> </w:t>
      </w:r>
      <w:r>
        <w:rPr>
          <w:sz w:val="20"/>
        </w:rPr>
        <w:t>between</w:t>
      </w:r>
      <w:r>
        <w:rPr>
          <w:spacing w:val="-9"/>
          <w:sz w:val="20"/>
        </w:rPr>
        <w:t> </w:t>
      </w:r>
      <w:r>
        <w:rPr>
          <w:sz w:val="20"/>
        </w:rPr>
        <w:t>intentional</w:t>
      </w:r>
      <w:r>
        <w:rPr>
          <w:spacing w:val="-9"/>
          <w:sz w:val="20"/>
        </w:rPr>
        <w:t> </w:t>
      </w:r>
      <w:r>
        <w:rPr>
          <w:sz w:val="20"/>
        </w:rPr>
        <w:t>and</w:t>
      </w:r>
      <w:r>
        <w:rPr>
          <w:spacing w:val="-9"/>
          <w:sz w:val="20"/>
        </w:rPr>
        <w:t> </w:t>
      </w:r>
      <w:r>
        <w:rPr>
          <w:sz w:val="20"/>
        </w:rPr>
        <w:t>reckless</w:t>
      </w:r>
      <w:r>
        <w:rPr>
          <w:spacing w:val="-9"/>
          <w:sz w:val="20"/>
        </w:rPr>
        <w:t> </w:t>
      </w:r>
      <w:r>
        <w:rPr>
          <w:sz w:val="20"/>
        </w:rPr>
        <w:t>offending</w:t>
      </w:r>
      <w:r>
        <w:rPr>
          <w:spacing w:val="-8"/>
          <w:sz w:val="20"/>
        </w:rPr>
        <w:t> </w:t>
      </w:r>
      <w:r>
        <w:rPr>
          <w:sz w:val="20"/>
        </w:rPr>
        <w:t>may</w:t>
      </w:r>
      <w:r>
        <w:rPr>
          <w:spacing w:val="-9"/>
          <w:sz w:val="20"/>
        </w:rPr>
        <w:t> </w:t>
      </w:r>
      <w:r>
        <w:rPr>
          <w:sz w:val="20"/>
        </w:rPr>
        <w:t>be</w:t>
      </w:r>
      <w:r>
        <w:rPr>
          <w:spacing w:val="-9"/>
          <w:sz w:val="20"/>
        </w:rPr>
        <w:t> </w:t>
      </w:r>
      <w:r>
        <w:rPr>
          <w:sz w:val="20"/>
        </w:rPr>
        <w:t>obscured</w:t>
      </w:r>
      <w:r>
        <w:rPr>
          <w:spacing w:val="-9"/>
          <w:sz w:val="20"/>
        </w:rPr>
        <w:t> </w:t>
      </w:r>
      <w:r>
        <w:rPr>
          <w:sz w:val="20"/>
        </w:rPr>
        <w:t>when the definition of recklessness requires foresight of probable</w:t>
      </w:r>
      <w:r>
        <w:rPr>
          <w:spacing w:val="-25"/>
          <w:sz w:val="20"/>
        </w:rPr>
        <w:t> </w:t>
      </w:r>
      <w:r>
        <w:rPr>
          <w:sz w:val="20"/>
        </w:rPr>
        <w:t>harm.</w:t>
      </w:r>
      <w:r>
        <w:rPr>
          <w:position w:val="7"/>
          <w:sz w:val="11"/>
        </w:rPr>
        <w:t>49</w:t>
      </w:r>
    </w:p>
    <w:p>
      <w:pPr>
        <w:pStyle w:val="ListParagraph"/>
        <w:numPr>
          <w:ilvl w:val="0"/>
          <w:numId w:val="29"/>
        </w:numPr>
        <w:tabs>
          <w:tab w:pos="1774" w:val="left" w:leader="none"/>
          <w:tab w:pos="1775" w:val="left" w:leader="none"/>
        </w:tabs>
        <w:spacing w:line="240" w:lineRule="auto" w:before="84" w:after="0"/>
        <w:ind w:left="1774" w:right="0" w:hanging="794"/>
        <w:jc w:val="left"/>
        <w:rPr>
          <w:sz w:val="20"/>
        </w:rPr>
      </w:pPr>
      <w:r>
        <w:rPr>
          <w:sz w:val="20"/>
        </w:rPr>
        <w:t>In the DPP Reference case, the Director of Public Prosecutions</w:t>
      </w:r>
      <w:r>
        <w:rPr>
          <w:spacing w:val="-26"/>
          <w:sz w:val="20"/>
        </w:rPr>
        <w:t> </w:t>
      </w:r>
      <w:r>
        <w:rPr>
          <w:sz w:val="20"/>
        </w:rPr>
        <w:t>said:</w:t>
      </w:r>
    </w:p>
    <w:p>
      <w:pPr>
        <w:spacing w:line="208" w:lineRule="auto" w:before="106"/>
        <w:ind w:left="2171" w:right="1026" w:firstLine="0"/>
        <w:jc w:val="left"/>
        <w:rPr>
          <w:sz w:val="11"/>
        </w:rPr>
      </w:pPr>
      <w:r>
        <w:rPr>
          <w:sz w:val="19"/>
        </w:rPr>
        <w:t>By requiring proof of the knowledge of the probability of the relevant consequences, an accused’s mental state is morally equivalent to having an intention to cause the relevant consequence. This conflation creates a lacuna in the proper determination of liability.</w:t>
      </w:r>
      <w:r>
        <w:rPr>
          <w:position w:val="6"/>
          <w:sz w:val="11"/>
        </w:rPr>
        <w:t>50</w:t>
      </w:r>
    </w:p>
    <w:p>
      <w:pPr>
        <w:pStyle w:val="ListParagraph"/>
        <w:numPr>
          <w:ilvl w:val="0"/>
          <w:numId w:val="29"/>
        </w:numPr>
        <w:tabs>
          <w:tab w:pos="1774" w:val="left" w:leader="none"/>
          <w:tab w:pos="1775" w:val="left" w:leader="none"/>
        </w:tabs>
        <w:spacing w:line="206" w:lineRule="auto" w:before="124" w:after="0"/>
        <w:ind w:left="1774" w:right="1303" w:hanging="794"/>
        <w:jc w:val="left"/>
        <w:rPr>
          <w:sz w:val="11"/>
        </w:rPr>
      </w:pPr>
      <w:r>
        <w:rPr>
          <w:sz w:val="20"/>
        </w:rPr>
        <w:t>The</w:t>
      </w:r>
      <w:r>
        <w:rPr>
          <w:spacing w:val="-9"/>
          <w:sz w:val="20"/>
        </w:rPr>
        <w:t> </w:t>
      </w:r>
      <w:r>
        <w:rPr>
          <w:sz w:val="20"/>
        </w:rPr>
        <w:t>Director’s</w:t>
      </w:r>
      <w:r>
        <w:rPr>
          <w:spacing w:val="-8"/>
          <w:sz w:val="20"/>
        </w:rPr>
        <w:t> </w:t>
      </w:r>
      <w:r>
        <w:rPr>
          <w:sz w:val="20"/>
        </w:rPr>
        <w:t>reasoning</w:t>
      </w:r>
      <w:r>
        <w:rPr>
          <w:spacing w:val="-9"/>
          <w:sz w:val="20"/>
        </w:rPr>
        <w:t> </w:t>
      </w:r>
      <w:r>
        <w:rPr>
          <w:sz w:val="20"/>
        </w:rPr>
        <w:t>here</w:t>
      </w:r>
      <w:r>
        <w:rPr>
          <w:spacing w:val="-8"/>
          <w:sz w:val="20"/>
        </w:rPr>
        <w:t> </w:t>
      </w:r>
      <w:r>
        <w:rPr>
          <w:sz w:val="20"/>
        </w:rPr>
        <w:t>implies</w:t>
      </w:r>
      <w:r>
        <w:rPr>
          <w:spacing w:val="-8"/>
          <w:sz w:val="20"/>
        </w:rPr>
        <w:t> </w:t>
      </w:r>
      <w:r>
        <w:rPr>
          <w:sz w:val="20"/>
        </w:rPr>
        <w:t>that</w:t>
      </w:r>
      <w:r>
        <w:rPr>
          <w:spacing w:val="-9"/>
          <w:sz w:val="20"/>
        </w:rPr>
        <w:t> </w:t>
      </w:r>
      <w:r>
        <w:rPr>
          <w:sz w:val="20"/>
        </w:rPr>
        <w:t>the</w:t>
      </w:r>
      <w:r>
        <w:rPr>
          <w:spacing w:val="-8"/>
          <w:sz w:val="20"/>
        </w:rPr>
        <w:t> </w:t>
      </w:r>
      <w:r>
        <w:rPr>
          <w:sz w:val="20"/>
        </w:rPr>
        <w:t>probability</w:t>
      </w:r>
      <w:r>
        <w:rPr>
          <w:spacing w:val="-9"/>
          <w:sz w:val="20"/>
        </w:rPr>
        <w:t> </w:t>
      </w:r>
      <w:r>
        <w:rPr>
          <w:sz w:val="20"/>
        </w:rPr>
        <w:t>threshold</w:t>
      </w:r>
      <w:r>
        <w:rPr>
          <w:spacing w:val="-8"/>
          <w:sz w:val="20"/>
        </w:rPr>
        <w:t> </w:t>
      </w:r>
      <w:r>
        <w:rPr>
          <w:sz w:val="20"/>
        </w:rPr>
        <w:t>for</w:t>
      </w:r>
      <w:r>
        <w:rPr>
          <w:spacing w:val="-8"/>
          <w:sz w:val="20"/>
        </w:rPr>
        <w:t> </w:t>
      </w:r>
      <w:r>
        <w:rPr>
          <w:sz w:val="20"/>
        </w:rPr>
        <w:t>recklessness makes it almost as difficult to </w:t>
      </w:r>
      <w:r>
        <w:rPr>
          <w:spacing w:val="-3"/>
          <w:sz w:val="20"/>
        </w:rPr>
        <w:t>prove </w:t>
      </w:r>
      <w:r>
        <w:rPr>
          <w:sz w:val="20"/>
        </w:rPr>
        <w:t>as intention. This suggests that there is a gap in the</w:t>
      </w:r>
      <w:r>
        <w:rPr>
          <w:spacing w:val="-8"/>
          <w:sz w:val="20"/>
        </w:rPr>
        <w:t> </w:t>
      </w:r>
      <w:r>
        <w:rPr>
          <w:sz w:val="20"/>
        </w:rPr>
        <w:t>criminal</w:t>
      </w:r>
      <w:r>
        <w:rPr>
          <w:spacing w:val="-7"/>
          <w:sz w:val="20"/>
        </w:rPr>
        <w:t> </w:t>
      </w:r>
      <w:r>
        <w:rPr>
          <w:sz w:val="20"/>
        </w:rPr>
        <w:t>law</w:t>
      </w:r>
      <w:r>
        <w:rPr>
          <w:spacing w:val="-8"/>
          <w:sz w:val="20"/>
        </w:rPr>
        <w:t> </w:t>
      </w:r>
      <w:r>
        <w:rPr>
          <w:sz w:val="20"/>
        </w:rPr>
        <w:t>and</w:t>
      </w:r>
      <w:r>
        <w:rPr>
          <w:spacing w:val="-7"/>
          <w:sz w:val="20"/>
        </w:rPr>
        <w:t> </w:t>
      </w:r>
      <w:r>
        <w:rPr>
          <w:sz w:val="20"/>
        </w:rPr>
        <w:t>behaviour</w:t>
      </w:r>
      <w:r>
        <w:rPr>
          <w:spacing w:val="-8"/>
          <w:sz w:val="20"/>
        </w:rPr>
        <w:t> </w:t>
      </w:r>
      <w:r>
        <w:rPr>
          <w:sz w:val="20"/>
        </w:rPr>
        <w:t>that</w:t>
      </w:r>
      <w:r>
        <w:rPr>
          <w:spacing w:val="-7"/>
          <w:sz w:val="20"/>
        </w:rPr>
        <w:t> </w:t>
      </w:r>
      <w:r>
        <w:rPr>
          <w:sz w:val="20"/>
        </w:rPr>
        <w:t>injures</w:t>
      </w:r>
      <w:r>
        <w:rPr>
          <w:spacing w:val="-8"/>
          <w:sz w:val="20"/>
        </w:rPr>
        <w:t> </w:t>
      </w:r>
      <w:r>
        <w:rPr>
          <w:sz w:val="20"/>
        </w:rPr>
        <w:t>or</w:t>
      </w:r>
      <w:r>
        <w:rPr>
          <w:spacing w:val="-7"/>
          <w:sz w:val="20"/>
        </w:rPr>
        <w:t> </w:t>
      </w:r>
      <w:r>
        <w:rPr>
          <w:sz w:val="20"/>
        </w:rPr>
        <w:t>endangers</w:t>
      </w:r>
      <w:r>
        <w:rPr>
          <w:spacing w:val="-8"/>
          <w:sz w:val="20"/>
        </w:rPr>
        <w:t> </w:t>
      </w:r>
      <w:r>
        <w:rPr>
          <w:sz w:val="20"/>
        </w:rPr>
        <w:t>people</w:t>
      </w:r>
      <w:r>
        <w:rPr>
          <w:spacing w:val="-7"/>
          <w:sz w:val="20"/>
        </w:rPr>
        <w:t> </w:t>
      </w:r>
      <w:r>
        <w:rPr>
          <w:sz w:val="20"/>
        </w:rPr>
        <w:t>is</w:t>
      </w:r>
      <w:r>
        <w:rPr>
          <w:spacing w:val="-8"/>
          <w:sz w:val="20"/>
        </w:rPr>
        <w:t> </w:t>
      </w:r>
      <w:r>
        <w:rPr>
          <w:sz w:val="20"/>
        </w:rPr>
        <w:t>not</w:t>
      </w:r>
      <w:r>
        <w:rPr>
          <w:spacing w:val="-7"/>
          <w:sz w:val="20"/>
        </w:rPr>
        <w:t> </w:t>
      </w:r>
      <w:r>
        <w:rPr>
          <w:sz w:val="20"/>
        </w:rPr>
        <w:t>appropriately criminalised</w:t>
      </w:r>
      <w:r>
        <w:rPr>
          <w:spacing w:val="-7"/>
          <w:sz w:val="20"/>
        </w:rPr>
        <w:t> </w:t>
      </w:r>
      <w:r>
        <w:rPr>
          <w:sz w:val="20"/>
        </w:rPr>
        <w:t>when</w:t>
      </w:r>
      <w:r>
        <w:rPr>
          <w:spacing w:val="-6"/>
          <w:sz w:val="20"/>
        </w:rPr>
        <w:t> </w:t>
      </w:r>
      <w:r>
        <w:rPr>
          <w:sz w:val="20"/>
        </w:rPr>
        <w:t>the</w:t>
      </w:r>
      <w:r>
        <w:rPr>
          <w:spacing w:val="-6"/>
          <w:sz w:val="20"/>
        </w:rPr>
        <w:t> </w:t>
      </w:r>
      <w:r>
        <w:rPr>
          <w:sz w:val="20"/>
        </w:rPr>
        <w:t>alleged</w:t>
      </w:r>
      <w:r>
        <w:rPr>
          <w:spacing w:val="-7"/>
          <w:sz w:val="20"/>
        </w:rPr>
        <w:t> </w:t>
      </w:r>
      <w:r>
        <w:rPr>
          <w:sz w:val="20"/>
        </w:rPr>
        <w:t>offender</w:t>
      </w:r>
      <w:r>
        <w:rPr>
          <w:spacing w:val="-6"/>
          <w:sz w:val="20"/>
        </w:rPr>
        <w:t> </w:t>
      </w:r>
      <w:r>
        <w:rPr>
          <w:sz w:val="20"/>
        </w:rPr>
        <w:t>did</w:t>
      </w:r>
      <w:r>
        <w:rPr>
          <w:spacing w:val="-6"/>
          <w:sz w:val="20"/>
        </w:rPr>
        <w:t> </w:t>
      </w:r>
      <w:r>
        <w:rPr>
          <w:sz w:val="20"/>
        </w:rPr>
        <w:t>not</w:t>
      </w:r>
      <w:r>
        <w:rPr>
          <w:spacing w:val="-7"/>
          <w:sz w:val="20"/>
        </w:rPr>
        <w:t> </w:t>
      </w:r>
      <w:r>
        <w:rPr>
          <w:sz w:val="20"/>
        </w:rPr>
        <w:t>foresee</w:t>
      </w:r>
      <w:r>
        <w:rPr>
          <w:spacing w:val="-6"/>
          <w:sz w:val="20"/>
        </w:rPr>
        <w:t> </w:t>
      </w:r>
      <w:r>
        <w:rPr>
          <w:sz w:val="20"/>
        </w:rPr>
        <w:t>it</w:t>
      </w:r>
      <w:r>
        <w:rPr>
          <w:spacing w:val="-6"/>
          <w:sz w:val="20"/>
        </w:rPr>
        <w:t> </w:t>
      </w:r>
      <w:r>
        <w:rPr>
          <w:sz w:val="20"/>
        </w:rPr>
        <w:t>would</w:t>
      </w:r>
      <w:r>
        <w:rPr>
          <w:spacing w:val="-7"/>
          <w:sz w:val="20"/>
        </w:rPr>
        <w:t> </w:t>
      </w:r>
      <w:r>
        <w:rPr>
          <w:sz w:val="20"/>
        </w:rPr>
        <w:t>probably</w:t>
      </w:r>
      <w:r>
        <w:rPr>
          <w:spacing w:val="-6"/>
          <w:sz w:val="20"/>
        </w:rPr>
        <w:t> </w:t>
      </w:r>
      <w:r>
        <w:rPr>
          <w:sz w:val="20"/>
        </w:rPr>
        <w:t>happen.</w:t>
      </w:r>
      <w:r>
        <w:rPr>
          <w:position w:val="7"/>
          <w:sz w:val="11"/>
        </w:rPr>
        <w:t>51</w:t>
      </w:r>
    </w:p>
    <w:p>
      <w:pPr>
        <w:pStyle w:val="Heading5"/>
        <w:spacing w:line="216" w:lineRule="auto" w:before="185"/>
        <w:ind w:left="980" w:right="1964"/>
      </w:pPr>
      <w:r>
        <w:rPr/>
        <w:t>Would the distinction between reckless and negligent offending be obscured by lowering the threshold?</w:t>
      </w:r>
    </w:p>
    <w:p>
      <w:pPr>
        <w:pStyle w:val="ListParagraph"/>
        <w:numPr>
          <w:ilvl w:val="0"/>
          <w:numId w:val="29"/>
        </w:numPr>
        <w:tabs>
          <w:tab w:pos="1774" w:val="left" w:leader="none"/>
          <w:tab w:pos="1775" w:val="left" w:leader="none"/>
        </w:tabs>
        <w:spacing w:line="206" w:lineRule="auto" w:before="132" w:after="0"/>
        <w:ind w:left="1774" w:right="1057" w:hanging="794"/>
        <w:jc w:val="left"/>
        <w:rPr>
          <w:sz w:val="20"/>
        </w:rPr>
      </w:pPr>
      <w:r>
        <w:rPr>
          <w:sz w:val="20"/>
        </w:rPr>
        <w:t>On the other hand, lowering the threshold for recklessness to foresight of possible harm</w:t>
      </w:r>
      <w:r>
        <w:rPr>
          <w:spacing w:val="-9"/>
          <w:sz w:val="20"/>
        </w:rPr>
        <w:t> </w:t>
      </w:r>
      <w:r>
        <w:rPr>
          <w:sz w:val="20"/>
        </w:rPr>
        <w:t>might</w:t>
      </w:r>
      <w:r>
        <w:rPr>
          <w:spacing w:val="-8"/>
          <w:sz w:val="20"/>
        </w:rPr>
        <w:t> </w:t>
      </w:r>
      <w:r>
        <w:rPr>
          <w:sz w:val="20"/>
        </w:rPr>
        <w:t>obscure</w:t>
      </w:r>
      <w:r>
        <w:rPr>
          <w:spacing w:val="-8"/>
          <w:sz w:val="20"/>
        </w:rPr>
        <w:t> </w:t>
      </w:r>
      <w:r>
        <w:rPr>
          <w:sz w:val="20"/>
        </w:rPr>
        <w:t>the</w:t>
      </w:r>
      <w:r>
        <w:rPr>
          <w:spacing w:val="-8"/>
          <w:sz w:val="20"/>
        </w:rPr>
        <w:t> </w:t>
      </w:r>
      <w:r>
        <w:rPr>
          <w:sz w:val="20"/>
        </w:rPr>
        <w:t>distinction</w:t>
      </w:r>
      <w:r>
        <w:rPr>
          <w:spacing w:val="-9"/>
          <w:sz w:val="20"/>
        </w:rPr>
        <w:t> </w:t>
      </w:r>
      <w:r>
        <w:rPr>
          <w:sz w:val="20"/>
        </w:rPr>
        <w:t>between</w:t>
      </w:r>
      <w:r>
        <w:rPr>
          <w:spacing w:val="-8"/>
          <w:sz w:val="20"/>
        </w:rPr>
        <w:t> </w:t>
      </w:r>
      <w:r>
        <w:rPr>
          <w:sz w:val="20"/>
        </w:rPr>
        <w:t>reckless</w:t>
      </w:r>
      <w:r>
        <w:rPr>
          <w:spacing w:val="-8"/>
          <w:sz w:val="20"/>
        </w:rPr>
        <w:t> </w:t>
      </w:r>
      <w:r>
        <w:rPr>
          <w:sz w:val="20"/>
        </w:rPr>
        <w:t>and</w:t>
      </w:r>
      <w:r>
        <w:rPr>
          <w:spacing w:val="-8"/>
          <w:sz w:val="20"/>
        </w:rPr>
        <w:t> </w:t>
      </w:r>
      <w:r>
        <w:rPr>
          <w:sz w:val="20"/>
        </w:rPr>
        <w:t>negligent</w:t>
      </w:r>
      <w:r>
        <w:rPr>
          <w:spacing w:val="-9"/>
          <w:sz w:val="20"/>
        </w:rPr>
        <w:t> </w:t>
      </w:r>
      <w:r>
        <w:rPr>
          <w:sz w:val="20"/>
        </w:rPr>
        <w:t>offending.</w:t>
      </w:r>
      <w:r>
        <w:rPr>
          <w:spacing w:val="-8"/>
          <w:sz w:val="20"/>
        </w:rPr>
        <w:t> </w:t>
      </w:r>
      <w:r>
        <w:rPr>
          <w:sz w:val="20"/>
        </w:rPr>
        <w:t>It</w:t>
      </w:r>
      <w:r>
        <w:rPr>
          <w:spacing w:val="-8"/>
          <w:sz w:val="20"/>
        </w:rPr>
        <w:t> </w:t>
      </w:r>
      <w:r>
        <w:rPr>
          <w:sz w:val="20"/>
        </w:rPr>
        <w:t>could make it easier to </w:t>
      </w:r>
      <w:r>
        <w:rPr>
          <w:spacing w:val="-3"/>
          <w:sz w:val="20"/>
        </w:rPr>
        <w:t>prove </w:t>
      </w:r>
      <w:r>
        <w:rPr>
          <w:sz w:val="20"/>
        </w:rPr>
        <w:t>reckless offending than negligent offending, </w:t>
      </w:r>
      <w:r>
        <w:rPr>
          <w:spacing w:val="-3"/>
          <w:sz w:val="20"/>
        </w:rPr>
        <w:t>even </w:t>
      </w:r>
      <w:r>
        <w:rPr>
          <w:sz w:val="20"/>
        </w:rPr>
        <w:t>though reckless</w:t>
      </w:r>
      <w:r>
        <w:rPr>
          <w:spacing w:val="-6"/>
          <w:sz w:val="20"/>
        </w:rPr>
        <w:t> </w:t>
      </w:r>
      <w:r>
        <w:rPr>
          <w:sz w:val="20"/>
        </w:rPr>
        <w:t>behaviour</w:t>
      </w:r>
      <w:r>
        <w:rPr>
          <w:spacing w:val="-6"/>
          <w:sz w:val="20"/>
        </w:rPr>
        <w:t> </w:t>
      </w:r>
      <w:r>
        <w:rPr>
          <w:sz w:val="20"/>
        </w:rPr>
        <w:t>is</w:t>
      </w:r>
      <w:r>
        <w:rPr>
          <w:spacing w:val="-5"/>
          <w:sz w:val="20"/>
        </w:rPr>
        <w:t> </w:t>
      </w:r>
      <w:r>
        <w:rPr>
          <w:sz w:val="20"/>
        </w:rPr>
        <w:t>more</w:t>
      </w:r>
      <w:r>
        <w:rPr>
          <w:spacing w:val="-6"/>
          <w:sz w:val="20"/>
        </w:rPr>
        <w:t> </w:t>
      </w:r>
      <w:r>
        <w:rPr>
          <w:sz w:val="20"/>
        </w:rPr>
        <w:t>culpable</w:t>
      </w:r>
      <w:r>
        <w:rPr>
          <w:spacing w:val="-5"/>
          <w:sz w:val="20"/>
        </w:rPr>
        <w:t> </w:t>
      </w:r>
      <w:r>
        <w:rPr>
          <w:sz w:val="20"/>
        </w:rPr>
        <w:t>than</w:t>
      </w:r>
      <w:r>
        <w:rPr>
          <w:spacing w:val="-6"/>
          <w:sz w:val="20"/>
        </w:rPr>
        <w:t> </w:t>
      </w:r>
      <w:r>
        <w:rPr>
          <w:sz w:val="20"/>
        </w:rPr>
        <w:t>negligence</w:t>
      </w:r>
      <w:r>
        <w:rPr>
          <w:spacing w:val="-5"/>
          <w:sz w:val="20"/>
        </w:rPr>
        <w:t> </w:t>
      </w:r>
      <w:r>
        <w:rPr>
          <w:sz w:val="20"/>
        </w:rPr>
        <w:t>in</w:t>
      </w:r>
      <w:r>
        <w:rPr>
          <w:spacing w:val="-6"/>
          <w:sz w:val="20"/>
        </w:rPr>
        <w:t> </w:t>
      </w:r>
      <w:r>
        <w:rPr>
          <w:sz w:val="20"/>
        </w:rPr>
        <w:t>the</w:t>
      </w:r>
      <w:r>
        <w:rPr>
          <w:spacing w:val="-5"/>
          <w:sz w:val="20"/>
        </w:rPr>
        <w:t> </w:t>
      </w:r>
      <w:r>
        <w:rPr>
          <w:sz w:val="20"/>
        </w:rPr>
        <w:t>hierarchy</w:t>
      </w:r>
      <w:r>
        <w:rPr>
          <w:spacing w:val="-6"/>
          <w:sz w:val="20"/>
        </w:rPr>
        <w:t> </w:t>
      </w:r>
      <w:r>
        <w:rPr>
          <w:sz w:val="20"/>
        </w:rPr>
        <w:t>of</w:t>
      </w:r>
      <w:r>
        <w:rPr>
          <w:spacing w:val="-5"/>
          <w:sz w:val="20"/>
        </w:rPr>
        <w:t> </w:t>
      </w:r>
      <w:r>
        <w:rPr>
          <w:sz w:val="20"/>
        </w:rPr>
        <w:t>offences.</w:t>
      </w:r>
    </w:p>
    <w:p>
      <w:pPr>
        <w:pStyle w:val="Heading5"/>
        <w:spacing w:before="157"/>
        <w:ind w:left="980"/>
      </w:pPr>
      <w:r>
        <w:rPr/>
        <w:t>Are there any practical differences between the various definitions?</w:t>
      </w:r>
    </w:p>
    <w:p>
      <w:pPr>
        <w:pStyle w:val="ListParagraph"/>
        <w:numPr>
          <w:ilvl w:val="0"/>
          <w:numId w:val="29"/>
        </w:numPr>
        <w:tabs>
          <w:tab w:pos="1774" w:val="left" w:leader="none"/>
          <w:tab w:pos="1775" w:val="left" w:leader="none"/>
        </w:tabs>
        <w:spacing w:line="240" w:lineRule="auto" w:before="95" w:after="0"/>
        <w:ind w:left="1774" w:right="0" w:hanging="794"/>
        <w:jc w:val="left"/>
        <w:rPr>
          <w:sz w:val="20"/>
        </w:rPr>
      </w:pPr>
      <w:r>
        <w:rPr>
          <w:sz w:val="20"/>
        </w:rPr>
        <w:t>An assessment of what is</w:t>
      </w:r>
      <w:r>
        <w:rPr>
          <w:spacing w:val="-11"/>
          <w:sz w:val="20"/>
        </w:rPr>
        <w:t> </w:t>
      </w:r>
      <w:r>
        <w:rPr>
          <w:sz w:val="20"/>
        </w:rPr>
        <w:t>a:</w:t>
      </w:r>
    </w:p>
    <w:p>
      <w:pPr>
        <w:pStyle w:val="ListParagraph"/>
        <w:numPr>
          <w:ilvl w:val="1"/>
          <w:numId w:val="29"/>
        </w:numPr>
        <w:tabs>
          <w:tab w:pos="2171" w:val="left" w:leader="none"/>
          <w:tab w:pos="2172" w:val="left" w:leader="none"/>
        </w:tabs>
        <w:spacing w:line="240" w:lineRule="auto" w:before="76" w:after="0"/>
        <w:ind w:left="2171" w:right="0" w:hanging="397"/>
        <w:jc w:val="left"/>
        <w:rPr>
          <w:sz w:val="20"/>
        </w:rPr>
      </w:pPr>
      <w:r>
        <w:rPr>
          <w:sz w:val="20"/>
        </w:rPr>
        <w:t>risk of a </w:t>
      </w:r>
      <w:r>
        <w:rPr>
          <w:spacing w:val="-3"/>
          <w:sz w:val="20"/>
        </w:rPr>
        <w:t>probable</w:t>
      </w:r>
      <w:r>
        <w:rPr>
          <w:spacing w:val="-17"/>
          <w:sz w:val="20"/>
        </w:rPr>
        <w:t> </w:t>
      </w:r>
      <w:r>
        <w:rPr>
          <w:sz w:val="20"/>
        </w:rPr>
        <w:t>outcome</w:t>
      </w:r>
    </w:p>
    <w:p>
      <w:pPr>
        <w:pStyle w:val="ListParagraph"/>
        <w:numPr>
          <w:ilvl w:val="1"/>
          <w:numId w:val="29"/>
        </w:numPr>
        <w:tabs>
          <w:tab w:pos="2171" w:val="left" w:leader="none"/>
          <w:tab w:pos="2172" w:val="left" w:leader="none"/>
        </w:tabs>
        <w:spacing w:line="240" w:lineRule="auto" w:before="47" w:after="0"/>
        <w:ind w:left="2171" w:right="0" w:hanging="397"/>
        <w:jc w:val="left"/>
        <w:rPr>
          <w:sz w:val="20"/>
        </w:rPr>
      </w:pPr>
      <w:r>
        <w:rPr>
          <w:sz w:val="20"/>
        </w:rPr>
        <w:t>risk of a possible</w:t>
      </w:r>
      <w:r>
        <w:rPr>
          <w:spacing w:val="-17"/>
          <w:sz w:val="20"/>
        </w:rPr>
        <w:t> </w:t>
      </w:r>
      <w:r>
        <w:rPr>
          <w:sz w:val="20"/>
        </w:rPr>
        <w:t>outcome</w:t>
      </w:r>
    </w:p>
    <w:p>
      <w:pPr>
        <w:pStyle w:val="ListParagraph"/>
        <w:numPr>
          <w:ilvl w:val="1"/>
          <w:numId w:val="29"/>
        </w:numPr>
        <w:tabs>
          <w:tab w:pos="2171" w:val="left" w:leader="none"/>
          <w:tab w:pos="2172" w:val="left" w:leader="none"/>
        </w:tabs>
        <w:spacing w:line="240" w:lineRule="auto" w:before="48" w:after="0"/>
        <w:ind w:left="2171" w:right="0" w:hanging="397"/>
        <w:jc w:val="left"/>
        <w:rPr>
          <w:sz w:val="20"/>
        </w:rPr>
      </w:pPr>
      <w:r>
        <w:rPr>
          <w:sz w:val="20"/>
        </w:rPr>
        <w:t>substantial and unjustifiable</w:t>
      </w:r>
      <w:r>
        <w:rPr>
          <w:spacing w:val="-14"/>
          <w:sz w:val="20"/>
        </w:rPr>
        <w:t> </w:t>
      </w:r>
      <w:r>
        <w:rPr>
          <w:sz w:val="20"/>
        </w:rPr>
        <w:t>risk</w:t>
      </w:r>
    </w:p>
    <w:p>
      <w:pPr>
        <w:pStyle w:val="BodyText"/>
        <w:spacing w:line="259" w:lineRule="exact" w:before="47"/>
        <w:ind w:left="1774"/>
      </w:pPr>
      <w:r>
        <w:rPr/>
        <w:t>will invariably be influenced by the context, circumstances, and social views on the</w:t>
      </w:r>
    </w:p>
    <w:p>
      <w:pPr>
        <w:pStyle w:val="BodyText"/>
        <w:spacing w:line="259" w:lineRule="exact"/>
        <w:ind w:left="1774"/>
      </w:pPr>
      <w:r>
        <w:rPr/>
        <w:t>reasonableness or acceptability of the conduct.</w:t>
      </w:r>
    </w:p>
    <w:p>
      <w:pPr>
        <w:pStyle w:val="ListParagraph"/>
        <w:numPr>
          <w:ilvl w:val="0"/>
          <w:numId w:val="29"/>
        </w:numPr>
        <w:tabs>
          <w:tab w:pos="1774" w:val="left" w:leader="none"/>
          <w:tab w:pos="1775" w:val="left" w:leader="none"/>
        </w:tabs>
        <w:spacing w:line="206" w:lineRule="auto" w:before="115" w:after="0"/>
        <w:ind w:left="1774" w:right="1172" w:hanging="794"/>
        <w:jc w:val="left"/>
        <w:rPr>
          <w:sz w:val="11"/>
        </w:rPr>
      </w:pPr>
      <w:r>
        <w:rPr>
          <w:sz w:val="20"/>
        </w:rPr>
        <w:t>For</w:t>
      </w:r>
      <w:r>
        <w:rPr>
          <w:spacing w:val="-9"/>
          <w:sz w:val="20"/>
        </w:rPr>
        <w:t> </w:t>
      </w:r>
      <w:r>
        <w:rPr>
          <w:sz w:val="20"/>
        </w:rPr>
        <w:t>example,</w:t>
      </w:r>
      <w:r>
        <w:rPr>
          <w:spacing w:val="-8"/>
          <w:sz w:val="20"/>
        </w:rPr>
        <w:t> </w:t>
      </w:r>
      <w:r>
        <w:rPr>
          <w:sz w:val="20"/>
        </w:rPr>
        <w:t>driving</w:t>
      </w:r>
      <w:r>
        <w:rPr>
          <w:spacing w:val="-9"/>
          <w:sz w:val="20"/>
        </w:rPr>
        <w:t> </w:t>
      </w:r>
      <w:r>
        <w:rPr>
          <w:sz w:val="20"/>
        </w:rPr>
        <w:t>is</w:t>
      </w:r>
      <w:r>
        <w:rPr>
          <w:spacing w:val="-8"/>
          <w:sz w:val="20"/>
        </w:rPr>
        <w:t> </w:t>
      </w:r>
      <w:r>
        <w:rPr>
          <w:sz w:val="20"/>
        </w:rPr>
        <w:t>a</w:t>
      </w:r>
      <w:r>
        <w:rPr>
          <w:spacing w:val="-9"/>
          <w:sz w:val="20"/>
        </w:rPr>
        <w:t> </w:t>
      </w:r>
      <w:r>
        <w:rPr>
          <w:sz w:val="20"/>
        </w:rPr>
        <w:t>high-risk</w:t>
      </w:r>
      <w:r>
        <w:rPr>
          <w:spacing w:val="-8"/>
          <w:sz w:val="20"/>
        </w:rPr>
        <w:t> </w:t>
      </w:r>
      <w:r>
        <w:rPr>
          <w:sz w:val="20"/>
        </w:rPr>
        <w:t>activity,</w:t>
      </w:r>
      <w:r>
        <w:rPr>
          <w:spacing w:val="-9"/>
          <w:sz w:val="20"/>
        </w:rPr>
        <w:t> </w:t>
      </w:r>
      <w:r>
        <w:rPr>
          <w:sz w:val="20"/>
        </w:rPr>
        <w:t>but</w:t>
      </w:r>
      <w:r>
        <w:rPr>
          <w:spacing w:val="-8"/>
          <w:sz w:val="20"/>
        </w:rPr>
        <w:t> </w:t>
      </w:r>
      <w:r>
        <w:rPr>
          <w:sz w:val="20"/>
        </w:rPr>
        <w:t>driving</w:t>
      </w:r>
      <w:r>
        <w:rPr>
          <w:spacing w:val="-9"/>
          <w:sz w:val="20"/>
        </w:rPr>
        <w:t> </w:t>
      </w:r>
      <w:r>
        <w:rPr>
          <w:sz w:val="20"/>
        </w:rPr>
        <w:t>is</w:t>
      </w:r>
      <w:r>
        <w:rPr>
          <w:spacing w:val="-8"/>
          <w:sz w:val="20"/>
        </w:rPr>
        <w:t> </w:t>
      </w:r>
      <w:r>
        <w:rPr>
          <w:sz w:val="20"/>
        </w:rPr>
        <w:t>useful</w:t>
      </w:r>
      <w:r>
        <w:rPr>
          <w:spacing w:val="-9"/>
          <w:sz w:val="20"/>
        </w:rPr>
        <w:t> </w:t>
      </w:r>
      <w:r>
        <w:rPr>
          <w:sz w:val="20"/>
        </w:rPr>
        <w:t>and</w:t>
      </w:r>
      <w:r>
        <w:rPr>
          <w:spacing w:val="-8"/>
          <w:sz w:val="20"/>
        </w:rPr>
        <w:t> </w:t>
      </w:r>
      <w:r>
        <w:rPr>
          <w:sz w:val="20"/>
        </w:rPr>
        <w:t>socially</w:t>
      </w:r>
      <w:r>
        <w:rPr>
          <w:spacing w:val="-9"/>
          <w:sz w:val="20"/>
        </w:rPr>
        <w:t> </w:t>
      </w:r>
      <w:r>
        <w:rPr>
          <w:sz w:val="20"/>
        </w:rPr>
        <w:t>accepted, so it is not considered reckless as long as drivers obey the road rules. A driver who is obeying</w:t>
      </w:r>
      <w:r>
        <w:rPr>
          <w:spacing w:val="-6"/>
          <w:sz w:val="20"/>
        </w:rPr>
        <w:t> </w:t>
      </w:r>
      <w:r>
        <w:rPr>
          <w:sz w:val="20"/>
        </w:rPr>
        <w:t>the</w:t>
      </w:r>
      <w:r>
        <w:rPr>
          <w:spacing w:val="-6"/>
          <w:sz w:val="20"/>
        </w:rPr>
        <w:t> </w:t>
      </w:r>
      <w:r>
        <w:rPr>
          <w:sz w:val="20"/>
        </w:rPr>
        <w:t>road</w:t>
      </w:r>
      <w:r>
        <w:rPr>
          <w:spacing w:val="-6"/>
          <w:sz w:val="20"/>
        </w:rPr>
        <w:t> </w:t>
      </w:r>
      <w:r>
        <w:rPr>
          <w:sz w:val="20"/>
        </w:rPr>
        <w:t>rules</w:t>
      </w:r>
      <w:r>
        <w:rPr>
          <w:spacing w:val="-6"/>
          <w:sz w:val="20"/>
        </w:rPr>
        <w:t> </w:t>
      </w:r>
      <w:r>
        <w:rPr>
          <w:sz w:val="20"/>
        </w:rPr>
        <w:t>and</w:t>
      </w:r>
      <w:r>
        <w:rPr>
          <w:spacing w:val="-6"/>
          <w:sz w:val="20"/>
        </w:rPr>
        <w:t> </w:t>
      </w:r>
      <w:r>
        <w:rPr>
          <w:sz w:val="20"/>
        </w:rPr>
        <w:t>who</w:t>
      </w:r>
      <w:r>
        <w:rPr>
          <w:spacing w:val="-6"/>
          <w:sz w:val="20"/>
        </w:rPr>
        <w:t> </w:t>
      </w:r>
      <w:r>
        <w:rPr>
          <w:sz w:val="20"/>
        </w:rPr>
        <w:t>injures</w:t>
      </w:r>
      <w:r>
        <w:rPr>
          <w:spacing w:val="-6"/>
          <w:sz w:val="20"/>
        </w:rPr>
        <w:t> </w:t>
      </w:r>
      <w:r>
        <w:rPr>
          <w:sz w:val="20"/>
        </w:rPr>
        <w:t>another</w:t>
      </w:r>
      <w:r>
        <w:rPr>
          <w:spacing w:val="-6"/>
          <w:sz w:val="20"/>
        </w:rPr>
        <w:t> </w:t>
      </w:r>
      <w:r>
        <w:rPr>
          <w:sz w:val="20"/>
        </w:rPr>
        <w:t>person</w:t>
      </w:r>
      <w:r>
        <w:rPr>
          <w:spacing w:val="-6"/>
          <w:sz w:val="20"/>
        </w:rPr>
        <w:t> </w:t>
      </w:r>
      <w:r>
        <w:rPr>
          <w:sz w:val="20"/>
        </w:rPr>
        <w:t>(perhaps</w:t>
      </w:r>
      <w:r>
        <w:rPr>
          <w:spacing w:val="-5"/>
          <w:sz w:val="20"/>
        </w:rPr>
        <w:t> </w:t>
      </w:r>
      <w:r>
        <w:rPr>
          <w:sz w:val="20"/>
        </w:rPr>
        <w:t>someone</w:t>
      </w:r>
      <w:r>
        <w:rPr>
          <w:spacing w:val="-6"/>
          <w:sz w:val="20"/>
        </w:rPr>
        <w:t> </w:t>
      </w:r>
      <w:r>
        <w:rPr>
          <w:sz w:val="20"/>
        </w:rPr>
        <w:t>who</w:t>
      </w:r>
      <w:r>
        <w:rPr>
          <w:spacing w:val="-6"/>
          <w:sz w:val="20"/>
        </w:rPr>
        <w:t> </w:t>
      </w:r>
      <w:r>
        <w:rPr>
          <w:sz w:val="20"/>
        </w:rPr>
        <w:t>steps out</w:t>
      </w:r>
      <w:r>
        <w:rPr>
          <w:spacing w:val="-8"/>
          <w:sz w:val="20"/>
        </w:rPr>
        <w:t> </w:t>
      </w:r>
      <w:r>
        <w:rPr>
          <w:sz w:val="20"/>
        </w:rPr>
        <w:t>from</w:t>
      </w:r>
      <w:r>
        <w:rPr>
          <w:spacing w:val="-7"/>
          <w:sz w:val="20"/>
        </w:rPr>
        <w:t> </w:t>
      </w:r>
      <w:r>
        <w:rPr>
          <w:sz w:val="20"/>
        </w:rPr>
        <w:t>the</w:t>
      </w:r>
      <w:r>
        <w:rPr>
          <w:spacing w:val="-8"/>
          <w:sz w:val="20"/>
        </w:rPr>
        <w:t> </w:t>
      </w:r>
      <w:r>
        <w:rPr>
          <w:sz w:val="20"/>
        </w:rPr>
        <w:t>kerb</w:t>
      </w:r>
      <w:r>
        <w:rPr>
          <w:spacing w:val="-7"/>
          <w:sz w:val="20"/>
        </w:rPr>
        <w:t> </w:t>
      </w:r>
      <w:r>
        <w:rPr>
          <w:sz w:val="20"/>
        </w:rPr>
        <w:t>without</w:t>
      </w:r>
      <w:r>
        <w:rPr>
          <w:spacing w:val="-7"/>
          <w:sz w:val="20"/>
        </w:rPr>
        <w:t> </w:t>
      </w:r>
      <w:r>
        <w:rPr>
          <w:sz w:val="20"/>
        </w:rPr>
        <w:t>looking)</w:t>
      </w:r>
      <w:r>
        <w:rPr>
          <w:spacing w:val="-8"/>
          <w:sz w:val="20"/>
        </w:rPr>
        <w:t> </w:t>
      </w:r>
      <w:r>
        <w:rPr>
          <w:sz w:val="20"/>
        </w:rPr>
        <w:t>will</w:t>
      </w:r>
      <w:r>
        <w:rPr>
          <w:spacing w:val="-7"/>
          <w:sz w:val="20"/>
        </w:rPr>
        <w:t> </w:t>
      </w:r>
      <w:r>
        <w:rPr>
          <w:sz w:val="20"/>
        </w:rPr>
        <w:t>not</w:t>
      </w:r>
      <w:r>
        <w:rPr>
          <w:spacing w:val="-8"/>
          <w:sz w:val="20"/>
        </w:rPr>
        <w:t> </w:t>
      </w:r>
      <w:r>
        <w:rPr>
          <w:sz w:val="20"/>
        </w:rPr>
        <w:t>be</w:t>
      </w:r>
      <w:r>
        <w:rPr>
          <w:spacing w:val="-7"/>
          <w:sz w:val="20"/>
        </w:rPr>
        <w:t> </w:t>
      </w:r>
      <w:r>
        <w:rPr>
          <w:sz w:val="20"/>
        </w:rPr>
        <w:t>characterised</w:t>
      </w:r>
      <w:r>
        <w:rPr>
          <w:spacing w:val="-8"/>
          <w:sz w:val="20"/>
        </w:rPr>
        <w:t> </w:t>
      </w:r>
      <w:r>
        <w:rPr>
          <w:sz w:val="20"/>
        </w:rPr>
        <w:t>as</w:t>
      </w:r>
      <w:r>
        <w:rPr>
          <w:spacing w:val="-7"/>
          <w:sz w:val="20"/>
        </w:rPr>
        <w:t> </w:t>
      </w:r>
      <w:r>
        <w:rPr>
          <w:sz w:val="20"/>
        </w:rPr>
        <w:t>reckless,</w:t>
      </w:r>
      <w:r>
        <w:rPr>
          <w:spacing w:val="-7"/>
          <w:sz w:val="20"/>
        </w:rPr>
        <w:t> </w:t>
      </w:r>
      <w:r>
        <w:rPr>
          <w:sz w:val="20"/>
        </w:rPr>
        <w:t>regardless</w:t>
      </w:r>
      <w:r>
        <w:rPr>
          <w:spacing w:val="-8"/>
          <w:sz w:val="20"/>
        </w:rPr>
        <w:t> </w:t>
      </w:r>
      <w:r>
        <w:rPr>
          <w:sz w:val="20"/>
        </w:rPr>
        <w:t>of how recklessness is</w:t>
      </w:r>
      <w:r>
        <w:rPr>
          <w:spacing w:val="-7"/>
          <w:sz w:val="20"/>
        </w:rPr>
        <w:t> </w:t>
      </w:r>
      <w:r>
        <w:rPr>
          <w:sz w:val="20"/>
        </w:rPr>
        <w:t>defined.</w:t>
      </w:r>
      <w:r>
        <w:rPr>
          <w:position w:val="7"/>
          <w:sz w:val="11"/>
        </w:rPr>
        <w:t>52</w:t>
      </w:r>
    </w:p>
    <w:p>
      <w:pPr>
        <w:pStyle w:val="ListParagraph"/>
        <w:numPr>
          <w:ilvl w:val="0"/>
          <w:numId w:val="29"/>
        </w:numPr>
        <w:tabs>
          <w:tab w:pos="1774" w:val="left" w:leader="none"/>
          <w:tab w:pos="1775" w:val="left" w:leader="none"/>
        </w:tabs>
        <w:spacing w:line="206" w:lineRule="auto" w:before="119" w:after="0"/>
        <w:ind w:left="1774" w:right="1336" w:hanging="794"/>
        <w:jc w:val="left"/>
        <w:rPr>
          <w:sz w:val="11"/>
        </w:rPr>
      </w:pPr>
      <w:r>
        <w:rPr>
          <w:sz w:val="20"/>
        </w:rPr>
        <w:t>The</w:t>
      </w:r>
      <w:r>
        <w:rPr>
          <w:spacing w:val="-8"/>
          <w:sz w:val="20"/>
        </w:rPr>
        <w:t> </w:t>
      </w:r>
      <w:r>
        <w:rPr>
          <w:sz w:val="20"/>
        </w:rPr>
        <w:t>meanings</w:t>
      </w:r>
      <w:r>
        <w:rPr>
          <w:spacing w:val="-7"/>
          <w:sz w:val="20"/>
        </w:rPr>
        <w:t> </w:t>
      </w:r>
      <w:r>
        <w:rPr>
          <w:sz w:val="20"/>
        </w:rPr>
        <w:t>of</w:t>
      </w:r>
      <w:r>
        <w:rPr>
          <w:spacing w:val="-7"/>
          <w:sz w:val="20"/>
        </w:rPr>
        <w:t> </w:t>
      </w:r>
      <w:r>
        <w:rPr>
          <w:sz w:val="20"/>
        </w:rPr>
        <w:t>‘possibility’,</w:t>
      </w:r>
      <w:r>
        <w:rPr>
          <w:spacing w:val="-7"/>
          <w:sz w:val="20"/>
        </w:rPr>
        <w:t> </w:t>
      </w:r>
      <w:r>
        <w:rPr>
          <w:sz w:val="20"/>
        </w:rPr>
        <w:t>‘probability’</w:t>
      </w:r>
      <w:r>
        <w:rPr>
          <w:spacing w:val="-8"/>
          <w:sz w:val="20"/>
        </w:rPr>
        <w:t> </w:t>
      </w:r>
      <w:r>
        <w:rPr>
          <w:sz w:val="20"/>
        </w:rPr>
        <w:t>and</w:t>
      </w:r>
      <w:r>
        <w:rPr>
          <w:spacing w:val="-7"/>
          <w:sz w:val="20"/>
        </w:rPr>
        <w:t> </w:t>
      </w:r>
      <w:r>
        <w:rPr>
          <w:sz w:val="20"/>
        </w:rPr>
        <w:t>‘substantial</w:t>
      </w:r>
      <w:r>
        <w:rPr>
          <w:spacing w:val="-7"/>
          <w:sz w:val="20"/>
        </w:rPr>
        <w:t> </w:t>
      </w:r>
      <w:r>
        <w:rPr>
          <w:sz w:val="20"/>
        </w:rPr>
        <w:t>and</w:t>
      </w:r>
      <w:r>
        <w:rPr>
          <w:spacing w:val="-7"/>
          <w:sz w:val="20"/>
        </w:rPr>
        <w:t> </w:t>
      </w:r>
      <w:r>
        <w:rPr>
          <w:sz w:val="20"/>
        </w:rPr>
        <w:t>unjustifiable</w:t>
      </w:r>
      <w:r>
        <w:rPr>
          <w:spacing w:val="-7"/>
          <w:sz w:val="20"/>
        </w:rPr>
        <w:t> </w:t>
      </w:r>
      <w:r>
        <w:rPr>
          <w:sz w:val="20"/>
        </w:rPr>
        <w:t>risk’</w:t>
      </w:r>
      <w:r>
        <w:rPr>
          <w:spacing w:val="-8"/>
          <w:sz w:val="20"/>
        </w:rPr>
        <w:t> </w:t>
      </w:r>
      <w:r>
        <w:rPr>
          <w:sz w:val="20"/>
        </w:rPr>
        <w:t>vary according to the circumstances and whether the risk-taking can be characterised as reasonable in those circumstances. This means that ‘it may make little practical difference’ what definition of recklessness is</w:t>
      </w:r>
      <w:r>
        <w:rPr>
          <w:spacing w:val="-16"/>
          <w:sz w:val="20"/>
        </w:rPr>
        <w:t> </w:t>
      </w:r>
      <w:r>
        <w:rPr>
          <w:sz w:val="20"/>
        </w:rPr>
        <w:t>used.</w:t>
      </w:r>
      <w:r>
        <w:rPr>
          <w:position w:val="7"/>
          <w:sz w:val="11"/>
        </w:rPr>
        <w:t>53</w:t>
      </w:r>
    </w:p>
    <w:p>
      <w:pPr>
        <w:pStyle w:val="BodyText"/>
      </w:pPr>
    </w:p>
    <w:p>
      <w:pPr>
        <w:pStyle w:val="BodyText"/>
      </w:pPr>
    </w:p>
    <w:p>
      <w:pPr>
        <w:pStyle w:val="BodyText"/>
      </w:pPr>
    </w:p>
    <w:p>
      <w:pPr>
        <w:pStyle w:val="BodyText"/>
      </w:pPr>
    </w:p>
    <w:p>
      <w:pPr>
        <w:pStyle w:val="BodyText"/>
      </w:pPr>
    </w:p>
    <w:p>
      <w:pPr>
        <w:pStyle w:val="BodyText"/>
        <w:spacing w:before="1"/>
        <w:rPr>
          <w:sz w:val="11"/>
        </w:rPr>
      </w:pPr>
      <w:r>
        <w:rPr/>
        <w:pict>
          <v:line style="position:absolute;mso-position-horizontal-relative:page;mso-position-vertical-relative:paragraph;z-index:128;mso-wrap-distance-left:0;mso-wrap-distance-right:0" from="80.039398pt,10.16272pt" to="516.574398pt,10.16272pt" stroked="true" strokeweight="1pt" strokecolor="#f8cabc">
            <v:stroke dashstyle="solid"/>
            <w10:wrap type="topAndBottom"/>
          </v:line>
        </w:pict>
      </w:r>
    </w:p>
    <w:p>
      <w:pPr>
        <w:pStyle w:val="ListParagraph"/>
        <w:numPr>
          <w:ilvl w:val="0"/>
          <w:numId w:val="30"/>
        </w:numPr>
        <w:tabs>
          <w:tab w:pos="1774" w:val="left" w:leader="none"/>
          <w:tab w:pos="1775" w:val="left" w:leader="none"/>
        </w:tabs>
        <w:spacing w:line="213" w:lineRule="auto" w:before="107" w:after="0"/>
        <w:ind w:left="1774" w:right="1250" w:hanging="794"/>
        <w:jc w:val="left"/>
        <w:rPr>
          <w:sz w:val="13"/>
        </w:rPr>
      </w:pPr>
      <w:r>
        <w:rPr>
          <w:sz w:val="13"/>
        </w:rPr>
        <w:t>O’Hara notes one possible consequence of the standard for recklessness </w:t>
      </w:r>
      <w:r>
        <w:rPr>
          <w:spacing w:val="2"/>
          <w:sz w:val="13"/>
        </w:rPr>
        <w:t>being </w:t>
      </w:r>
      <w:r>
        <w:rPr>
          <w:sz w:val="13"/>
        </w:rPr>
        <w:t>‘very close to the standard required for intent </w:t>
      </w:r>
      <w:r>
        <w:rPr>
          <w:spacing w:val="2"/>
          <w:sz w:val="13"/>
        </w:rPr>
        <w:t>itself’: ‘Without </w:t>
      </w:r>
      <w:r>
        <w:rPr>
          <w:sz w:val="13"/>
        </w:rPr>
        <w:t>sufficient separation between recklessness and intent, similar offending may result in convictions for different offences with different mental states which may produce radically divergent, and potentially unfair, outcomes at sentence.’ James</w:t>
      </w:r>
      <w:r>
        <w:rPr>
          <w:spacing w:val="3"/>
          <w:sz w:val="13"/>
        </w:rPr>
        <w:t> </w:t>
      </w:r>
      <w:r>
        <w:rPr>
          <w:sz w:val="13"/>
        </w:rPr>
        <w:t>O’Hara,</w:t>
      </w:r>
      <w:r>
        <w:rPr>
          <w:spacing w:val="4"/>
          <w:sz w:val="13"/>
        </w:rPr>
        <w:t> </w:t>
      </w:r>
      <w:r>
        <w:rPr>
          <w:spacing w:val="2"/>
          <w:sz w:val="13"/>
        </w:rPr>
        <w:t>‘Recklessness</w:t>
      </w:r>
      <w:r>
        <w:rPr>
          <w:spacing w:val="3"/>
          <w:sz w:val="13"/>
        </w:rPr>
        <w:t> </w:t>
      </w:r>
      <w:r>
        <w:rPr>
          <w:sz w:val="13"/>
        </w:rPr>
        <w:t>in</w:t>
      </w:r>
      <w:r>
        <w:rPr>
          <w:spacing w:val="4"/>
          <w:sz w:val="13"/>
        </w:rPr>
        <w:t> </w:t>
      </w:r>
      <w:r>
        <w:rPr>
          <w:sz w:val="13"/>
        </w:rPr>
        <w:t>Criminal</w:t>
      </w:r>
      <w:r>
        <w:rPr>
          <w:spacing w:val="3"/>
          <w:sz w:val="13"/>
        </w:rPr>
        <w:t> </w:t>
      </w:r>
      <w:r>
        <w:rPr>
          <w:sz w:val="13"/>
        </w:rPr>
        <w:t>Law:</w:t>
      </w:r>
      <w:r>
        <w:rPr>
          <w:spacing w:val="4"/>
          <w:sz w:val="13"/>
        </w:rPr>
        <w:t> </w:t>
      </w:r>
      <w:r>
        <w:rPr>
          <w:sz w:val="13"/>
        </w:rPr>
        <w:t>Possibilities</w:t>
      </w:r>
      <w:r>
        <w:rPr>
          <w:spacing w:val="4"/>
          <w:sz w:val="13"/>
        </w:rPr>
        <w:t> </w:t>
      </w:r>
      <w:r>
        <w:rPr>
          <w:sz w:val="13"/>
        </w:rPr>
        <w:t>and</w:t>
      </w:r>
      <w:r>
        <w:rPr>
          <w:spacing w:val="3"/>
          <w:sz w:val="13"/>
        </w:rPr>
        <w:t> </w:t>
      </w:r>
      <w:r>
        <w:rPr>
          <w:sz w:val="13"/>
        </w:rPr>
        <w:t>Probabilities’</w:t>
      </w:r>
      <w:r>
        <w:rPr>
          <w:spacing w:val="4"/>
          <w:sz w:val="13"/>
        </w:rPr>
        <w:t> </w:t>
      </w:r>
      <w:r>
        <w:rPr>
          <w:sz w:val="13"/>
        </w:rPr>
        <w:t>(2022)</w:t>
      </w:r>
      <w:r>
        <w:rPr>
          <w:spacing w:val="3"/>
          <w:sz w:val="13"/>
        </w:rPr>
        <w:t> </w:t>
      </w:r>
      <w:r>
        <w:rPr>
          <w:sz w:val="13"/>
        </w:rPr>
        <w:t>46</w:t>
      </w:r>
      <w:r>
        <w:rPr>
          <w:spacing w:val="4"/>
          <w:sz w:val="13"/>
        </w:rPr>
        <w:t> </w:t>
      </w:r>
      <w:r>
        <w:rPr>
          <w:i/>
          <w:sz w:val="13"/>
        </w:rPr>
        <w:t>Criminal</w:t>
      </w:r>
      <w:r>
        <w:rPr>
          <w:i/>
          <w:spacing w:val="3"/>
          <w:sz w:val="13"/>
        </w:rPr>
        <w:t> </w:t>
      </w:r>
      <w:r>
        <w:rPr>
          <w:i/>
          <w:sz w:val="13"/>
        </w:rPr>
        <w:t>Law</w:t>
      </w:r>
      <w:r>
        <w:rPr>
          <w:i/>
          <w:spacing w:val="4"/>
          <w:sz w:val="13"/>
        </w:rPr>
        <w:t> </w:t>
      </w:r>
      <w:r>
        <w:rPr>
          <w:i/>
          <w:sz w:val="13"/>
        </w:rPr>
        <w:t>Journal</w:t>
      </w:r>
      <w:r>
        <w:rPr>
          <w:i/>
          <w:spacing w:val="4"/>
          <w:sz w:val="13"/>
        </w:rPr>
        <w:t> </w:t>
      </w:r>
      <w:r>
        <w:rPr>
          <w:spacing w:val="-3"/>
          <w:sz w:val="13"/>
        </w:rPr>
        <w:t>67,</w:t>
      </w:r>
      <w:r>
        <w:rPr>
          <w:spacing w:val="3"/>
          <w:sz w:val="13"/>
        </w:rPr>
        <w:t> </w:t>
      </w:r>
      <w:r>
        <w:rPr>
          <w:sz w:val="13"/>
        </w:rPr>
        <w:t>70.</w:t>
      </w:r>
    </w:p>
    <w:p>
      <w:pPr>
        <w:pStyle w:val="ListParagraph"/>
        <w:numPr>
          <w:ilvl w:val="0"/>
          <w:numId w:val="30"/>
        </w:numPr>
        <w:tabs>
          <w:tab w:pos="1774" w:val="left" w:leader="none"/>
          <w:tab w:pos="1775" w:val="left" w:leader="none"/>
        </w:tabs>
        <w:spacing w:line="151" w:lineRule="exact" w:before="0" w:after="0"/>
        <w:ind w:left="1774" w:right="0" w:hanging="794"/>
        <w:jc w:val="left"/>
        <w:rPr>
          <w:sz w:val="13"/>
        </w:rPr>
      </w:pPr>
      <w:r>
        <w:rPr>
          <w:i/>
          <w:sz w:val="13"/>
        </w:rPr>
        <w:t>The Director of Public Prosecutions Reference No 1 of 2019</w:t>
      </w:r>
      <w:r>
        <w:rPr>
          <w:sz w:val="13"/>
        </w:rPr>
        <w:t>—</w:t>
      </w:r>
      <w:r>
        <w:rPr>
          <w:i/>
          <w:sz w:val="13"/>
        </w:rPr>
        <w:t>Appellant’s Submissions </w:t>
      </w:r>
      <w:r>
        <w:rPr>
          <w:spacing w:val="2"/>
          <w:sz w:val="13"/>
        </w:rPr>
        <w:t>(Court </w:t>
      </w:r>
      <w:r>
        <w:rPr>
          <w:sz w:val="13"/>
        </w:rPr>
        <w:t>File, 29 </w:t>
      </w:r>
      <w:r>
        <w:rPr>
          <w:spacing w:val="2"/>
          <w:sz w:val="13"/>
        </w:rPr>
        <w:t>January </w:t>
      </w:r>
      <w:r>
        <w:rPr>
          <w:sz w:val="13"/>
        </w:rPr>
        <w:t>2021) </w:t>
      </w:r>
      <w:r>
        <w:rPr>
          <w:spacing w:val="2"/>
          <w:sz w:val="13"/>
        </w:rPr>
        <w:t>14-15</w:t>
      </w:r>
      <w:r>
        <w:rPr>
          <w:spacing w:val="30"/>
          <w:sz w:val="13"/>
        </w:rPr>
        <w:t> </w:t>
      </w:r>
      <w:r>
        <w:rPr>
          <w:sz w:val="13"/>
        </w:rPr>
        <w:t>[46].</w:t>
      </w:r>
    </w:p>
    <w:p>
      <w:pPr>
        <w:pStyle w:val="ListParagraph"/>
        <w:numPr>
          <w:ilvl w:val="0"/>
          <w:numId w:val="30"/>
        </w:numPr>
        <w:tabs>
          <w:tab w:pos="1774" w:val="left" w:leader="none"/>
          <w:tab w:pos="1775" w:val="left" w:leader="none"/>
        </w:tabs>
        <w:spacing w:line="213" w:lineRule="auto" w:before="6" w:after="0"/>
        <w:ind w:left="1774" w:right="1246" w:hanging="794"/>
        <w:jc w:val="left"/>
        <w:rPr>
          <w:sz w:val="13"/>
        </w:rPr>
      </w:pPr>
      <w:r>
        <w:rPr>
          <w:sz w:val="13"/>
        </w:rPr>
        <w:t>In other words, a ‘probability’ threshold ‘may set the bar too high for the prosecution in cases where on any estimation, the conduct should attract liability.’ James O’Hara, </w:t>
      </w:r>
      <w:r>
        <w:rPr>
          <w:spacing w:val="2"/>
          <w:sz w:val="13"/>
        </w:rPr>
        <w:t>‘Recklessness </w:t>
      </w:r>
      <w:r>
        <w:rPr>
          <w:sz w:val="13"/>
        </w:rPr>
        <w:t>in Criminal Law: Possibilities and Probabilities’ (2022) 46 </w:t>
      </w:r>
      <w:r>
        <w:rPr>
          <w:i/>
          <w:sz w:val="13"/>
        </w:rPr>
        <w:t>Criminal </w:t>
      </w:r>
      <w:r>
        <w:rPr>
          <w:i/>
          <w:sz w:val="13"/>
        </w:rPr>
        <w:t>Law Journal </w:t>
      </w:r>
      <w:r>
        <w:rPr>
          <w:spacing w:val="-3"/>
          <w:sz w:val="13"/>
        </w:rPr>
        <w:t>67,</w:t>
      </w:r>
      <w:r>
        <w:rPr>
          <w:sz w:val="13"/>
        </w:rPr>
        <w:t> 70.</w:t>
      </w:r>
    </w:p>
    <w:p>
      <w:pPr>
        <w:pStyle w:val="ListParagraph"/>
        <w:numPr>
          <w:ilvl w:val="0"/>
          <w:numId w:val="30"/>
        </w:numPr>
        <w:tabs>
          <w:tab w:pos="1774" w:val="left" w:leader="none"/>
          <w:tab w:pos="1775" w:val="left" w:leader="none"/>
        </w:tabs>
        <w:spacing w:line="152" w:lineRule="exact" w:before="0" w:after="0"/>
        <w:ind w:left="1774" w:right="0" w:hanging="794"/>
        <w:jc w:val="left"/>
        <w:rPr>
          <w:sz w:val="13"/>
        </w:rPr>
      </w:pPr>
      <w:r>
        <w:rPr>
          <w:sz w:val="13"/>
        </w:rPr>
        <w:t>See, for example, </w:t>
      </w:r>
      <w:r>
        <w:rPr>
          <w:i/>
          <w:sz w:val="13"/>
        </w:rPr>
        <w:t>Aubrey v R </w:t>
      </w:r>
      <w:r>
        <w:rPr>
          <w:sz w:val="13"/>
        </w:rPr>
        <w:t>(2017) CLR, 329 [49] (Kiefel CJ, Keane, Nettle and Edelman</w:t>
      </w:r>
      <w:r>
        <w:rPr>
          <w:spacing w:val="11"/>
          <w:sz w:val="13"/>
        </w:rPr>
        <w:t> </w:t>
      </w:r>
      <w:r>
        <w:rPr>
          <w:sz w:val="13"/>
        </w:rPr>
        <w:t>JJ).</w:t>
      </w:r>
    </w:p>
    <w:p>
      <w:pPr>
        <w:pStyle w:val="ListParagraph"/>
        <w:numPr>
          <w:ilvl w:val="0"/>
          <w:numId w:val="30"/>
        </w:numPr>
        <w:tabs>
          <w:tab w:pos="1774" w:val="left" w:leader="none"/>
          <w:tab w:pos="1775" w:val="left" w:leader="none"/>
        </w:tabs>
        <w:spacing w:line="213" w:lineRule="auto" w:before="7" w:after="0"/>
        <w:ind w:left="1774" w:right="1148" w:hanging="794"/>
        <w:jc w:val="left"/>
        <w:rPr>
          <w:sz w:val="13"/>
        </w:rPr>
      </w:pPr>
      <w:r>
        <w:rPr/>
        <w:pict>
          <v:shape style="position:absolute;margin-left:549.365601pt;margin-top:27.74609pt;width:12.45pt;height:14.1pt;mso-position-horizontal-relative:page;mso-position-vertical-relative:paragraph;z-index:2200" type="#_x0000_t202" filled="false" stroked="false">
            <v:textbox inset="0,0,0,0">
              <w:txbxContent>
                <w:p>
                  <w:pPr>
                    <w:spacing w:line="282" w:lineRule="exact" w:before="0"/>
                    <w:ind w:left="0" w:right="0" w:firstLine="0"/>
                    <w:jc w:val="left"/>
                    <w:rPr>
                      <w:b/>
                      <w:sz w:val="24"/>
                    </w:rPr>
                  </w:pPr>
                  <w:r>
                    <w:rPr>
                      <w:b/>
                      <w:color w:val="EA5B50"/>
                      <w:spacing w:val="-2"/>
                      <w:sz w:val="24"/>
                    </w:rPr>
                    <w:t>13</w:t>
                  </w:r>
                </w:p>
              </w:txbxContent>
            </v:textbox>
            <w10:wrap type="none"/>
          </v:shape>
        </w:pict>
      </w:r>
      <w:r>
        <w:rPr>
          <w:sz w:val="13"/>
        </w:rPr>
        <w:t>See Mirko </w:t>
      </w:r>
      <w:r>
        <w:rPr>
          <w:spacing w:val="2"/>
          <w:sz w:val="13"/>
        </w:rPr>
        <w:t>Bagaric, </w:t>
      </w:r>
      <w:r>
        <w:rPr>
          <w:spacing w:val="3"/>
          <w:sz w:val="13"/>
        </w:rPr>
        <w:t>‘[9.1.2680] </w:t>
      </w:r>
      <w:r>
        <w:rPr>
          <w:sz w:val="13"/>
        </w:rPr>
        <w:t>The Accused’s Knowledge of the Risk of </w:t>
      </w:r>
      <w:r>
        <w:rPr>
          <w:spacing w:val="2"/>
          <w:sz w:val="13"/>
        </w:rPr>
        <w:t>Bringing </w:t>
      </w:r>
      <w:r>
        <w:rPr>
          <w:sz w:val="13"/>
        </w:rPr>
        <w:t>about the Conduct Elements of the Offence Constitutes the Subjective </w:t>
      </w:r>
      <w:r>
        <w:rPr>
          <w:spacing w:val="2"/>
          <w:sz w:val="13"/>
        </w:rPr>
        <w:t>Component </w:t>
      </w:r>
      <w:r>
        <w:rPr>
          <w:sz w:val="13"/>
        </w:rPr>
        <w:t>of Recklessness’ in </w:t>
      </w:r>
      <w:r>
        <w:rPr>
          <w:i/>
          <w:sz w:val="13"/>
        </w:rPr>
        <w:t>The Laws of Australia </w:t>
      </w:r>
      <w:r>
        <w:rPr>
          <w:spacing w:val="2"/>
          <w:sz w:val="13"/>
        </w:rPr>
        <w:t>(Thomson </w:t>
      </w:r>
      <w:r>
        <w:rPr>
          <w:sz w:val="13"/>
        </w:rPr>
        <w:t>Reuters, 2016). See also, </w:t>
      </w:r>
      <w:r>
        <w:rPr>
          <w:i/>
          <w:sz w:val="13"/>
        </w:rPr>
        <w:t>Director of </w:t>
      </w:r>
      <w:r>
        <w:rPr>
          <w:i/>
          <w:sz w:val="13"/>
        </w:rPr>
        <w:t>Public Prosecutions Reference No 1 of 2019 </w:t>
      </w:r>
      <w:r>
        <w:rPr>
          <w:sz w:val="13"/>
        </w:rPr>
        <w:t>[2021] HCA 26, [69] (Edelman J: ‘The difference between the meaning of recklessness  for most offences (which focuses upon foresight of the </w:t>
      </w:r>
      <w:r>
        <w:rPr>
          <w:i/>
          <w:sz w:val="13"/>
        </w:rPr>
        <w:t>possibility </w:t>
      </w:r>
      <w:r>
        <w:rPr>
          <w:sz w:val="13"/>
        </w:rPr>
        <w:t>of the consequences) and the meaning in the context of    murder</w:t>
      </w:r>
      <w:r>
        <w:rPr>
          <w:spacing w:val="2"/>
          <w:sz w:val="13"/>
        </w:rPr>
        <w:t> </w:t>
      </w:r>
      <w:r>
        <w:rPr>
          <w:sz w:val="13"/>
        </w:rPr>
        <w:t>…</w:t>
      </w:r>
      <w:r>
        <w:rPr>
          <w:spacing w:val="3"/>
          <w:sz w:val="13"/>
        </w:rPr>
        <w:t> </w:t>
      </w:r>
      <w:r>
        <w:rPr>
          <w:sz w:val="13"/>
        </w:rPr>
        <w:t>(which</w:t>
      </w:r>
      <w:r>
        <w:rPr>
          <w:spacing w:val="3"/>
          <w:sz w:val="13"/>
        </w:rPr>
        <w:t> </w:t>
      </w:r>
      <w:r>
        <w:rPr>
          <w:sz w:val="13"/>
        </w:rPr>
        <w:t>focuses</w:t>
      </w:r>
      <w:r>
        <w:rPr>
          <w:spacing w:val="3"/>
          <w:sz w:val="13"/>
        </w:rPr>
        <w:t> </w:t>
      </w:r>
      <w:r>
        <w:rPr>
          <w:sz w:val="13"/>
        </w:rPr>
        <w:t>upon</w:t>
      </w:r>
      <w:r>
        <w:rPr>
          <w:spacing w:val="3"/>
          <w:sz w:val="13"/>
        </w:rPr>
        <w:t> </w:t>
      </w:r>
      <w:r>
        <w:rPr>
          <w:sz w:val="13"/>
        </w:rPr>
        <w:t>foresight</w:t>
      </w:r>
      <w:r>
        <w:rPr>
          <w:spacing w:val="3"/>
          <w:sz w:val="13"/>
        </w:rPr>
        <w:t> </w:t>
      </w:r>
      <w:r>
        <w:rPr>
          <w:sz w:val="13"/>
        </w:rPr>
        <w:t>of</w:t>
      </w:r>
      <w:r>
        <w:rPr>
          <w:spacing w:val="3"/>
          <w:sz w:val="13"/>
        </w:rPr>
        <w:t> </w:t>
      </w:r>
      <w:r>
        <w:rPr>
          <w:sz w:val="13"/>
        </w:rPr>
        <w:t>the</w:t>
      </w:r>
      <w:r>
        <w:rPr>
          <w:spacing w:val="2"/>
          <w:sz w:val="13"/>
        </w:rPr>
        <w:t> </w:t>
      </w:r>
      <w:r>
        <w:rPr>
          <w:i/>
          <w:sz w:val="13"/>
        </w:rPr>
        <w:t>probability</w:t>
      </w:r>
      <w:r>
        <w:rPr>
          <w:i/>
          <w:spacing w:val="3"/>
          <w:sz w:val="13"/>
        </w:rPr>
        <w:t> </w:t>
      </w:r>
      <w:r>
        <w:rPr>
          <w:sz w:val="13"/>
        </w:rPr>
        <w:t>of</w:t>
      </w:r>
      <w:r>
        <w:rPr>
          <w:spacing w:val="3"/>
          <w:sz w:val="13"/>
        </w:rPr>
        <w:t> </w:t>
      </w:r>
      <w:r>
        <w:rPr>
          <w:sz w:val="13"/>
        </w:rPr>
        <w:t>the</w:t>
      </w:r>
      <w:r>
        <w:rPr>
          <w:spacing w:val="3"/>
          <w:sz w:val="13"/>
        </w:rPr>
        <w:t> </w:t>
      </w:r>
      <w:r>
        <w:rPr>
          <w:sz w:val="13"/>
        </w:rPr>
        <w:t>consequences)</w:t>
      </w:r>
      <w:r>
        <w:rPr>
          <w:spacing w:val="3"/>
          <w:sz w:val="13"/>
        </w:rPr>
        <w:t> </w:t>
      </w:r>
      <w:r>
        <w:rPr>
          <w:sz w:val="13"/>
        </w:rPr>
        <w:t>is</w:t>
      </w:r>
      <w:r>
        <w:rPr>
          <w:spacing w:val="2"/>
          <w:sz w:val="13"/>
        </w:rPr>
        <w:t> </w:t>
      </w:r>
      <w:r>
        <w:rPr>
          <w:sz w:val="13"/>
        </w:rPr>
        <w:t>not</w:t>
      </w:r>
      <w:r>
        <w:rPr>
          <w:spacing w:val="3"/>
          <w:sz w:val="13"/>
        </w:rPr>
        <w:t> </w:t>
      </w:r>
      <w:r>
        <w:rPr>
          <w:sz w:val="13"/>
        </w:rPr>
        <w:t>as</w:t>
      </w:r>
      <w:r>
        <w:rPr>
          <w:spacing w:val="3"/>
          <w:sz w:val="13"/>
        </w:rPr>
        <w:t> </w:t>
      </w:r>
      <w:r>
        <w:rPr>
          <w:sz w:val="13"/>
        </w:rPr>
        <w:t>stark</w:t>
      </w:r>
      <w:r>
        <w:rPr>
          <w:spacing w:val="3"/>
          <w:sz w:val="13"/>
        </w:rPr>
        <w:t> </w:t>
      </w:r>
      <w:r>
        <w:rPr>
          <w:sz w:val="13"/>
        </w:rPr>
        <w:t>as</w:t>
      </w:r>
      <w:r>
        <w:rPr>
          <w:spacing w:val="3"/>
          <w:sz w:val="13"/>
        </w:rPr>
        <w:t> </w:t>
      </w:r>
      <w:r>
        <w:rPr>
          <w:sz w:val="13"/>
        </w:rPr>
        <w:t>first</w:t>
      </w:r>
      <w:r>
        <w:rPr>
          <w:spacing w:val="3"/>
          <w:sz w:val="13"/>
        </w:rPr>
        <w:t> </w:t>
      </w:r>
      <w:r>
        <w:rPr>
          <w:sz w:val="13"/>
        </w:rPr>
        <w:t>appears.’)</w:t>
      </w:r>
    </w:p>
    <w:p>
      <w:pPr>
        <w:spacing w:after="0" w:line="213" w:lineRule="auto"/>
        <w:jc w:val="left"/>
        <w:rPr>
          <w:sz w:val="13"/>
        </w:rPr>
        <w:sectPr>
          <w:pgSz w:w="11910" w:h="16840"/>
          <w:pgMar w:top="1580" w:bottom="280" w:left="620" w:right="540"/>
        </w:sectPr>
      </w:pPr>
    </w:p>
    <w:p>
      <w:pPr>
        <w:spacing w:before="61"/>
        <w:ind w:left="230" w:right="0" w:firstLine="0"/>
        <w:jc w:val="left"/>
        <w:rPr>
          <w:sz w:val="13"/>
        </w:rPr>
      </w:pPr>
      <w:bookmarkStart w:name="How clearly expressed is the objective f" w:id="30"/>
      <w:bookmarkEnd w:id="30"/>
      <w:r>
        <w:rPr/>
      </w:r>
      <w:bookmarkStart w:name="_bookmark10" w:id="31"/>
      <w:bookmarkEnd w:id="31"/>
      <w:r>
        <w:rPr/>
      </w:r>
      <w:r>
        <w:rPr>
          <w:sz w:val="13"/>
        </w:rPr>
        <w:t>Victorian Law Reform Commission</w:t>
      </w:r>
    </w:p>
    <w:p>
      <w:pPr>
        <w:spacing w:before="36"/>
        <w:ind w:left="230" w:right="0" w:firstLine="0"/>
        <w:jc w:val="left"/>
        <w:rPr>
          <w:b/>
          <w:sz w:val="13"/>
        </w:rPr>
      </w:pPr>
      <w:r>
        <w:rPr>
          <w:b/>
          <w:sz w:val="13"/>
        </w:rPr>
        <w:t>Recklessness: Issues Paper</w:t>
      </w:r>
    </w:p>
    <w:p>
      <w:pPr>
        <w:pStyle w:val="BodyText"/>
        <w:rPr>
          <w:b/>
          <w:sz w:val="14"/>
        </w:rPr>
      </w:pPr>
    </w:p>
    <w:p>
      <w:pPr>
        <w:pStyle w:val="BodyText"/>
        <w:rPr>
          <w:b/>
          <w:sz w:val="14"/>
        </w:rPr>
      </w:pPr>
    </w:p>
    <w:p>
      <w:pPr>
        <w:pStyle w:val="BodyText"/>
        <w:rPr>
          <w:b/>
          <w:sz w:val="14"/>
        </w:rPr>
      </w:pPr>
    </w:p>
    <w:p>
      <w:pPr>
        <w:pStyle w:val="BodyText"/>
        <w:rPr>
          <w:b/>
          <w:sz w:val="14"/>
        </w:rPr>
      </w:pPr>
    </w:p>
    <w:p>
      <w:pPr>
        <w:pStyle w:val="BodyText"/>
        <w:spacing w:before="10"/>
        <w:rPr>
          <w:b/>
          <w:sz w:val="18"/>
        </w:rPr>
      </w:pPr>
    </w:p>
    <w:p>
      <w:pPr>
        <w:pStyle w:val="ListParagraph"/>
        <w:numPr>
          <w:ilvl w:val="0"/>
          <w:numId w:val="31"/>
        </w:numPr>
        <w:tabs>
          <w:tab w:pos="1761" w:val="left" w:leader="none"/>
          <w:tab w:pos="1762" w:val="left" w:leader="none"/>
        </w:tabs>
        <w:spacing w:line="206" w:lineRule="auto" w:before="1" w:after="0"/>
        <w:ind w:left="1761" w:right="1185" w:hanging="794"/>
        <w:jc w:val="left"/>
        <w:rPr>
          <w:sz w:val="20"/>
        </w:rPr>
      </w:pPr>
      <w:r>
        <w:rPr>
          <w:sz w:val="20"/>
        </w:rPr>
        <w:t>But the ordinary, everyday meanings of ‘possibility’ and ‘probability’ are different. According</w:t>
      </w:r>
      <w:r>
        <w:rPr>
          <w:spacing w:val="-8"/>
          <w:sz w:val="20"/>
        </w:rPr>
        <w:t> </w:t>
      </w:r>
      <w:r>
        <w:rPr>
          <w:sz w:val="20"/>
        </w:rPr>
        <w:t>to</w:t>
      </w:r>
      <w:r>
        <w:rPr>
          <w:spacing w:val="-7"/>
          <w:sz w:val="20"/>
        </w:rPr>
        <w:t> </w:t>
      </w:r>
      <w:r>
        <w:rPr>
          <w:sz w:val="20"/>
        </w:rPr>
        <w:t>ordinary</w:t>
      </w:r>
      <w:r>
        <w:rPr>
          <w:spacing w:val="-7"/>
          <w:sz w:val="20"/>
        </w:rPr>
        <w:t> </w:t>
      </w:r>
      <w:r>
        <w:rPr>
          <w:sz w:val="20"/>
        </w:rPr>
        <w:t>usage,</w:t>
      </w:r>
      <w:r>
        <w:rPr>
          <w:spacing w:val="-7"/>
          <w:sz w:val="20"/>
        </w:rPr>
        <w:t> </w:t>
      </w:r>
      <w:r>
        <w:rPr>
          <w:sz w:val="20"/>
        </w:rPr>
        <w:t>‘probability’</w:t>
      </w:r>
      <w:r>
        <w:rPr>
          <w:spacing w:val="-8"/>
          <w:sz w:val="20"/>
        </w:rPr>
        <w:t> </w:t>
      </w:r>
      <w:r>
        <w:rPr>
          <w:sz w:val="20"/>
        </w:rPr>
        <w:t>sets</w:t>
      </w:r>
      <w:r>
        <w:rPr>
          <w:spacing w:val="-7"/>
          <w:sz w:val="20"/>
        </w:rPr>
        <w:t> </w:t>
      </w:r>
      <w:r>
        <w:rPr>
          <w:sz w:val="20"/>
        </w:rPr>
        <w:t>a</w:t>
      </w:r>
      <w:r>
        <w:rPr>
          <w:spacing w:val="-7"/>
          <w:sz w:val="20"/>
        </w:rPr>
        <w:t> </w:t>
      </w:r>
      <w:r>
        <w:rPr>
          <w:sz w:val="20"/>
        </w:rPr>
        <w:t>higher</w:t>
      </w:r>
      <w:r>
        <w:rPr>
          <w:spacing w:val="-7"/>
          <w:sz w:val="20"/>
        </w:rPr>
        <w:t> </w:t>
      </w:r>
      <w:r>
        <w:rPr>
          <w:sz w:val="20"/>
        </w:rPr>
        <w:t>threshold.</w:t>
      </w:r>
      <w:r>
        <w:rPr>
          <w:spacing w:val="-8"/>
          <w:sz w:val="20"/>
        </w:rPr>
        <w:t> </w:t>
      </w:r>
      <w:r>
        <w:rPr>
          <w:spacing w:val="-5"/>
          <w:sz w:val="20"/>
        </w:rPr>
        <w:t>Taken</w:t>
      </w:r>
      <w:r>
        <w:rPr>
          <w:spacing w:val="-7"/>
          <w:sz w:val="20"/>
        </w:rPr>
        <w:t> </w:t>
      </w:r>
      <w:r>
        <w:rPr>
          <w:sz w:val="20"/>
        </w:rPr>
        <w:t>at</w:t>
      </w:r>
      <w:r>
        <w:rPr>
          <w:spacing w:val="-7"/>
          <w:sz w:val="20"/>
        </w:rPr>
        <w:t> </w:t>
      </w:r>
      <w:r>
        <w:rPr>
          <w:sz w:val="20"/>
        </w:rPr>
        <w:t>face</w:t>
      </w:r>
      <w:r>
        <w:rPr>
          <w:spacing w:val="-7"/>
          <w:sz w:val="20"/>
        </w:rPr>
        <w:t> </w:t>
      </w:r>
      <w:r>
        <w:rPr>
          <w:sz w:val="20"/>
        </w:rPr>
        <w:t>value, </w:t>
      </w:r>
      <w:r>
        <w:rPr>
          <w:spacing w:val="-3"/>
          <w:sz w:val="20"/>
        </w:rPr>
        <w:t>we </w:t>
      </w:r>
      <w:r>
        <w:rPr>
          <w:sz w:val="20"/>
        </w:rPr>
        <w:t>can assume that adopting the </w:t>
      </w:r>
      <w:r>
        <w:rPr>
          <w:spacing w:val="-3"/>
          <w:sz w:val="20"/>
        </w:rPr>
        <w:t>lower </w:t>
      </w:r>
      <w:r>
        <w:rPr>
          <w:sz w:val="20"/>
        </w:rPr>
        <w:t>threshold of possibility</w:t>
      </w:r>
      <w:r>
        <w:rPr>
          <w:spacing w:val="-24"/>
          <w:sz w:val="20"/>
        </w:rPr>
        <w:t> </w:t>
      </w:r>
      <w:r>
        <w:rPr>
          <w:sz w:val="20"/>
        </w:rPr>
        <w:t>would:</w:t>
      </w:r>
    </w:p>
    <w:p>
      <w:pPr>
        <w:pStyle w:val="ListParagraph"/>
        <w:numPr>
          <w:ilvl w:val="1"/>
          <w:numId w:val="31"/>
        </w:numPr>
        <w:tabs>
          <w:tab w:pos="2157" w:val="left" w:leader="none"/>
          <w:tab w:pos="2158" w:val="left" w:leader="none"/>
        </w:tabs>
        <w:spacing w:line="240" w:lineRule="auto" w:before="85" w:after="0"/>
        <w:ind w:left="2157" w:right="0" w:hanging="396"/>
        <w:jc w:val="left"/>
        <w:rPr>
          <w:sz w:val="20"/>
        </w:rPr>
      </w:pPr>
      <w:r>
        <w:rPr>
          <w:sz w:val="20"/>
        </w:rPr>
        <w:t>criminalise</w:t>
      </w:r>
      <w:r>
        <w:rPr>
          <w:spacing w:val="-6"/>
          <w:sz w:val="20"/>
        </w:rPr>
        <w:t> </w:t>
      </w:r>
      <w:r>
        <w:rPr>
          <w:sz w:val="20"/>
        </w:rPr>
        <w:t>some</w:t>
      </w:r>
      <w:r>
        <w:rPr>
          <w:spacing w:val="-5"/>
          <w:sz w:val="20"/>
        </w:rPr>
        <w:t> </w:t>
      </w:r>
      <w:r>
        <w:rPr>
          <w:sz w:val="20"/>
        </w:rPr>
        <w:t>behaviour</w:t>
      </w:r>
      <w:r>
        <w:rPr>
          <w:spacing w:val="-5"/>
          <w:sz w:val="20"/>
        </w:rPr>
        <w:t> </w:t>
      </w:r>
      <w:r>
        <w:rPr>
          <w:sz w:val="20"/>
        </w:rPr>
        <w:t>that</w:t>
      </w:r>
      <w:r>
        <w:rPr>
          <w:spacing w:val="-6"/>
          <w:sz w:val="20"/>
        </w:rPr>
        <w:t> </w:t>
      </w:r>
      <w:r>
        <w:rPr>
          <w:sz w:val="20"/>
        </w:rPr>
        <w:t>has</w:t>
      </w:r>
      <w:r>
        <w:rPr>
          <w:spacing w:val="-5"/>
          <w:sz w:val="20"/>
        </w:rPr>
        <w:t> </w:t>
      </w:r>
      <w:r>
        <w:rPr>
          <w:sz w:val="20"/>
        </w:rPr>
        <w:t>not</w:t>
      </w:r>
      <w:r>
        <w:rPr>
          <w:spacing w:val="-5"/>
          <w:sz w:val="20"/>
        </w:rPr>
        <w:t> </w:t>
      </w:r>
      <w:r>
        <w:rPr>
          <w:spacing w:val="-3"/>
          <w:sz w:val="20"/>
        </w:rPr>
        <w:t>previously</w:t>
      </w:r>
      <w:r>
        <w:rPr>
          <w:spacing w:val="-5"/>
          <w:sz w:val="20"/>
        </w:rPr>
        <w:t> </w:t>
      </w:r>
      <w:r>
        <w:rPr>
          <w:sz w:val="20"/>
        </w:rPr>
        <w:t>been</w:t>
      </w:r>
      <w:r>
        <w:rPr>
          <w:spacing w:val="-6"/>
          <w:sz w:val="20"/>
        </w:rPr>
        <w:t> </w:t>
      </w:r>
      <w:r>
        <w:rPr>
          <w:sz w:val="20"/>
        </w:rPr>
        <w:t>criminalised</w:t>
      </w:r>
    </w:p>
    <w:p>
      <w:pPr>
        <w:pStyle w:val="ListParagraph"/>
        <w:numPr>
          <w:ilvl w:val="1"/>
          <w:numId w:val="31"/>
        </w:numPr>
        <w:tabs>
          <w:tab w:pos="2157" w:val="left" w:leader="none"/>
          <w:tab w:pos="2158" w:val="left" w:leader="none"/>
        </w:tabs>
        <w:spacing w:line="206" w:lineRule="auto" w:before="79" w:after="0"/>
        <w:ind w:left="2157" w:right="1267" w:hanging="396"/>
        <w:jc w:val="left"/>
        <w:rPr>
          <w:sz w:val="11"/>
        </w:rPr>
      </w:pPr>
      <w:r>
        <w:rPr>
          <w:spacing w:val="-3"/>
          <w:sz w:val="20"/>
        </w:rPr>
        <w:t>make</w:t>
      </w:r>
      <w:r>
        <w:rPr>
          <w:spacing w:val="-10"/>
          <w:sz w:val="20"/>
        </w:rPr>
        <w:t> </w:t>
      </w:r>
      <w:r>
        <w:rPr>
          <w:sz w:val="20"/>
        </w:rPr>
        <w:t>it</w:t>
      </w:r>
      <w:r>
        <w:rPr>
          <w:spacing w:val="-10"/>
          <w:sz w:val="20"/>
        </w:rPr>
        <w:t> </w:t>
      </w:r>
      <w:r>
        <w:rPr>
          <w:sz w:val="20"/>
        </w:rPr>
        <w:t>easier</w:t>
      </w:r>
      <w:r>
        <w:rPr>
          <w:spacing w:val="-9"/>
          <w:sz w:val="20"/>
        </w:rPr>
        <w:t> </w:t>
      </w:r>
      <w:r>
        <w:rPr>
          <w:sz w:val="20"/>
        </w:rPr>
        <w:t>to</w:t>
      </w:r>
      <w:r>
        <w:rPr>
          <w:spacing w:val="-10"/>
          <w:sz w:val="20"/>
        </w:rPr>
        <w:t> </w:t>
      </w:r>
      <w:r>
        <w:rPr>
          <w:spacing w:val="-4"/>
          <w:sz w:val="20"/>
        </w:rPr>
        <w:t>prove</w:t>
      </w:r>
      <w:r>
        <w:rPr>
          <w:spacing w:val="-9"/>
          <w:sz w:val="20"/>
        </w:rPr>
        <w:t> </w:t>
      </w:r>
      <w:r>
        <w:rPr>
          <w:sz w:val="20"/>
        </w:rPr>
        <w:t>recklessness</w:t>
      </w:r>
      <w:r>
        <w:rPr>
          <w:spacing w:val="-10"/>
          <w:sz w:val="20"/>
        </w:rPr>
        <w:t> </w:t>
      </w:r>
      <w:r>
        <w:rPr>
          <w:sz w:val="20"/>
        </w:rPr>
        <w:t>in</w:t>
      </w:r>
      <w:r>
        <w:rPr>
          <w:spacing w:val="-10"/>
          <w:sz w:val="20"/>
        </w:rPr>
        <w:t> </w:t>
      </w:r>
      <w:r>
        <w:rPr>
          <w:sz w:val="20"/>
        </w:rPr>
        <w:t>cases</w:t>
      </w:r>
      <w:r>
        <w:rPr>
          <w:spacing w:val="-9"/>
          <w:sz w:val="20"/>
        </w:rPr>
        <w:t> </w:t>
      </w:r>
      <w:r>
        <w:rPr>
          <w:sz w:val="20"/>
        </w:rPr>
        <w:t>where</w:t>
      </w:r>
      <w:r>
        <w:rPr>
          <w:spacing w:val="-10"/>
          <w:sz w:val="20"/>
        </w:rPr>
        <w:t> </w:t>
      </w:r>
      <w:r>
        <w:rPr>
          <w:sz w:val="20"/>
        </w:rPr>
        <w:t>a</w:t>
      </w:r>
      <w:r>
        <w:rPr>
          <w:spacing w:val="-9"/>
          <w:sz w:val="20"/>
        </w:rPr>
        <w:t> </w:t>
      </w:r>
      <w:r>
        <w:rPr>
          <w:sz w:val="20"/>
        </w:rPr>
        <w:t>particular</w:t>
      </w:r>
      <w:r>
        <w:rPr>
          <w:spacing w:val="-10"/>
          <w:sz w:val="20"/>
        </w:rPr>
        <w:t> </w:t>
      </w:r>
      <w:r>
        <w:rPr>
          <w:sz w:val="20"/>
        </w:rPr>
        <w:t>outcome</w:t>
      </w:r>
      <w:r>
        <w:rPr>
          <w:spacing w:val="-9"/>
          <w:sz w:val="20"/>
        </w:rPr>
        <w:t> </w:t>
      </w:r>
      <w:r>
        <w:rPr>
          <w:sz w:val="20"/>
        </w:rPr>
        <w:t>was</w:t>
      </w:r>
      <w:r>
        <w:rPr>
          <w:spacing w:val="-10"/>
          <w:sz w:val="20"/>
        </w:rPr>
        <w:t> </w:t>
      </w:r>
      <w:r>
        <w:rPr>
          <w:sz w:val="20"/>
        </w:rPr>
        <w:t>an </w:t>
      </w:r>
      <w:r>
        <w:rPr>
          <w:spacing w:val="-3"/>
          <w:sz w:val="20"/>
        </w:rPr>
        <w:t>unlikely </w:t>
      </w:r>
      <w:r>
        <w:rPr>
          <w:sz w:val="20"/>
        </w:rPr>
        <w:t>but possible </w:t>
      </w:r>
      <w:r>
        <w:rPr>
          <w:spacing w:val="-3"/>
          <w:sz w:val="20"/>
        </w:rPr>
        <w:t>result </w:t>
      </w:r>
      <w:r>
        <w:rPr>
          <w:sz w:val="20"/>
        </w:rPr>
        <w:t>of the accused’s</w:t>
      </w:r>
      <w:r>
        <w:rPr>
          <w:spacing w:val="-25"/>
          <w:sz w:val="20"/>
        </w:rPr>
        <w:t> </w:t>
      </w:r>
      <w:r>
        <w:rPr>
          <w:sz w:val="20"/>
        </w:rPr>
        <w:t>actions.</w:t>
      </w:r>
      <w:r>
        <w:rPr>
          <w:position w:val="7"/>
          <w:sz w:val="11"/>
        </w:rPr>
        <w:t>54</w:t>
      </w:r>
    </w:p>
    <w:p>
      <w:pPr>
        <w:pStyle w:val="Heading5"/>
        <w:spacing w:before="126"/>
        <w:ind w:left="967"/>
      </w:pPr>
      <w:r>
        <w:rPr/>
        <w:t>How clearly expressed is the objective fault element?</w:t>
      </w:r>
    </w:p>
    <w:p>
      <w:pPr>
        <w:pStyle w:val="ListParagraph"/>
        <w:numPr>
          <w:ilvl w:val="0"/>
          <w:numId w:val="31"/>
        </w:numPr>
        <w:tabs>
          <w:tab w:pos="1761" w:val="left" w:leader="none"/>
          <w:tab w:pos="1762" w:val="left" w:leader="none"/>
        </w:tabs>
        <w:spacing w:line="206" w:lineRule="auto" w:before="127" w:after="0"/>
        <w:ind w:left="1761" w:right="1547" w:hanging="794"/>
        <w:jc w:val="left"/>
        <w:rPr>
          <w:sz w:val="11"/>
        </w:rPr>
      </w:pPr>
      <w:r>
        <w:rPr>
          <w:sz w:val="20"/>
        </w:rPr>
        <w:t>Recklessness relates to a risk that a person subjectively perceives. It can be distinguished</w:t>
      </w:r>
      <w:r>
        <w:rPr>
          <w:spacing w:val="-9"/>
          <w:sz w:val="20"/>
        </w:rPr>
        <w:t> </w:t>
      </w:r>
      <w:r>
        <w:rPr>
          <w:sz w:val="20"/>
        </w:rPr>
        <w:t>from</w:t>
      </w:r>
      <w:r>
        <w:rPr>
          <w:spacing w:val="-8"/>
          <w:sz w:val="20"/>
        </w:rPr>
        <w:t> </w:t>
      </w:r>
      <w:r>
        <w:rPr>
          <w:sz w:val="20"/>
        </w:rPr>
        <w:t>‘negligence’,</w:t>
      </w:r>
      <w:r>
        <w:rPr>
          <w:spacing w:val="-8"/>
          <w:sz w:val="20"/>
        </w:rPr>
        <w:t> </w:t>
      </w:r>
      <w:r>
        <w:rPr>
          <w:sz w:val="20"/>
        </w:rPr>
        <w:t>which</w:t>
      </w:r>
      <w:r>
        <w:rPr>
          <w:spacing w:val="-9"/>
          <w:sz w:val="20"/>
        </w:rPr>
        <w:t> </w:t>
      </w:r>
      <w:r>
        <w:rPr>
          <w:sz w:val="20"/>
        </w:rPr>
        <w:t>relates</w:t>
      </w:r>
      <w:r>
        <w:rPr>
          <w:spacing w:val="-8"/>
          <w:sz w:val="20"/>
        </w:rPr>
        <w:t> </w:t>
      </w:r>
      <w:r>
        <w:rPr>
          <w:sz w:val="20"/>
        </w:rPr>
        <w:t>to</w:t>
      </w:r>
      <w:r>
        <w:rPr>
          <w:spacing w:val="-8"/>
          <w:sz w:val="20"/>
        </w:rPr>
        <w:t> </w:t>
      </w:r>
      <w:r>
        <w:rPr>
          <w:sz w:val="20"/>
        </w:rPr>
        <w:t>an</w:t>
      </w:r>
      <w:r>
        <w:rPr>
          <w:spacing w:val="-8"/>
          <w:sz w:val="20"/>
        </w:rPr>
        <w:t> </w:t>
      </w:r>
      <w:r>
        <w:rPr>
          <w:sz w:val="20"/>
        </w:rPr>
        <w:t>objective</w:t>
      </w:r>
      <w:r>
        <w:rPr>
          <w:spacing w:val="-9"/>
          <w:sz w:val="20"/>
        </w:rPr>
        <w:t> </w:t>
      </w:r>
      <w:r>
        <w:rPr>
          <w:sz w:val="20"/>
        </w:rPr>
        <w:t>risk</w:t>
      </w:r>
      <w:r>
        <w:rPr>
          <w:spacing w:val="-8"/>
          <w:sz w:val="20"/>
        </w:rPr>
        <w:t> </w:t>
      </w:r>
      <w:r>
        <w:rPr>
          <w:sz w:val="20"/>
        </w:rPr>
        <w:t>that</w:t>
      </w:r>
      <w:r>
        <w:rPr>
          <w:spacing w:val="-8"/>
          <w:sz w:val="20"/>
        </w:rPr>
        <w:t> </w:t>
      </w:r>
      <w:r>
        <w:rPr>
          <w:sz w:val="20"/>
        </w:rPr>
        <w:t>an</w:t>
      </w:r>
      <w:r>
        <w:rPr>
          <w:spacing w:val="-9"/>
          <w:sz w:val="20"/>
        </w:rPr>
        <w:t> </w:t>
      </w:r>
      <w:r>
        <w:rPr>
          <w:sz w:val="20"/>
        </w:rPr>
        <w:t>ordinary person should be </w:t>
      </w:r>
      <w:r>
        <w:rPr>
          <w:spacing w:val="-3"/>
          <w:sz w:val="20"/>
        </w:rPr>
        <w:t>aware</w:t>
      </w:r>
      <w:r>
        <w:rPr>
          <w:spacing w:val="-8"/>
          <w:sz w:val="20"/>
        </w:rPr>
        <w:t> </w:t>
      </w:r>
      <w:r>
        <w:rPr>
          <w:sz w:val="20"/>
        </w:rPr>
        <w:t>of.</w:t>
      </w:r>
      <w:r>
        <w:rPr>
          <w:position w:val="7"/>
          <w:sz w:val="11"/>
        </w:rPr>
        <w:t>55</w:t>
      </w:r>
    </w:p>
    <w:p>
      <w:pPr>
        <w:pStyle w:val="ListParagraph"/>
        <w:numPr>
          <w:ilvl w:val="0"/>
          <w:numId w:val="31"/>
        </w:numPr>
        <w:tabs>
          <w:tab w:pos="1761" w:val="left" w:leader="none"/>
          <w:tab w:pos="1762" w:val="left" w:leader="none"/>
        </w:tabs>
        <w:spacing w:line="206" w:lineRule="auto" w:before="117" w:after="0"/>
        <w:ind w:left="1761" w:right="1086" w:hanging="794"/>
        <w:jc w:val="left"/>
        <w:rPr>
          <w:sz w:val="20"/>
        </w:rPr>
      </w:pPr>
      <w:r>
        <w:rPr>
          <w:spacing w:val="-4"/>
          <w:sz w:val="20"/>
        </w:rPr>
        <w:t>However,</w:t>
      </w:r>
      <w:r>
        <w:rPr>
          <w:spacing w:val="-9"/>
          <w:sz w:val="20"/>
        </w:rPr>
        <w:t> </w:t>
      </w:r>
      <w:r>
        <w:rPr>
          <w:sz w:val="20"/>
        </w:rPr>
        <w:t>reckless</w:t>
      </w:r>
      <w:r>
        <w:rPr>
          <w:spacing w:val="-9"/>
          <w:sz w:val="20"/>
        </w:rPr>
        <w:t> </w:t>
      </w:r>
      <w:r>
        <w:rPr>
          <w:sz w:val="20"/>
        </w:rPr>
        <w:t>offences</w:t>
      </w:r>
      <w:r>
        <w:rPr>
          <w:spacing w:val="-8"/>
          <w:sz w:val="20"/>
        </w:rPr>
        <w:t> </w:t>
      </w:r>
      <w:r>
        <w:rPr>
          <w:sz w:val="20"/>
        </w:rPr>
        <w:t>may</w:t>
      </w:r>
      <w:r>
        <w:rPr>
          <w:spacing w:val="-9"/>
          <w:sz w:val="20"/>
        </w:rPr>
        <w:t> </w:t>
      </w:r>
      <w:r>
        <w:rPr>
          <w:sz w:val="20"/>
        </w:rPr>
        <w:t>also</w:t>
      </w:r>
      <w:r>
        <w:rPr>
          <w:spacing w:val="-8"/>
          <w:sz w:val="20"/>
        </w:rPr>
        <w:t> </w:t>
      </w:r>
      <w:r>
        <w:rPr>
          <w:sz w:val="20"/>
        </w:rPr>
        <w:t>include</w:t>
      </w:r>
      <w:r>
        <w:rPr>
          <w:spacing w:val="-9"/>
          <w:sz w:val="20"/>
        </w:rPr>
        <w:t> </w:t>
      </w:r>
      <w:r>
        <w:rPr>
          <w:sz w:val="20"/>
        </w:rPr>
        <w:t>an</w:t>
      </w:r>
      <w:r>
        <w:rPr>
          <w:spacing w:val="-8"/>
          <w:sz w:val="20"/>
        </w:rPr>
        <w:t> </w:t>
      </w:r>
      <w:r>
        <w:rPr>
          <w:sz w:val="20"/>
        </w:rPr>
        <w:t>objective</w:t>
      </w:r>
      <w:r>
        <w:rPr>
          <w:spacing w:val="-9"/>
          <w:sz w:val="20"/>
        </w:rPr>
        <w:t> </w:t>
      </w:r>
      <w:r>
        <w:rPr>
          <w:sz w:val="20"/>
        </w:rPr>
        <w:t>fault</w:t>
      </w:r>
      <w:r>
        <w:rPr>
          <w:spacing w:val="-8"/>
          <w:sz w:val="20"/>
        </w:rPr>
        <w:t> </w:t>
      </w:r>
      <w:r>
        <w:rPr>
          <w:sz w:val="20"/>
        </w:rPr>
        <w:t>element.</w:t>
      </w:r>
      <w:r>
        <w:rPr>
          <w:spacing w:val="-9"/>
          <w:sz w:val="20"/>
        </w:rPr>
        <w:t> </w:t>
      </w:r>
      <w:r>
        <w:rPr>
          <w:sz w:val="20"/>
        </w:rPr>
        <w:t>This</w:t>
      </w:r>
      <w:r>
        <w:rPr>
          <w:spacing w:val="-9"/>
          <w:sz w:val="20"/>
        </w:rPr>
        <w:t> </w:t>
      </w:r>
      <w:r>
        <w:rPr>
          <w:sz w:val="20"/>
        </w:rPr>
        <w:t>is</w:t>
      </w:r>
      <w:r>
        <w:rPr>
          <w:spacing w:val="-8"/>
          <w:sz w:val="20"/>
        </w:rPr>
        <w:t> </w:t>
      </w:r>
      <w:r>
        <w:rPr>
          <w:sz w:val="20"/>
        </w:rPr>
        <w:t>overtly signalled in the ‘substantial and unjustifiable risk’ test </w:t>
      </w:r>
      <w:r>
        <w:rPr>
          <w:spacing w:val="-3"/>
          <w:sz w:val="20"/>
        </w:rPr>
        <w:t>by </w:t>
      </w:r>
      <w:r>
        <w:rPr>
          <w:sz w:val="20"/>
        </w:rPr>
        <w:t>reference to the risk being unjustifiable. When that test was drafted, it was chosen in part because the concepts of ‘probability’ and</w:t>
      </w:r>
      <w:r>
        <w:rPr>
          <w:spacing w:val="-7"/>
          <w:sz w:val="20"/>
        </w:rPr>
        <w:t> </w:t>
      </w:r>
      <w:r>
        <w:rPr>
          <w:sz w:val="20"/>
        </w:rPr>
        <w:t>‘possibility’:</w:t>
      </w:r>
    </w:p>
    <w:p>
      <w:pPr>
        <w:spacing w:line="247" w:lineRule="exact" w:before="88"/>
        <w:ind w:left="2157" w:right="0" w:firstLine="0"/>
        <w:jc w:val="left"/>
        <w:rPr>
          <w:sz w:val="19"/>
        </w:rPr>
      </w:pPr>
      <w:r>
        <w:rPr>
          <w:sz w:val="19"/>
        </w:rPr>
        <w:t>ignore the link between the degree of risk and the unjustifiability of running that risk in</w:t>
      </w:r>
    </w:p>
    <w:p>
      <w:pPr>
        <w:spacing w:line="247" w:lineRule="exact" w:before="0"/>
        <w:ind w:left="2157" w:right="0" w:firstLine="0"/>
        <w:jc w:val="left"/>
        <w:rPr>
          <w:sz w:val="11"/>
        </w:rPr>
      </w:pPr>
      <w:r>
        <w:rPr>
          <w:sz w:val="19"/>
        </w:rPr>
        <w:t>any given situation.</w:t>
      </w:r>
      <w:r>
        <w:rPr>
          <w:position w:val="6"/>
          <w:sz w:val="11"/>
        </w:rPr>
        <w:t>56</w:t>
      </w:r>
    </w:p>
    <w:p>
      <w:pPr>
        <w:pStyle w:val="ListParagraph"/>
        <w:numPr>
          <w:ilvl w:val="0"/>
          <w:numId w:val="31"/>
        </w:numPr>
        <w:tabs>
          <w:tab w:pos="1761" w:val="left" w:leader="none"/>
          <w:tab w:pos="1762" w:val="left" w:leader="none"/>
        </w:tabs>
        <w:spacing w:line="206" w:lineRule="auto" w:before="117" w:after="0"/>
        <w:ind w:left="1761" w:right="1049" w:hanging="794"/>
        <w:jc w:val="left"/>
        <w:rPr>
          <w:sz w:val="11"/>
        </w:rPr>
      </w:pPr>
      <w:r>
        <w:rPr>
          <w:sz w:val="20"/>
        </w:rPr>
        <w:t>The ‘unjustifiable’ branch of the test has not been considered much </w:t>
      </w:r>
      <w:r>
        <w:rPr>
          <w:spacing w:val="-3"/>
          <w:sz w:val="20"/>
        </w:rPr>
        <w:t>by </w:t>
      </w:r>
      <w:r>
        <w:rPr>
          <w:sz w:val="20"/>
        </w:rPr>
        <w:t>the courts. This may</w:t>
      </w:r>
      <w:r>
        <w:rPr>
          <w:spacing w:val="-10"/>
          <w:sz w:val="20"/>
        </w:rPr>
        <w:t> </w:t>
      </w:r>
      <w:r>
        <w:rPr>
          <w:sz w:val="20"/>
        </w:rPr>
        <w:t>reflect</w:t>
      </w:r>
      <w:r>
        <w:rPr>
          <w:spacing w:val="-9"/>
          <w:sz w:val="20"/>
        </w:rPr>
        <w:t> </w:t>
      </w:r>
      <w:r>
        <w:rPr>
          <w:sz w:val="20"/>
        </w:rPr>
        <w:t>the</w:t>
      </w:r>
      <w:r>
        <w:rPr>
          <w:spacing w:val="-9"/>
          <w:sz w:val="20"/>
        </w:rPr>
        <w:t> </w:t>
      </w:r>
      <w:r>
        <w:rPr>
          <w:sz w:val="20"/>
        </w:rPr>
        <w:t>use</w:t>
      </w:r>
      <w:r>
        <w:rPr>
          <w:spacing w:val="-10"/>
          <w:sz w:val="20"/>
        </w:rPr>
        <w:t> </w:t>
      </w:r>
      <w:r>
        <w:rPr>
          <w:sz w:val="20"/>
        </w:rPr>
        <w:t>of</w:t>
      </w:r>
      <w:r>
        <w:rPr>
          <w:spacing w:val="-9"/>
          <w:sz w:val="20"/>
        </w:rPr>
        <w:t> </w:t>
      </w:r>
      <w:r>
        <w:rPr>
          <w:sz w:val="20"/>
        </w:rPr>
        <w:t>prosecutorial</w:t>
      </w:r>
      <w:r>
        <w:rPr>
          <w:spacing w:val="-9"/>
          <w:sz w:val="20"/>
        </w:rPr>
        <w:t> </w:t>
      </w:r>
      <w:r>
        <w:rPr>
          <w:sz w:val="20"/>
        </w:rPr>
        <w:t>discretion</w:t>
      </w:r>
      <w:r>
        <w:rPr>
          <w:spacing w:val="-10"/>
          <w:sz w:val="20"/>
        </w:rPr>
        <w:t> </w:t>
      </w:r>
      <w:r>
        <w:rPr>
          <w:sz w:val="20"/>
        </w:rPr>
        <w:t>to</w:t>
      </w:r>
      <w:r>
        <w:rPr>
          <w:spacing w:val="-9"/>
          <w:sz w:val="20"/>
        </w:rPr>
        <w:t> </w:t>
      </w:r>
      <w:r>
        <w:rPr>
          <w:spacing w:val="-3"/>
          <w:sz w:val="20"/>
        </w:rPr>
        <w:t>prevent</w:t>
      </w:r>
      <w:r>
        <w:rPr>
          <w:spacing w:val="-9"/>
          <w:sz w:val="20"/>
        </w:rPr>
        <w:t> </w:t>
      </w:r>
      <w:r>
        <w:rPr>
          <w:sz w:val="20"/>
        </w:rPr>
        <w:t>justified</w:t>
      </w:r>
      <w:r>
        <w:rPr>
          <w:spacing w:val="-9"/>
          <w:sz w:val="20"/>
        </w:rPr>
        <w:t> </w:t>
      </w:r>
      <w:r>
        <w:rPr>
          <w:sz w:val="20"/>
        </w:rPr>
        <w:t>risk-taking</w:t>
      </w:r>
      <w:r>
        <w:rPr>
          <w:spacing w:val="-10"/>
          <w:sz w:val="20"/>
        </w:rPr>
        <w:t> </w:t>
      </w:r>
      <w:r>
        <w:rPr>
          <w:sz w:val="20"/>
        </w:rPr>
        <w:t>behaviour being charged. It may also be because accused persons </w:t>
      </w:r>
      <w:r>
        <w:rPr>
          <w:spacing w:val="-3"/>
          <w:sz w:val="20"/>
        </w:rPr>
        <w:t>have </w:t>
      </w:r>
      <w:r>
        <w:rPr>
          <w:sz w:val="20"/>
        </w:rPr>
        <w:t>relied on defences of duress</w:t>
      </w:r>
      <w:r>
        <w:rPr>
          <w:spacing w:val="-8"/>
          <w:sz w:val="20"/>
        </w:rPr>
        <w:t> </w:t>
      </w:r>
      <w:r>
        <w:rPr>
          <w:sz w:val="20"/>
        </w:rPr>
        <w:t>or</w:t>
      </w:r>
      <w:r>
        <w:rPr>
          <w:spacing w:val="-8"/>
          <w:sz w:val="20"/>
        </w:rPr>
        <w:t> </w:t>
      </w:r>
      <w:r>
        <w:rPr>
          <w:sz w:val="20"/>
        </w:rPr>
        <w:t>sudden</w:t>
      </w:r>
      <w:r>
        <w:rPr>
          <w:spacing w:val="-8"/>
          <w:sz w:val="20"/>
        </w:rPr>
        <w:t> </w:t>
      </w:r>
      <w:r>
        <w:rPr>
          <w:sz w:val="20"/>
        </w:rPr>
        <w:t>or</w:t>
      </w:r>
      <w:r>
        <w:rPr>
          <w:spacing w:val="-7"/>
          <w:sz w:val="20"/>
        </w:rPr>
        <w:t> </w:t>
      </w:r>
      <w:r>
        <w:rPr>
          <w:sz w:val="20"/>
        </w:rPr>
        <w:t>extraordinary</w:t>
      </w:r>
      <w:r>
        <w:rPr>
          <w:spacing w:val="-8"/>
          <w:sz w:val="20"/>
        </w:rPr>
        <w:t> </w:t>
      </w:r>
      <w:r>
        <w:rPr>
          <w:sz w:val="20"/>
        </w:rPr>
        <w:t>emergency,</w:t>
      </w:r>
      <w:r>
        <w:rPr>
          <w:spacing w:val="-8"/>
          <w:sz w:val="20"/>
        </w:rPr>
        <w:t> </w:t>
      </w:r>
      <w:r>
        <w:rPr>
          <w:sz w:val="20"/>
        </w:rPr>
        <w:t>rather</w:t>
      </w:r>
      <w:r>
        <w:rPr>
          <w:spacing w:val="-8"/>
          <w:sz w:val="20"/>
        </w:rPr>
        <w:t> </w:t>
      </w:r>
      <w:r>
        <w:rPr>
          <w:sz w:val="20"/>
        </w:rPr>
        <w:t>than</w:t>
      </w:r>
      <w:r>
        <w:rPr>
          <w:spacing w:val="-7"/>
          <w:sz w:val="20"/>
        </w:rPr>
        <w:t> </w:t>
      </w:r>
      <w:r>
        <w:rPr>
          <w:sz w:val="20"/>
        </w:rPr>
        <w:t>arguing</w:t>
      </w:r>
      <w:r>
        <w:rPr>
          <w:spacing w:val="-8"/>
          <w:sz w:val="20"/>
        </w:rPr>
        <w:t> </w:t>
      </w:r>
      <w:r>
        <w:rPr>
          <w:sz w:val="20"/>
        </w:rPr>
        <w:t>that</w:t>
      </w:r>
      <w:r>
        <w:rPr>
          <w:spacing w:val="-8"/>
          <w:sz w:val="20"/>
        </w:rPr>
        <w:t> </w:t>
      </w:r>
      <w:r>
        <w:rPr>
          <w:sz w:val="20"/>
        </w:rPr>
        <w:t>their</w:t>
      </w:r>
      <w:r>
        <w:rPr>
          <w:spacing w:val="-8"/>
          <w:sz w:val="20"/>
        </w:rPr>
        <w:t> </w:t>
      </w:r>
      <w:r>
        <w:rPr>
          <w:sz w:val="20"/>
        </w:rPr>
        <w:t>behaviour was</w:t>
      </w:r>
      <w:r>
        <w:rPr>
          <w:spacing w:val="-2"/>
          <w:sz w:val="20"/>
        </w:rPr>
        <w:t> </w:t>
      </w:r>
      <w:r>
        <w:rPr>
          <w:sz w:val="20"/>
        </w:rPr>
        <w:t>justified.</w:t>
      </w:r>
      <w:r>
        <w:rPr>
          <w:position w:val="7"/>
          <w:sz w:val="11"/>
        </w:rPr>
        <w:t>57</w:t>
      </w:r>
    </w:p>
    <w:p>
      <w:pPr>
        <w:pStyle w:val="ListParagraph"/>
        <w:numPr>
          <w:ilvl w:val="0"/>
          <w:numId w:val="31"/>
        </w:numPr>
        <w:tabs>
          <w:tab w:pos="1761" w:val="left" w:leader="none"/>
          <w:tab w:pos="1762" w:val="left" w:leader="none"/>
        </w:tabs>
        <w:spacing w:line="259" w:lineRule="exact" w:before="87" w:after="0"/>
        <w:ind w:left="1761" w:right="0" w:hanging="794"/>
        <w:jc w:val="left"/>
        <w:rPr>
          <w:sz w:val="20"/>
        </w:rPr>
      </w:pPr>
      <w:r>
        <w:rPr>
          <w:sz w:val="20"/>
        </w:rPr>
        <w:t>In</w:t>
      </w:r>
      <w:r>
        <w:rPr>
          <w:spacing w:val="-4"/>
          <w:sz w:val="20"/>
        </w:rPr>
        <w:t> </w:t>
      </w:r>
      <w:r>
        <w:rPr>
          <w:sz w:val="20"/>
        </w:rPr>
        <w:t>addition,</w:t>
      </w:r>
      <w:r>
        <w:rPr>
          <w:spacing w:val="-4"/>
          <w:sz w:val="20"/>
        </w:rPr>
        <w:t> </w:t>
      </w:r>
      <w:r>
        <w:rPr>
          <w:sz w:val="20"/>
        </w:rPr>
        <w:t>the</w:t>
      </w:r>
      <w:r>
        <w:rPr>
          <w:spacing w:val="-3"/>
          <w:sz w:val="20"/>
        </w:rPr>
        <w:t> </w:t>
      </w:r>
      <w:r>
        <w:rPr>
          <w:sz w:val="20"/>
        </w:rPr>
        <w:t>failure</w:t>
      </w:r>
      <w:r>
        <w:rPr>
          <w:spacing w:val="-4"/>
          <w:sz w:val="20"/>
        </w:rPr>
        <w:t> </w:t>
      </w:r>
      <w:r>
        <w:rPr>
          <w:sz w:val="20"/>
        </w:rPr>
        <w:t>to</w:t>
      </w:r>
      <w:r>
        <w:rPr>
          <w:spacing w:val="-4"/>
          <w:sz w:val="20"/>
        </w:rPr>
        <w:t> </w:t>
      </w:r>
      <w:r>
        <w:rPr>
          <w:sz w:val="20"/>
        </w:rPr>
        <w:t>focus</w:t>
      </w:r>
      <w:r>
        <w:rPr>
          <w:spacing w:val="-3"/>
          <w:sz w:val="20"/>
        </w:rPr>
        <w:t> </w:t>
      </w:r>
      <w:r>
        <w:rPr>
          <w:sz w:val="20"/>
        </w:rPr>
        <w:t>on</w:t>
      </w:r>
      <w:r>
        <w:rPr>
          <w:spacing w:val="-4"/>
          <w:sz w:val="20"/>
        </w:rPr>
        <w:t> </w:t>
      </w:r>
      <w:r>
        <w:rPr>
          <w:sz w:val="20"/>
        </w:rPr>
        <w:t>the</w:t>
      </w:r>
      <w:r>
        <w:rPr>
          <w:spacing w:val="-4"/>
          <w:sz w:val="20"/>
        </w:rPr>
        <w:t> </w:t>
      </w:r>
      <w:r>
        <w:rPr>
          <w:sz w:val="20"/>
        </w:rPr>
        <w:t>‘unjustifiable’</w:t>
      </w:r>
      <w:r>
        <w:rPr>
          <w:spacing w:val="-3"/>
          <w:sz w:val="20"/>
        </w:rPr>
        <w:t> </w:t>
      </w:r>
      <w:r>
        <w:rPr>
          <w:sz w:val="20"/>
        </w:rPr>
        <w:t>branch</w:t>
      </w:r>
      <w:r>
        <w:rPr>
          <w:spacing w:val="-4"/>
          <w:sz w:val="20"/>
        </w:rPr>
        <w:t> </w:t>
      </w:r>
      <w:r>
        <w:rPr>
          <w:sz w:val="20"/>
        </w:rPr>
        <w:t>of</w:t>
      </w:r>
      <w:r>
        <w:rPr>
          <w:spacing w:val="-3"/>
          <w:sz w:val="20"/>
        </w:rPr>
        <w:t> </w:t>
      </w:r>
      <w:r>
        <w:rPr>
          <w:sz w:val="20"/>
        </w:rPr>
        <w:t>the</w:t>
      </w:r>
      <w:r>
        <w:rPr>
          <w:spacing w:val="-4"/>
          <w:sz w:val="20"/>
        </w:rPr>
        <w:t> </w:t>
      </w:r>
      <w:r>
        <w:rPr>
          <w:sz w:val="20"/>
        </w:rPr>
        <w:t>test</w:t>
      </w:r>
      <w:r>
        <w:rPr>
          <w:spacing w:val="-4"/>
          <w:sz w:val="20"/>
        </w:rPr>
        <w:t> </w:t>
      </w:r>
      <w:r>
        <w:rPr>
          <w:sz w:val="20"/>
        </w:rPr>
        <w:t>may</w:t>
      </w:r>
      <w:r>
        <w:rPr>
          <w:spacing w:val="-3"/>
          <w:sz w:val="20"/>
        </w:rPr>
        <w:t> </w:t>
      </w:r>
      <w:r>
        <w:rPr>
          <w:sz w:val="20"/>
        </w:rPr>
        <w:t>reflect</w:t>
      </w:r>
    </w:p>
    <w:p>
      <w:pPr>
        <w:pStyle w:val="BodyText"/>
        <w:spacing w:line="206" w:lineRule="auto" w:before="14"/>
        <w:ind w:left="1761" w:right="1036"/>
        <w:rPr>
          <w:sz w:val="11"/>
        </w:rPr>
      </w:pPr>
      <w:r>
        <w:rPr/>
        <w:t>that ‘substantial risk’ has itself been interpreted as including an objective element. As discussed earlier, although the accused must have been consciously aware of the risk (the subjective fault element), the standard of the reasonable observer is used when deciding if the risk was substantial.</w:t>
      </w:r>
      <w:r>
        <w:rPr>
          <w:position w:val="7"/>
          <w:sz w:val="11"/>
        </w:rPr>
        <w:t>58</w:t>
      </w:r>
    </w:p>
    <w:p>
      <w:pPr>
        <w:pStyle w:val="ListParagraph"/>
        <w:numPr>
          <w:ilvl w:val="0"/>
          <w:numId w:val="31"/>
        </w:numPr>
        <w:tabs>
          <w:tab w:pos="1761" w:val="left" w:leader="none"/>
          <w:tab w:pos="1762" w:val="left" w:leader="none"/>
        </w:tabs>
        <w:spacing w:line="206" w:lineRule="auto" w:before="118" w:after="0"/>
        <w:ind w:left="1761" w:right="1142" w:hanging="794"/>
        <w:jc w:val="left"/>
        <w:rPr>
          <w:sz w:val="20"/>
        </w:rPr>
      </w:pPr>
      <w:r>
        <w:rPr>
          <w:sz w:val="20"/>
        </w:rPr>
        <w:t>Similarly,</w:t>
      </w:r>
      <w:r>
        <w:rPr>
          <w:spacing w:val="-9"/>
          <w:sz w:val="20"/>
        </w:rPr>
        <w:t> </w:t>
      </w:r>
      <w:r>
        <w:rPr>
          <w:sz w:val="20"/>
        </w:rPr>
        <w:t>in</w:t>
      </w:r>
      <w:r>
        <w:rPr>
          <w:spacing w:val="-8"/>
          <w:sz w:val="20"/>
        </w:rPr>
        <w:t> </w:t>
      </w:r>
      <w:r>
        <w:rPr>
          <w:sz w:val="20"/>
        </w:rPr>
        <w:t>New</w:t>
      </w:r>
      <w:r>
        <w:rPr>
          <w:spacing w:val="-8"/>
          <w:sz w:val="20"/>
        </w:rPr>
        <w:t> </w:t>
      </w:r>
      <w:r>
        <w:rPr>
          <w:sz w:val="20"/>
        </w:rPr>
        <w:t>South</w:t>
      </w:r>
      <w:r>
        <w:rPr>
          <w:spacing w:val="-8"/>
          <w:sz w:val="20"/>
        </w:rPr>
        <w:t> </w:t>
      </w:r>
      <w:r>
        <w:rPr>
          <w:spacing w:val="-3"/>
          <w:sz w:val="20"/>
        </w:rPr>
        <w:t>Wales</w:t>
      </w:r>
      <w:r>
        <w:rPr>
          <w:spacing w:val="-8"/>
          <w:sz w:val="20"/>
        </w:rPr>
        <w:t> </w:t>
      </w:r>
      <w:r>
        <w:rPr>
          <w:sz w:val="20"/>
        </w:rPr>
        <w:t>the</w:t>
      </w:r>
      <w:r>
        <w:rPr>
          <w:spacing w:val="-9"/>
          <w:sz w:val="20"/>
        </w:rPr>
        <w:t> </w:t>
      </w:r>
      <w:r>
        <w:rPr>
          <w:sz w:val="20"/>
        </w:rPr>
        <w:t>possibility</w:t>
      </w:r>
      <w:r>
        <w:rPr>
          <w:spacing w:val="-8"/>
          <w:sz w:val="20"/>
        </w:rPr>
        <w:t> </w:t>
      </w:r>
      <w:r>
        <w:rPr>
          <w:sz w:val="20"/>
        </w:rPr>
        <w:t>threshold</w:t>
      </w:r>
      <w:r>
        <w:rPr>
          <w:spacing w:val="-8"/>
          <w:sz w:val="20"/>
        </w:rPr>
        <w:t> </w:t>
      </w:r>
      <w:r>
        <w:rPr>
          <w:sz w:val="20"/>
        </w:rPr>
        <w:t>has</w:t>
      </w:r>
      <w:r>
        <w:rPr>
          <w:spacing w:val="-8"/>
          <w:sz w:val="20"/>
        </w:rPr>
        <w:t> </w:t>
      </w:r>
      <w:r>
        <w:rPr>
          <w:sz w:val="20"/>
        </w:rPr>
        <w:t>been</w:t>
      </w:r>
      <w:r>
        <w:rPr>
          <w:spacing w:val="-8"/>
          <w:sz w:val="20"/>
        </w:rPr>
        <w:t> </w:t>
      </w:r>
      <w:r>
        <w:rPr>
          <w:sz w:val="20"/>
        </w:rPr>
        <w:t>interpreted</w:t>
      </w:r>
      <w:r>
        <w:rPr>
          <w:spacing w:val="-8"/>
          <w:sz w:val="20"/>
        </w:rPr>
        <w:t> </w:t>
      </w:r>
      <w:r>
        <w:rPr>
          <w:sz w:val="20"/>
        </w:rPr>
        <w:t>as</w:t>
      </w:r>
      <w:r>
        <w:rPr>
          <w:spacing w:val="-9"/>
          <w:sz w:val="20"/>
        </w:rPr>
        <w:t> </w:t>
      </w:r>
      <w:r>
        <w:rPr>
          <w:sz w:val="20"/>
        </w:rPr>
        <w:t>having both</w:t>
      </w:r>
      <w:r>
        <w:rPr>
          <w:spacing w:val="-5"/>
          <w:sz w:val="20"/>
        </w:rPr>
        <w:t> </w:t>
      </w:r>
      <w:r>
        <w:rPr>
          <w:sz w:val="20"/>
        </w:rPr>
        <w:t>subjective</w:t>
      </w:r>
      <w:r>
        <w:rPr>
          <w:spacing w:val="-5"/>
          <w:sz w:val="20"/>
        </w:rPr>
        <w:t> </w:t>
      </w:r>
      <w:r>
        <w:rPr>
          <w:sz w:val="20"/>
        </w:rPr>
        <w:t>and</w:t>
      </w:r>
      <w:r>
        <w:rPr>
          <w:spacing w:val="-5"/>
          <w:sz w:val="20"/>
        </w:rPr>
        <w:t> </w:t>
      </w:r>
      <w:r>
        <w:rPr>
          <w:sz w:val="20"/>
        </w:rPr>
        <w:t>objective</w:t>
      </w:r>
      <w:r>
        <w:rPr>
          <w:spacing w:val="-5"/>
          <w:sz w:val="20"/>
        </w:rPr>
        <w:t> </w:t>
      </w:r>
      <w:r>
        <w:rPr>
          <w:sz w:val="20"/>
        </w:rPr>
        <w:t>components,</w:t>
      </w:r>
      <w:r>
        <w:rPr>
          <w:spacing w:val="-5"/>
          <w:sz w:val="20"/>
        </w:rPr>
        <w:t> </w:t>
      </w:r>
      <w:r>
        <w:rPr>
          <w:sz w:val="20"/>
        </w:rPr>
        <w:t>requiring</w:t>
      </w:r>
      <w:r>
        <w:rPr>
          <w:spacing w:val="-4"/>
          <w:sz w:val="20"/>
        </w:rPr>
        <w:t> </w:t>
      </w:r>
      <w:r>
        <w:rPr>
          <w:sz w:val="20"/>
        </w:rPr>
        <w:t>both</w:t>
      </w:r>
      <w:r>
        <w:rPr>
          <w:spacing w:val="-5"/>
          <w:sz w:val="20"/>
        </w:rPr>
        <w:t> </w:t>
      </w:r>
      <w:r>
        <w:rPr>
          <w:sz w:val="20"/>
        </w:rPr>
        <w:t>that</w:t>
      </w:r>
      <w:r>
        <w:rPr>
          <w:spacing w:val="-5"/>
          <w:sz w:val="20"/>
        </w:rPr>
        <w:t> </w:t>
      </w:r>
      <w:r>
        <w:rPr>
          <w:sz w:val="20"/>
        </w:rPr>
        <w:t>a</w:t>
      </w:r>
      <w:r>
        <w:rPr>
          <w:spacing w:val="-5"/>
          <w:sz w:val="20"/>
        </w:rPr>
        <w:t> </w:t>
      </w:r>
      <w:r>
        <w:rPr>
          <w:sz w:val="20"/>
        </w:rPr>
        <w:t>person</w:t>
      </w:r>
      <w:r>
        <w:rPr>
          <w:spacing w:val="-5"/>
          <w:sz w:val="20"/>
        </w:rPr>
        <w:t> </w:t>
      </w:r>
      <w:r>
        <w:rPr>
          <w:sz w:val="20"/>
        </w:rPr>
        <w:t>foresaw</w:t>
      </w:r>
    </w:p>
    <w:p>
      <w:pPr>
        <w:pStyle w:val="BodyText"/>
        <w:spacing w:line="206" w:lineRule="auto" w:before="3"/>
        <w:ind w:left="1761" w:right="1468"/>
        <w:jc w:val="both"/>
      </w:pPr>
      <w:r>
        <w:rPr/>
        <w:t>the</w:t>
      </w:r>
      <w:r>
        <w:rPr>
          <w:spacing w:val="-5"/>
        </w:rPr>
        <w:t> </w:t>
      </w:r>
      <w:r>
        <w:rPr/>
        <w:t>possibility</w:t>
      </w:r>
      <w:r>
        <w:rPr>
          <w:spacing w:val="-5"/>
        </w:rPr>
        <w:t> </w:t>
      </w:r>
      <w:r>
        <w:rPr/>
        <w:t>of</w:t>
      </w:r>
      <w:r>
        <w:rPr>
          <w:spacing w:val="-5"/>
        </w:rPr>
        <w:t> </w:t>
      </w:r>
      <w:r>
        <w:rPr/>
        <w:t>harm</w:t>
      </w:r>
      <w:r>
        <w:rPr>
          <w:spacing w:val="-4"/>
        </w:rPr>
        <w:t> </w:t>
      </w:r>
      <w:r>
        <w:rPr/>
        <w:t>and</w:t>
      </w:r>
      <w:r>
        <w:rPr>
          <w:spacing w:val="-5"/>
        </w:rPr>
        <w:t> </w:t>
      </w:r>
      <w:r>
        <w:rPr/>
        <w:t>that</w:t>
      </w:r>
      <w:r>
        <w:rPr>
          <w:spacing w:val="-5"/>
        </w:rPr>
        <w:t> </w:t>
      </w:r>
      <w:r>
        <w:rPr/>
        <w:t>it</w:t>
      </w:r>
      <w:r>
        <w:rPr>
          <w:spacing w:val="-4"/>
        </w:rPr>
        <w:t> </w:t>
      </w:r>
      <w:r>
        <w:rPr/>
        <w:t>was</w:t>
      </w:r>
      <w:r>
        <w:rPr>
          <w:spacing w:val="-5"/>
        </w:rPr>
        <w:t> </w:t>
      </w:r>
      <w:r>
        <w:rPr/>
        <w:t>unreasonable</w:t>
      </w:r>
      <w:r>
        <w:rPr>
          <w:spacing w:val="-5"/>
        </w:rPr>
        <w:t> </w:t>
      </w:r>
      <w:r>
        <w:rPr/>
        <w:t>for</w:t>
      </w:r>
      <w:r>
        <w:rPr>
          <w:spacing w:val="-5"/>
        </w:rPr>
        <w:t> </w:t>
      </w:r>
      <w:r>
        <w:rPr/>
        <w:t>them</w:t>
      </w:r>
      <w:r>
        <w:rPr>
          <w:spacing w:val="-4"/>
        </w:rPr>
        <w:t> </w:t>
      </w:r>
      <w:r>
        <w:rPr/>
        <w:t>to</w:t>
      </w:r>
      <w:r>
        <w:rPr>
          <w:spacing w:val="-5"/>
        </w:rPr>
        <w:t> </w:t>
      </w:r>
      <w:r>
        <w:rPr/>
        <w:t>take</w:t>
      </w:r>
      <w:r>
        <w:rPr>
          <w:spacing w:val="-5"/>
        </w:rPr>
        <w:t> </w:t>
      </w:r>
      <w:r>
        <w:rPr/>
        <w:t>the</w:t>
      </w:r>
      <w:r>
        <w:rPr>
          <w:spacing w:val="-4"/>
        </w:rPr>
        <w:t> </w:t>
      </w:r>
      <w:r>
        <w:rPr/>
        <w:t>risk</w:t>
      </w:r>
      <w:r>
        <w:rPr>
          <w:spacing w:val="-5"/>
        </w:rPr>
        <w:t> </w:t>
      </w:r>
      <w:r>
        <w:rPr/>
        <w:t>in</w:t>
      </w:r>
      <w:r>
        <w:rPr>
          <w:spacing w:val="-5"/>
        </w:rPr>
        <w:t> </w:t>
      </w:r>
      <w:r>
        <w:rPr/>
        <w:t>the circumstances known to them.</w:t>
      </w:r>
      <w:r>
        <w:rPr>
          <w:position w:val="7"/>
          <w:sz w:val="11"/>
        </w:rPr>
        <w:t>59 </w:t>
      </w:r>
      <w:r>
        <w:rPr/>
        <w:t>Assessing if it was reasonable to take a risk in the circumstances has been described as requiring consideration</w:t>
      </w:r>
      <w:r>
        <w:rPr>
          <w:spacing w:val="-20"/>
        </w:rPr>
        <w:t> </w:t>
      </w:r>
      <w:r>
        <w:rPr/>
        <w:t>of:</w:t>
      </w:r>
    </w:p>
    <w:p>
      <w:pPr>
        <w:pStyle w:val="ListParagraph"/>
        <w:numPr>
          <w:ilvl w:val="1"/>
          <w:numId w:val="31"/>
        </w:numPr>
        <w:tabs>
          <w:tab w:pos="2157" w:val="left" w:leader="none"/>
          <w:tab w:pos="2158" w:val="left" w:leader="none"/>
        </w:tabs>
        <w:spacing w:line="240" w:lineRule="auto" w:before="85" w:after="0"/>
        <w:ind w:left="2157" w:right="0" w:hanging="396"/>
        <w:jc w:val="left"/>
        <w:rPr>
          <w:sz w:val="20"/>
        </w:rPr>
      </w:pPr>
      <w:r>
        <w:rPr>
          <w:sz w:val="20"/>
        </w:rPr>
        <w:t>the ‘social utility’ of the act,</w:t>
      </w:r>
      <w:r>
        <w:rPr>
          <w:position w:val="7"/>
          <w:sz w:val="11"/>
        </w:rPr>
        <w:t>60</w:t>
      </w:r>
      <w:r>
        <w:rPr>
          <w:spacing w:val="-1"/>
          <w:position w:val="7"/>
          <w:sz w:val="11"/>
        </w:rPr>
        <w:t> </w:t>
      </w:r>
      <w:r>
        <w:rPr>
          <w:sz w:val="20"/>
        </w:rPr>
        <w:t>or</w:t>
      </w:r>
    </w:p>
    <w:p>
      <w:pPr>
        <w:pStyle w:val="ListParagraph"/>
        <w:numPr>
          <w:ilvl w:val="1"/>
          <w:numId w:val="31"/>
        </w:numPr>
        <w:tabs>
          <w:tab w:pos="2158" w:val="left" w:leader="none"/>
        </w:tabs>
        <w:spacing w:line="206" w:lineRule="auto" w:before="80" w:after="0"/>
        <w:ind w:left="2157" w:right="1333" w:hanging="396"/>
        <w:jc w:val="both"/>
        <w:rPr>
          <w:sz w:val="11"/>
        </w:rPr>
      </w:pPr>
      <w:r>
        <w:rPr>
          <w:sz w:val="20"/>
        </w:rPr>
        <w:t>a</w:t>
      </w:r>
      <w:r>
        <w:rPr>
          <w:spacing w:val="-11"/>
          <w:sz w:val="20"/>
        </w:rPr>
        <w:t> </w:t>
      </w:r>
      <w:r>
        <w:rPr>
          <w:sz w:val="20"/>
        </w:rPr>
        <w:t>range</w:t>
      </w:r>
      <w:r>
        <w:rPr>
          <w:spacing w:val="-11"/>
          <w:sz w:val="20"/>
        </w:rPr>
        <w:t> </w:t>
      </w:r>
      <w:r>
        <w:rPr>
          <w:sz w:val="20"/>
        </w:rPr>
        <w:t>of</w:t>
      </w:r>
      <w:r>
        <w:rPr>
          <w:spacing w:val="-11"/>
          <w:sz w:val="20"/>
        </w:rPr>
        <w:t> </w:t>
      </w:r>
      <w:r>
        <w:rPr>
          <w:sz w:val="20"/>
        </w:rPr>
        <w:t>factors</w:t>
      </w:r>
      <w:r>
        <w:rPr>
          <w:spacing w:val="-10"/>
          <w:sz w:val="20"/>
        </w:rPr>
        <w:t> </w:t>
      </w:r>
      <w:r>
        <w:rPr>
          <w:sz w:val="20"/>
        </w:rPr>
        <w:t>including</w:t>
      </w:r>
      <w:r>
        <w:rPr>
          <w:spacing w:val="-11"/>
          <w:sz w:val="20"/>
        </w:rPr>
        <w:t> </w:t>
      </w:r>
      <w:r>
        <w:rPr>
          <w:sz w:val="20"/>
        </w:rPr>
        <w:t>the</w:t>
      </w:r>
      <w:r>
        <w:rPr>
          <w:spacing w:val="-11"/>
          <w:sz w:val="20"/>
        </w:rPr>
        <w:t> </w:t>
      </w:r>
      <w:r>
        <w:rPr>
          <w:sz w:val="20"/>
        </w:rPr>
        <w:t>‘magnitude</w:t>
      </w:r>
      <w:r>
        <w:rPr>
          <w:spacing w:val="-10"/>
          <w:sz w:val="20"/>
        </w:rPr>
        <w:t> </w:t>
      </w:r>
      <w:r>
        <w:rPr>
          <w:sz w:val="20"/>
        </w:rPr>
        <w:t>of</w:t>
      </w:r>
      <w:r>
        <w:rPr>
          <w:spacing w:val="-11"/>
          <w:sz w:val="20"/>
        </w:rPr>
        <w:t> </w:t>
      </w:r>
      <w:r>
        <w:rPr>
          <w:sz w:val="20"/>
        </w:rPr>
        <w:t>the</w:t>
      </w:r>
      <w:r>
        <w:rPr>
          <w:spacing w:val="-11"/>
          <w:sz w:val="20"/>
        </w:rPr>
        <w:t> </w:t>
      </w:r>
      <w:r>
        <w:rPr>
          <w:sz w:val="20"/>
        </w:rPr>
        <w:t>risk</w:t>
      </w:r>
      <w:r>
        <w:rPr>
          <w:spacing w:val="-10"/>
          <w:sz w:val="20"/>
        </w:rPr>
        <w:t> </w:t>
      </w:r>
      <w:r>
        <w:rPr>
          <w:sz w:val="20"/>
        </w:rPr>
        <w:t>…</w:t>
      </w:r>
      <w:r>
        <w:rPr>
          <w:spacing w:val="-11"/>
          <w:sz w:val="20"/>
        </w:rPr>
        <w:t> </w:t>
      </w:r>
      <w:r>
        <w:rPr>
          <w:sz w:val="20"/>
        </w:rPr>
        <w:t>along</w:t>
      </w:r>
      <w:r>
        <w:rPr>
          <w:spacing w:val="-11"/>
          <w:sz w:val="20"/>
        </w:rPr>
        <w:t> </w:t>
      </w:r>
      <w:r>
        <w:rPr>
          <w:sz w:val="20"/>
        </w:rPr>
        <w:t>with</w:t>
      </w:r>
      <w:r>
        <w:rPr>
          <w:spacing w:val="-11"/>
          <w:sz w:val="20"/>
        </w:rPr>
        <w:t> </w:t>
      </w:r>
      <w:r>
        <w:rPr>
          <w:sz w:val="20"/>
        </w:rPr>
        <w:t>the</w:t>
      </w:r>
      <w:r>
        <w:rPr>
          <w:spacing w:val="-10"/>
          <w:sz w:val="20"/>
        </w:rPr>
        <w:t> </w:t>
      </w:r>
      <w:r>
        <w:rPr>
          <w:sz w:val="20"/>
        </w:rPr>
        <w:t>expense, difficulty</w:t>
      </w:r>
      <w:r>
        <w:rPr>
          <w:spacing w:val="-13"/>
          <w:sz w:val="20"/>
        </w:rPr>
        <w:t> </w:t>
      </w:r>
      <w:r>
        <w:rPr>
          <w:sz w:val="20"/>
        </w:rPr>
        <w:t>and</w:t>
      </w:r>
      <w:r>
        <w:rPr>
          <w:spacing w:val="-12"/>
          <w:sz w:val="20"/>
        </w:rPr>
        <w:t> </w:t>
      </w:r>
      <w:r>
        <w:rPr>
          <w:spacing w:val="-2"/>
          <w:sz w:val="20"/>
        </w:rPr>
        <w:t>inconvenience</w:t>
      </w:r>
      <w:r>
        <w:rPr>
          <w:spacing w:val="-13"/>
          <w:sz w:val="20"/>
        </w:rPr>
        <w:t> </w:t>
      </w:r>
      <w:r>
        <w:rPr>
          <w:sz w:val="20"/>
        </w:rPr>
        <w:t>of</w:t>
      </w:r>
      <w:r>
        <w:rPr>
          <w:spacing w:val="-12"/>
          <w:sz w:val="20"/>
        </w:rPr>
        <w:t> </w:t>
      </w:r>
      <w:r>
        <w:rPr>
          <w:sz w:val="20"/>
        </w:rPr>
        <w:t>taking</w:t>
      </w:r>
      <w:r>
        <w:rPr>
          <w:spacing w:val="-13"/>
          <w:sz w:val="20"/>
        </w:rPr>
        <w:t> </w:t>
      </w:r>
      <w:r>
        <w:rPr>
          <w:spacing w:val="-3"/>
          <w:sz w:val="20"/>
        </w:rPr>
        <w:t>alleviating</w:t>
      </w:r>
      <w:r>
        <w:rPr>
          <w:spacing w:val="-12"/>
          <w:sz w:val="20"/>
        </w:rPr>
        <w:t> </w:t>
      </w:r>
      <w:r>
        <w:rPr>
          <w:sz w:val="20"/>
        </w:rPr>
        <w:t>action</w:t>
      </w:r>
      <w:r>
        <w:rPr>
          <w:spacing w:val="-13"/>
          <w:sz w:val="20"/>
        </w:rPr>
        <w:t> </w:t>
      </w:r>
      <w:r>
        <w:rPr>
          <w:sz w:val="20"/>
        </w:rPr>
        <w:t>and</w:t>
      </w:r>
      <w:r>
        <w:rPr>
          <w:spacing w:val="-12"/>
          <w:sz w:val="20"/>
        </w:rPr>
        <w:t> </w:t>
      </w:r>
      <w:r>
        <w:rPr>
          <w:spacing w:val="-3"/>
          <w:sz w:val="20"/>
        </w:rPr>
        <w:t>any</w:t>
      </w:r>
      <w:r>
        <w:rPr>
          <w:spacing w:val="-13"/>
          <w:sz w:val="20"/>
        </w:rPr>
        <w:t> </w:t>
      </w:r>
      <w:r>
        <w:rPr>
          <w:sz w:val="20"/>
        </w:rPr>
        <w:t>other</w:t>
      </w:r>
      <w:r>
        <w:rPr>
          <w:spacing w:val="-12"/>
          <w:sz w:val="20"/>
        </w:rPr>
        <w:t> </w:t>
      </w:r>
      <w:r>
        <w:rPr>
          <w:sz w:val="20"/>
        </w:rPr>
        <w:t>conflicting responsibilities which the defendant </w:t>
      </w:r>
      <w:r>
        <w:rPr>
          <w:spacing w:val="-3"/>
          <w:sz w:val="20"/>
        </w:rPr>
        <w:t>may</w:t>
      </w:r>
      <w:r>
        <w:rPr>
          <w:spacing w:val="-24"/>
          <w:sz w:val="20"/>
        </w:rPr>
        <w:t> </w:t>
      </w:r>
      <w:r>
        <w:rPr>
          <w:spacing w:val="-4"/>
          <w:sz w:val="20"/>
        </w:rPr>
        <w:t>have’.</w:t>
      </w:r>
      <w:r>
        <w:rPr>
          <w:spacing w:val="-4"/>
          <w:position w:val="7"/>
          <w:sz w:val="11"/>
        </w:rPr>
        <w:t>61</w:t>
      </w:r>
    </w:p>
    <w:p>
      <w:pPr>
        <w:pStyle w:val="ListParagraph"/>
        <w:numPr>
          <w:ilvl w:val="0"/>
          <w:numId w:val="31"/>
        </w:numPr>
        <w:tabs>
          <w:tab w:pos="1761" w:val="left" w:leader="none"/>
          <w:tab w:pos="1762" w:val="left" w:leader="none"/>
        </w:tabs>
        <w:spacing w:line="206" w:lineRule="auto" w:before="88" w:after="0"/>
        <w:ind w:left="1761" w:right="1317" w:hanging="794"/>
        <w:jc w:val="left"/>
        <w:rPr>
          <w:sz w:val="11"/>
        </w:rPr>
      </w:pPr>
      <w:r>
        <w:rPr>
          <w:sz w:val="20"/>
        </w:rPr>
        <w:t>In</w:t>
      </w:r>
      <w:r>
        <w:rPr>
          <w:spacing w:val="-6"/>
          <w:sz w:val="20"/>
        </w:rPr>
        <w:t> </w:t>
      </w:r>
      <w:r>
        <w:rPr>
          <w:sz w:val="20"/>
        </w:rPr>
        <w:t>the</w:t>
      </w:r>
      <w:r>
        <w:rPr>
          <w:spacing w:val="-6"/>
          <w:sz w:val="20"/>
        </w:rPr>
        <w:t> </w:t>
      </w:r>
      <w:r>
        <w:rPr>
          <w:sz w:val="20"/>
        </w:rPr>
        <w:t>example</w:t>
      </w:r>
      <w:r>
        <w:rPr>
          <w:spacing w:val="-6"/>
          <w:sz w:val="20"/>
        </w:rPr>
        <w:t> </w:t>
      </w:r>
      <w:r>
        <w:rPr>
          <w:sz w:val="20"/>
        </w:rPr>
        <w:t>discussed</w:t>
      </w:r>
      <w:r>
        <w:rPr>
          <w:spacing w:val="-6"/>
          <w:sz w:val="20"/>
        </w:rPr>
        <w:t> </w:t>
      </w:r>
      <w:r>
        <w:rPr>
          <w:sz w:val="20"/>
        </w:rPr>
        <w:t>in</w:t>
      </w:r>
      <w:r>
        <w:rPr>
          <w:spacing w:val="-6"/>
          <w:sz w:val="20"/>
        </w:rPr>
        <w:t> </w:t>
      </w:r>
      <w:r>
        <w:rPr>
          <w:sz w:val="20"/>
        </w:rPr>
        <w:t>paragraph</w:t>
      </w:r>
      <w:r>
        <w:rPr>
          <w:spacing w:val="-6"/>
          <w:sz w:val="20"/>
        </w:rPr>
        <w:t> </w:t>
      </w:r>
      <w:r>
        <w:rPr>
          <w:sz w:val="20"/>
        </w:rPr>
        <w:t>53,</w:t>
      </w:r>
      <w:r>
        <w:rPr>
          <w:spacing w:val="-5"/>
          <w:sz w:val="20"/>
        </w:rPr>
        <w:t> </w:t>
      </w:r>
      <w:r>
        <w:rPr>
          <w:sz w:val="20"/>
        </w:rPr>
        <w:t>because</w:t>
      </w:r>
      <w:r>
        <w:rPr>
          <w:spacing w:val="-6"/>
          <w:sz w:val="20"/>
        </w:rPr>
        <w:t> </w:t>
      </w:r>
      <w:r>
        <w:rPr>
          <w:sz w:val="20"/>
        </w:rPr>
        <w:t>driving</w:t>
      </w:r>
      <w:r>
        <w:rPr>
          <w:spacing w:val="-6"/>
          <w:sz w:val="20"/>
        </w:rPr>
        <w:t> </w:t>
      </w:r>
      <w:r>
        <w:rPr>
          <w:sz w:val="20"/>
        </w:rPr>
        <w:t>is</w:t>
      </w:r>
      <w:r>
        <w:rPr>
          <w:spacing w:val="-6"/>
          <w:sz w:val="20"/>
        </w:rPr>
        <w:t> </w:t>
      </w:r>
      <w:r>
        <w:rPr>
          <w:sz w:val="20"/>
        </w:rPr>
        <w:t>socially</w:t>
      </w:r>
      <w:r>
        <w:rPr>
          <w:spacing w:val="-6"/>
          <w:sz w:val="20"/>
        </w:rPr>
        <w:t> </w:t>
      </w:r>
      <w:r>
        <w:rPr>
          <w:sz w:val="20"/>
        </w:rPr>
        <w:t>useful</w:t>
      </w:r>
      <w:r>
        <w:rPr>
          <w:spacing w:val="-6"/>
          <w:sz w:val="20"/>
        </w:rPr>
        <w:t> </w:t>
      </w:r>
      <w:r>
        <w:rPr>
          <w:sz w:val="20"/>
        </w:rPr>
        <w:t>a</w:t>
      </w:r>
      <w:r>
        <w:rPr>
          <w:spacing w:val="-6"/>
          <w:sz w:val="20"/>
        </w:rPr>
        <w:t> </w:t>
      </w:r>
      <w:r>
        <w:rPr>
          <w:sz w:val="20"/>
        </w:rPr>
        <w:t>driver who causes an injury to a pedestrian ‘is not judged to be reckless </w:t>
      </w:r>
      <w:r>
        <w:rPr>
          <w:spacing w:val="-3"/>
          <w:sz w:val="20"/>
        </w:rPr>
        <w:t>by </w:t>
      </w:r>
      <w:r>
        <w:rPr>
          <w:sz w:val="20"/>
        </w:rPr>
        <w:t>reason only of foresight of the mere possibility of</w:t>
      </w:r>
      <w:r>
        <w:rPr>
          <w:spacing w:val="-14"/>
          <w:sz w:val="20"/>
        </w:rPr>
        <w:t> </w:t>
      </w:r>
      <w:r>
        <w:rPr>
          <w:sz w:val="20"/>
        </w:rPr>
        <w:t>injury.’</w:t>
      </w:r>
      <w:r>
        <w:rPr>
          <w:position w:val="7"/>
          <w:sz w:val="11"/>
        </w:rPr>
        <w:t>62</w:t>
      </w:r>
    </w:p>
    <w:p>
      <w:pPr>
        <w:pStyle w:val="BodyText"/>
      </w:pPr>
    </w:p>
    <w:p>
      <w:pPr>
        <w:pStyle w:val="BodyText"/>
      </w:pPr>
    </w:p>
    <w:p>
      <w:pPr>
        <w:pStyle w:val="BodyText"/>
      </w:pPr>
    </w:p>
    <w:p>
      <w:pPr>
        <w:pStyle w:val="BodyText"/>
        <w:spacing w:before="4"/>
        <w:rPr>
          <w:sz w:val="17"/>
        </w:rPr>
      </w:pPr>
      <w:r>
        <w:rPr/>
        <w:pict>
          <v:line style="position:absolute;mso-position-horizontal-relative:page;mso-position-vertical-relative:paragraph;z-index:176;mso-wrap-distance-left:0;mso-wrap-distance-right:0" from="79.370003pt,14.4921pt" to="515.905003pt,14.4921pt" stroked="true" strokeweight="1pt" strokecolor="#f8cabc">
            <v:stroke dashstyle="solid"/>
            <w10:wrap type="topAndBottom"/>
          </v:line>
        </w:pict>
      </w:r>
    </w:p>
    <w:p>
      <w:pPr>
        <w:pStyle w:val="ListParagraph"/>
        <w:numPr>
          <w:ilvl w:val="0"/>
          <w:numId w:val="32"/>
        </w:numPr>
        <w:tabs>
          <w:tab w:pos="1761" w:val="left" w:leader="none"/>
          <w:tab w:pos="1762" w:val="left" w:leader="none"/>
        </w:tabs>
        <w:spacing w:line="170" w:lineRule="exact" w:before="91" w:after="0"/>
        <w:ind w:left="1761" w:right="0" w:hanging="794"/>
        <w:jc w:val="left"/>
        <w:rPr>
          <w:sz w:val="13"/>
        </w:rPr>
      </w:pPr>
      <w:r>
        <w:rPr>
          <w:sz w:val="13"/>
        </w:rPr>
        <w:t>See footnote </w:t>
      </w:r>
      <w:r>
        <w:rPr>
          <w:spacing w:val="3"/>
          <w:sz w:val="13"/>
        </w:rPr>
        <w:t>42.</w:t>
      </w:r>
    </w:p>
    <w:p>
      <w:pPr>
        <w:pStyle w:val="ListParagraph"/>
        <w:numPr>
          <w:ilvl w:val="0"/>
          <w:numId w:val="32"/>
        </w:numPr>
        <w:tabs>
          <w:tab w:pos="1761" w:val="left" w:leader="none"/>
          <w:tab w:pos="1762" w:val="left" w:leader="none"/>
        </w:tabs>
        <w:spacing w:line="213" w:lineRule="auto" w:before="6" w:after="0"/>
        <w:ind w:left="1761" w:right="1484" w:hanging="794"/>
        <w:jc w:val="left"/>
        <w:rPr>
          <w:sz w:val="13"/>
        </w:rPr>
      </w:pPr>
      <w:r>
        <w:rPr>
          <w:spacing w:val="2"/>
          <w:sz w:val="13"/>
        </w:rPr>
        <w:t>Joseph </w:t>
      </w:r>
      <w:r>
        <w:rPr>
          <w:sz w:val="13"/>
        </w:rPr>
        <w:t>Lelliott et </w:t>
      </w:r>
      <w:r>
        <w:rPr>
          <w:spacing w:val="2"/>
          <w:sz w:val="13"/>
        </w:rPr>
        <w:t>al, </w:t>
      </w:r>
      <w:r>
        <w:rPr>
          <w:sz w:val="13"/>
        </w:rPr>
        <w:t>‘More Scope for Murder: Reckless Indifference in </w:t>
      </w:r>
      <w:r>
        <w:rPr>
          <w:spacing w:val="2"/>
          <w:sz w:val="13"/>
        </w:rPr>
        <w:t>Queensland’s </w:t>
      </w:r>
      <w:r>
        <w:rPr>
          <w:sz w:val="13"/>
        </w:rPr>
        <w:t>Criminal Code’ (2020) </w:t>
      </w:r>
      <w:r>
        <w:rPr>
          <w:spacing w:val="2"/>
          <w:sz w:val="13"/>
        </w:rPr>
        <w:t>44 </w:t>
      </w:r>
      <w:r>
        <w:rPr>
          <w:i/>
          <w:sz w:val="13"/>
        </w:rPr>
        <w:t>Criminal Law </w:t>
      </w:r>
      <w:r>
        <w:rPr>
          <w:i/>
          <w:sz w:val="13"/>
        </w:rPr>
        <w:t>Journal </w:t>
      </w:r>
      <w:r>
        <w:rPr>
          <w:sz w:val="13"/>
        </w:rPr>
        <w:t>19, </w:t>
      </w:r>
      <w:r>
        <w:rPr>
          <w:spacing w:val="2"/>
          <w:sz w:val="13"/>
        </w:rPr>
        <w:t>23.</w:t>
      </w:r>
    </w:p>
    <w:p>
      <w:pPr>
        <w:pStyle w:val="ListParagraph"/>
        <w:numPr>
          <w:ilvl w:val="0"/>
          <w:numId w:val="32"/>
        </w:numPr>
        <w:tabs>
          <w:tab w:pos="1761" w:val="left" w:leader="none"/>
          <w:tab w:pos="1762" w:val="left" w:leader="none"/>
        </w:tabs>
        <w:spacing w:line="153" w:lineRule="exact" w:before="0" w:after="0"/>
        <w:ind w:left="1761" w:right="0" w:hanging="794"/>
        <w:jc w:val="left"/>
        <w:rPr>
          <w:sz w:val="13"/>
        </w:rPr>
      </w:pPr>
      <w:r>
        <w:rPr>
          <w:sz w:val="13"/>
        </w:rPr>
        <w:t>Criminal Law Officers Committee of the Standing Committee of Attorneys-General (Model Criminal Code Officers</w:t>
      </w:r>
      <w:r>
        <w:rPr>
          <w:spacing w:val="2"/>
          <w:sz w:val="13"/>
        </w:rPr>
        <w:t> </w:t>
      </w:r>
      <w:r>
        <w:rPr>
          <w:sz w:val="13"/>
        </w:rPr>
        <w:t>Committee),</w:t>
      </w:r>
    </w:p>
    <w:p>
      <w:pPr>
        <w:spacing w:line="160" w:lineRule="exact" w:before="0"/>
        <w:ind w:left="1761" w:right="0" w:firstLine="0"/>
        <w:jc w:val="left"/>
        <w:rPr>
          <w:sz w:val="13"/>
        </w:rPr>
      </w:pPr>
      <w:r>
        <w:rPr>
          <w:i/>
          <w:sz w:val="13"/>
        </w:rPr>
        <w:t>Model Criminal Code</w:t>
      </w:r>
      <w:r>
        <w:rPr>
          <w:sz w:val="13"/>
        </w:rPr>
        <w:t>, ‘Chapters 1 &amp; 2: General Principles of Criminal Responsibility’ (December 1992) 27.</w:t>
      </w:r>
    </w:p>
    <w:p>
      <w:pPr>
        <w:pStyle w:val="ListParagraph"/>
        <w:numPr>
          <w:ilvl w:val="0"/>
          <w:numId w:val="32"/>
        </w:numPr>
        <w:tabs>
          <w:tab w:pos="1761" w:val="left" w:leader="none"/>
          <w:tab w:pos="1762" w:val="left" w:leader="none"/>
        </w:tabs>
        <w:spacing w:line="160" w:lineRule="exact" w:before="0" w:after="0"/>
        <w:ind w:left="1761" w:right="0" w:hanging="794"/>
        <w:jc w:val="left"/>
        <w:rPr>
          <w:sz w:val="13"/>
        </w:rPr>
      </w:pPr>
      <w:r>
        <w:rPr>
          <w:i/>
          <w:sz w:val="13"/>
        </w:rPr>
        <w:t>The Commonwealth Criminal Code: Guide for Practitioners </w:t>
      </w:r>
      <w:r>
        <w:rPr>
          <w:sz w:val="13"/>
        </w:rPr>
        <w:t>(2nd ed, 2002) </w:t>
      </w:r>
      <w:r>
        <w:rPr>
          <w:spacing w:val="2"/>
          <w:sz w:val="13"/>
        </w:rPr>
        <w:t>Pt 2.2, </w:t>
      </w:r>
      <w:r>
        <w:rPr>
          <w:sz w:val="13"/>
        </w:rPr>
        <w:t>div </w:t>
      </w:r>
      <w:r>
        <w:rPr>
          <w:spacing w:val="4"/>
          <w:sz w:val="13"/>
        </w:rPr>
        <w:t>5.4-C,</w:t>
      </w:r>
      <w:r>
        <w:rPr>
          <w:spacing w:val="7"/>
          <w:sz w:val="13"/>
        </w:rPr>
        <w:t> </w:t>
      </w:r>
      <w:r>
        <w:rPr>
          <w:sz w:val="13"/>
        </w:rPr>
        <w:t>77.</w:t>
      </w:r>
    </w:p>
    <w:p>
      <w:pPr>
        <w:pStyle w:val="ListParagraph"/>
        <w:numPr>
          <w:ilvl w:val="0"/>
          <w:numId w:val="32"/>
        </w:numPr>
        <w:tabs>
          <w:tab w:pos="1760" w:val="left" w:leader="none"/>
          <w:tab w:pos="1762" w:val="left" w:leader="none"/>
        </w:tabs>
        <w:spacing w:line="160" w:lineRule="exact" w:before="0" w:after="0"/>
        <w:ind w:left="1761" w:right="0" w:hanging="794"/>
        <w:jc w:val="left"/>
        <w:rPr>
          <w:sz w:val="13"/>
        </w:rPr>
      </w:pPr>
      <w:r>
        <w:rPr>
          <w:sz w:val="13"/>
        </w:rPr>
        <w:t>See paragraph 34 of this paper.</w:t>
      </w:r>
    </w:p>
    <w:p>
      <w:pPr>
        <w:pStyle w:val="ListParagraph"/>
        <w:numPr>
          <w:ilvl w:val="0"/>
          <w:numId w:val="32"/>
        </w:numPr>
        <w:tabs>
          <w:tab w:pos="1761" w:val="left" w:leader="none"/>
          <w:tab w:pos="1762" w:val="left" w:leader="none"/>
        </w:tabs>
        <w:spacing w:line="160" w:lineRule="exact" w:before="0" w:after="0"/>
        <w:ind w:left="1761" w:right="0" w:hanging="794"/>
        <w:jc w:val="left"/>
        <w:rPr>
          <w:sz w:val="13"/>
        </w:rPr>
      </w:pPr>
      <w:r>
        <w:rPr>
          <w:sz w:val="13"/>
        </w:rPr>
        <w:t>As set out by Justice Edelman, with reference to </w:t>
      </w:r>
      <w:r>
        <w:rPr>
          <w:spacing w:val="2"/>
          <w:sz w:val="13"/>
        </w:rPr>
        <w:t>‘the </w:t>
      </w:r>
      <w:r>
        <w:rPr>
          <w:sz w:val="13"/>
        </w:rPr>
        <w:t>developed meaning given by all </w:t>
      </w:r>
      <w:r>
        <w:rPr>
          <w:spacing w:val="2"/>
          <w:sz w:val="13"/>
        </w:rPr>
        <w:t>members </w:t>
      </w:r>
      <w:r>
        <w:rPr>
          <w:sz w:val="13"/>
        </w:rPr>
        <w:t>of this </w:t>
      </w:r>
      <w:r>
        <w:rPr>
          <w:spacing w:val="2"/>
          <w:sz w:val="13"/>
        </w:rPr>
        <w:t>Court </w:t>
      </w:r>
      <w:r>
        <w:rPr>
          <w:sz w:val="13"/>
        </w:rPr>
        <w:t>in </w:t>
      </w:r>
      <w:r>
        <w:rPr>
          <w:i/>
          <w:sz w:val="13"/>
        </w:rPr>
        <w:t>Aubrey</w:t>
      </w:r>
      <w:r>
        <w:rPr>
          <w:i/>
          <w:spacing w:val="32"/>
          <w:sz w:val="13"/>
        </w:rPr>
        <w:t> </w:t>
      </w:r>
      <w:r>
        <w:rPr>
          <w:sz w:val="13"/>
        </w:rPr>
        <w:t>[which</w:t>
      </w:r>
    </w:p>
    <w:p>
      <w:pPr>
        <w:spacing w:line="160" w:lineRule="exact" w:before="0"/>
        <w:ind w:left="1761" w:right="0" w:firstLine="0"/>
        <w:jc w:val="left"/>
        <w:rPr>
          <w:sz w:val="13"/>
        </w:rPr>
      </w:pPr>
      <w:r>
        <w:rPr>
          <w:sz w:val="13"/>
        </w:rPr>
        <w:t>dealt with a NSW offence involving recklessness]’: </w:t>
      </w:r>
      <w:r>
        <w:rPr>
          <w:i/>
          <w:sz w:val="13"/>
        </w:rPr>
        <w:t>Director of Public Prosecutions Reference No 1 of 2019 </w:t>
      </w:r>
      <w:r>
        <w:rPr>
          <w:sz w:val="13"/>
        </w:rPr>
        <w:t>[2021] HCA 26, [64].</w:t>
      </w:r>
    </w:p>
    <w:p>
      <w:pPr>
        <w:pStyle w:val="ListParagraph"/>
        <w:numPr>
          <w:ilvl w:val="0"/>
          <w:numId w:val="32"/>
        </w:numPr>
        <w:tabs>
          <w:tab w:pos="1761" w:val="left" w:leader="none"/>
          <w:tab w:pos="1762" w:val="left" w:leader="none"/>
        </w:tabs>
        <w:spacing w:line="160" w:lineRule="exact" w:before="0" w:after="0"/>
        <w:ind w:left="1761" w:right="0" w:hanging="794"/>
        <w:jc w:val="left"/>
        <w:rPr>
          <w:sz w:val="13"/>
        </w:rPr>
      </w:pPr>
      <w:r>
        <w:rPr>
          <w:i/>
          <w:sz w:val="13"/>
        </w:rPr>
        <w:t>Aubrey v R </w:t>
      </w:r>
      <w:r>
        <w:rPr>
          <w:sz w:val="13"/>
        </w:rPr>
        <w:t>(2017) CLR, 329 [49] (Kiefel CJ, Keane, Nettle and Edelman</w:t>
      </w:r>
      <w:r>
        <w:rPr>
          <w:spacing w:val="6"/>
          <w:sz w:val="13"/>
        </w:rPr>
        <w:t> </w:t>
      </w:r>
      <w:r>
        <w:rPr>
          <w:sz w:val="13"/>
        </w:rPr>
        <w:t>JJ).</w:t>
      </w:r>
    </w:p>
    <w:p>
      <w:pPr>
        <w:pStyle w:val="ListParagraph"/>
        <w:numPr>
          <w:ilvl w:val="0"/>
          <w:numId w:val="32"/>
        </w:numPr>
        <w:tabs>
          <w:tab w:pos="1761" w:val="left" w:leader="none"/>
          <w:tab w:pos="1762" w:val="left" w:leader="none"/>
        </w:tabs>
        <w:spacing w:line="160" w:lineRule="exact" w:before="0" w:after="0"/>
        <w:ind w:left="1761" w:right="0" w:hanging="794"/>
        <w:jc w:val="left"/>
        <w:rPr>
          <w:sz w:val="13"/>
        </w:rPr>
      </w:pPr>
      <w:r>
        <w:rPr>
          <w:sz w:val="13"/>
        </w:rPr>
        <w:t>Justice</w:t>
      </w:r>
      <w:r>
        <w:rPr>
          <w:spacing w:val="2"/>
          <w:sz w:val="13"/>
        </w:rPr>
        <w:t> </w:t>
      </w:r>
      <w:r>
        <w:rPr>
          <w:sz w:val="13"/>
        </w:rPr>
        <w:t>Edelman</w:t>
      </w:r>
      <w:r>
        <w:rPr>
          <w:spacing w:val="2"/>
          <w:sz w:val="13"/>
        </w:rPr>
        <w:t> </w:t>
      </w:r>
      <w:r>
        <w:rPr>
          <w:sz w:val="13"/>
        </w:rPr>
        <w:t>has</w:t>
      </w:r>
      <w:r>
        <w:rPr>
          <w:spacing w:val="3"/>
          <w:sz w:val="13"/>
        </w:rPr>
        <w:t> </w:t>
      </w:r>
      <w:r>
        <w:rPr>
          <w:sz w:val="13"/>
        </w:rPr>
        <w:t>objected</w:t>
      </w:r>
      <w:r>
        <w:rPr>
          <w:spacing w:val="2"/>
          <w:sz w:val="13"/>
        </w:rPr>
        <w:t> </w:t>
      </w:r>
      <w:r>
        <w:rPr>
          <w:sz w:val="13"/>
        </w:rPr>
        <w:t>to</w:t>
      </w:r>
      <w:r>
        <w:rPr>
          <w:spacing w:val="3"/>
          <w:sz w:val="13"/>
        </w:rPr>
        <w:t> </w:t>
      </w:r>
      <w:r>
        <w:rPr>
          <w:sz w:val="13"/>
        </w:rPr>
        <w:t>using</w:t>
      </w:r>
      <w:r>
        <w:rPr>
          <w:spacing w:val="2"/>
          <w:sz w:val="13"/>
        </w:rPr>
        <w:t> </w:t>
      </w:r>
      <w:r>
        <w:rPr>
          <w:sz w:val="13"/>
        </w:rPr>
        <w:t>the</w:t>
      </w:r>
      <w:r>
        <w:rPr>
          <w:spacing w:val="3"/>
          <w:sz w:val="13"/>
        </w:rPr>
        <w:t> </w:t>
      </w:r>
      <w:r>
        <w:rPr>
          <w:sz w:val="13"/>
        </w:rPr>
        <w:t>concept</w:t>
      </w:r>
      <w:r>
        <w:rPr>
          <w:spacing w:val="2"/>
          <w:sz w:val="13"/>
        </w:rPr>
        <w:t> </w:t>
      </w:r>
      <w:r>
        <w:rPr>
          <w:sz w:val="13"/>
        </w:rPr>
        <w:t>of</w:t>
      </w:r>
      <w:r>
        <w:rPr>
          <w:spacing w:val="3"/>
          <w:sz w:val="13"/>
        </w:rPr>
        <w:t> </w:t>
      </w:r>
      <w:r>
        <w:rPr>
          <w:sz w:val="13"/>
        </w:rPr>
        <w:t>‘social</w:t>
      </w:r>
      <w:r>
        <w:rPr>
          <w:spacing w:val="2"/>
          <w:sz w:val="13"/>
        </w:rPr>
        <w:t> </w:t>
      </w:r>
      <w:r>
        <w:rPr>
          <w:sz w:val="13"/>
        </w:rPr>
        <w:t>utility’</w:t>
      </w:r>
      <w:r>
        <w:rPr>
          <w:spacing w:val="3"/>
          <w:sz w:val="13"/>
        </w:rPr>
        <w:t> </w:t>
      </w:r>
      <w:r>
        <w:rPr>
          <w:spacing w:val="2"/>
          <w:sz w:val="13"/>
        </w:rPr>
        <w:t>because </w:t>
      </w:r>
      <w:r>
        <w:rPr>
          <w:sz w:val="13"/>
        </w:rPr>
        <w:t>it</w:t>
      </w:r>
      <w:r>
        <w:rPr>
          <w:spacing w:val="3"/>
          <w:sz w:val="13"/>
        </w:rPr>
        <w:t> </w:t>
      </w:r>
      <w:r>
        <w:rPr>
          <w:sz w:val="13"/>
        </w:rPr>
        <w:t>implies</w:t>
      </w:r>
      <w:r>
        <w:rPr>
          <w:spacing w:val="2"/>
          <w:sz w:val="13"/>
        </w:rPr>
        <w:t> </w:t>
      </w:r>
      <w:r>
        <w:rPr>
          <w:sz w:val="13"/>
        </w:rPr>
        <w:t>‘a</w:t>
      </w:r>
      <w:r>
        <w:rPr>
          <w:spacing w:val="2"/>
          <w:sz w:val="13"/>
        </w:rPr>
        <w:t> </w:t>
      </w:r>
      <w:r>
        <w:rPr>
          <w:sz w:val="13"/>
        </w:rPr>
        <w:t>Benthamite</w:t>
      </w:r>
      <w:r>
        <w:rPr>
          <w:spacing w:val="3"/>
          <w:sz w:val="13"/>
        </w:rPr>
        <w:t> </w:t>
      </w:r>
      <w:r>
        <w:rPr>
          <w:sz w:val="13"/>
        </w:rPr>
        <w:t>metric</w:t>
      </w:r>
      <w:r>
        <w:rPr>
          <w:spacing w:val="2"/>
          <w:sz w:val="13"/>
        </w:rPr>
        <w:t> </w:t>
      </w:r>
      <w:r>
        <w:rPr>
          <w:sz w:val="13"/>
        </w:rPr>
        <w:t>of</w:t>
      </w:r>
      <w:r>
        <w:rPr>
          <w:spacing w:val="3"/>
          <w:sz w:val="13"/>
        </w:rPr>
        <w:t> </w:t>
      </w:r>
      <w:r>
        <w:rPr>
          <w:sz w:val="13"/>
        </w:rPr>
        <w:t>overall</w:t>
      </w:r>
      <w:r>
        <w:rPr>
          <w:spacing w:val="2"/>
          <w:sz w:val="13"/>
        </w:rPr>
        <w:t> </w:t>
      </w:r>
      <w:r>
        <w:rPr>
          <w:sz w:val="13"/>
        </w:rPr>
        <w:t>welfare’.</w:t>
      </w:r>
    </w:p>
    <w:p>
      <w:pPr>
        <w:spacing w:line="213" w:lineRule="auto" w:before="6"/>
        <w:ind w:left="1761" w:right="1235" w:firstLine="0"/>
        <w:jc w:val="left"/>
        <w:rPr>
          <w:sz w:val="13"/>
        </w:rPr>
      </w:pPr>
      <w:r>
        <w:rPr/>
        <w:pict>
          <v:shape style="position:absolute;margin-left:36pt;margin-top:27.696089pt;width:12.9pt;height:14.1pt;mso-position-horizontal-relative:page;mso-position-vertical-relative:paragraph;z-index:2248" type="#_x0000_t202" filled="false" stroked="false">
            <v:textbox inset="0,0,0,0">
              <w:txbxContent>
                <w:p>
                  <w:pPr>
                    <w:spacing w:line="282" w:lineRule="exact" w:before="0"/>
                    <w:ind w:left="0" w:right="0" w:firstLine="0"/>
                    <w:jc w:val="left"/>
                    <w:rPr>
                      <w:b/>
                      <w:sz w:val="24"/>
                    </w:rPr>
                  </w:pPr>
                  <w:r>
                    <w:rPr>
                      <w:b/>
                      <w:color w:val="EA5B50"/>
                      <w:sz w:val="24"/>
                    </w:rPr>
                    <w:t>14</w:t>
                  </w:r>
                </w:p>
              </w:txbxContent>
            </v:textbox>
            <w10:wrap type="none"/>
          </v:shape>
        </w:pict>
      </w:r>
      <w:r>
        <w:rPr>
          <w:sz w:val="13"/>
        </w:rPr>
        <w:t>In Justice Edelman’s view, </w:t>
      </w:r>
      <w:r>
        <w:rPr>
          <w:spacing w:val="2"/>
          <w:sz w:val="13"/>
        </w:rPr>
        <w:t>assessing </w:t>
      </w:r>
      <w:r>
        <w:rPr>
          <w:sz w:val="13"/>
        </w:rPr>
        <w:t>the reasonableness of an act does not require additional explanation in terms of social      utility: ‘social utility is a </w:t>
      </w:r>
      <w:r>
        <w:rPr>
          <w:spacing w:val="2"/>
          <w:sz w:val="13"/>
        </w:rPr>
        <w:t>label </w:t>
      </w:r>
      <w:r>
        <w:rPr>
          <w:sz w:val="13"/>
        </w:rPr>
        <w:t>which conceals the real </w:t>
      </w:r>
      <w:r>
        <w:rPr>
          <w:spacing w:val="2"/>
          <w:sz w:val="13"/>
        </w:rPr>
        <w:t>enquiry </w:t>
      </w:r>
      <w:r>
        <w:rPr>
          <w:sz w:val="13"/>
        </w:rPr>
        <w:t>– the implicit reasonableness assessment’. Such </w:t>
      </w:r>
      <w:r>
        <w:rPr>
          <w:spacing w:val="2"/>
          <w:sz w:val="13"/>
        </w:rPr>
        <w:t>assessment </w:t>
      </w:r>
      <w:r>
        <w:rPr>
          <w:sz w:val="13"/>
        </w:rPr>
        <w:t>might involve consideration of the range of factors listed (magnitude of risk, etc): </w:t>
      </w:r>
      <w:r>
        <w:rPr>
          <w:i/>
          <w:sz w:val="13"/>
        </w:rPr>
        <w:t>Director of Public Prosecutions Reference No 1 of 2019 </w:t>
      </w:r>
      <w:r>
        <w:rPr>
          <w:sz w:val="13"/>
        </w:rPr>
        <w:t>[2021] HCA 26, [72] (Edelman J, citing </w:t>
      </w:r>
      <w:r>
        <w:rPr>
          <w:i/>
          <w:sz w:val="13"/>
        </w:rPr>
        <w:t>Wyong Shire Council v </w:t>
      </w:r>
      <w:r>
        <w:rPr>
          <w:i/>
          <w:spacing w:val="2"/>
          <w:sz w:val="13"/>
        </w:rPr>
        <w:t>Shirt </w:t>
      </w:r>
      <w:r>
        <w:rPr>
          <w:sz w:val="13"/>
        </w:rPr>
        <w:t>(1980) </w:t>
      </w:r>
      <w:r>
        <w:rPr>
          <w:spacing w:val="3"/>
          <w:sz w:val="13"/>
        </w:rPr>
        <w:t>146 </w:t>
      </w:r>
      <w:r>
        <w:rPr>
          <w:sz w:val="13"/>
        </w:rPr>
        <w:t>CLR 40 at</w:t>
      </w:r>
      <w:r>
        <w:rPr>
          <w:spacing w:val="11"/>
          <w:sz w:val="13"/>
        </w:rPr>
        <w:t> </w:t>
      </w:r>
      <w:r>
        <w:rPr>
          <w:sz w:val="13"/>
        </w:rPr>
        <w:t>47-48).</w:t>
      </w:r>
    </w:p>
    <w:p>
      <w:pPr>
        <w:pStyle w:val="ListParagraph"/>
        <w:numPr>
          <w:ilvl w:val="0"/>
          <w:numId w:val="32"/>
        </w:numPr>
        <w:tabs>
          <w:tab w:pos="1761" w:val="left" w:leader="none"/>
          <w:tab w:pos="1762" w:val="left" w:leader="none"/>
        </w:tabs>
        <w:spacing w:line="162" w:lineRule="exact" w:before="0" w:after="0"/>
        <w:ind w:left="1761" w:right="0" w:hanging="794"/>
        <w:jc w:val="left"/>
        <w:rPr>
          <w:sz w:val="13"/>
        </w:rPr>
      </w:pPr>
      <w:r>
        <w:rPr>
          <w:i/>
          <w:sz w:val="13"/>
        </w:rPr>
        <w:t>Aubrey v R </w:t>
      </w:r>
      <w:r>
        <w:rPr>
          <w:sz w:val="13"/>
        </w:rPr>
        <w:t>(2017) CLR, 329 [49] (Kiefel CJ, Keane, Nettle and Edelman</w:t>
      </w:r>
      <w:r>
        <w:rPr>
          <w:spacing w:val="6"/>
          <w:sz w:val="13"/>
        </w:rPr>
        <w:t> </w:t>
      </w:r>
      <w:r>
        <w:rPr>
          <w:sz w:val="13"/>
        </w:rPr>
        <w:t>JJ).</w:t>
      </w:r>
    </w:p>
    <w:p>
      <w:pPr>
        <w:spacing w:after="0" w:line="162" w:lineRule="exact"/>
        <w:jc w:val="left"/>
        <w:rPr>
          <w:sz w:val="13"/>
        </w:rPr>
        <w:sectPr>
          <w:pgSz w:w="11910" w:h="16840"/>
          <w:pgMar w:top="460" w:bottom="280" w:left="620" w:right="540"/>
        </w:sectPr>
      </w:pPr>
    </w:p>
    <w:p>
      <w:pPr>
        <w:pStyle w:val="BodyText"/>
        <w:spacing w:before="8"/>
      </w:pPr>
    </w:p>
    <w:p>
      <w:pPr>
        <w:pStyle w:val="ListParagraph"/>
        <w:numPr>
          <w:ilvl w:val="0"/>
          <w:numId w:val="33"/>
        </w:numPr>
        <w:tabs>
          <w:tab w:pos="1761" w:val="left" w:leader="none"/>
          <w:tab w:pos="1762" w:val="left" w:leader="none"/>
        </w:tabs>
        <w:spacing w:line="259" w:lineRule="exact" w:before="58" w:after="0"/>
        <w:ind w:left="1761" w:right="0" w:hanging="794"/>
        <w:jc w:val="left"/>
        <w:rPr>
          <w:sz w:val="20"/>
        </w:rPr>
      </w:pPr>
      <w:r>
        <w:rPr>
          <w:sz w:val="20"/>
        </w:rPr>
        <w:t>In</w:t>
      </w:r>
      <w:r>
        <w:rPr>
          <w:spacing w:val="-4"/>
          <w:sz w:val="20"/>
        </w:rPr>
        <w:t> </w:t>
      </w:r>
      <w:r>
        <w:rPr>
          <w:sz w:val="20"/>
        </w:rPr>
        <w:t>New</w:t>
      </w:r>
      <w:r>
        <w:rPr>
          <w:spacing w:val="-4"/>
          <w:sz w:val="20"/>
        </w:rPr>
        <w:t> </w:t>
      </w:r>
      <w:r>
        <w:rPr>
          <w:sz w:val="20"/>
        </w:rPr>
        <w:t>South</w:t>
      </w:r>
      <w:r>
        <w:rPr>
          <w:spacing w:val="-3"/>
          <w:sz w:val="20"/>
        </w:rPr>
        <w:t> Wales</w:t>
      </w:r>
      <w:r>
        <w:rPr>
          <w:spacing w:val="-4"/>
          <w:sz w:val="20"/>
        </w:rPr>
        <w:t> </w:t>
      </w:r>
      <w:r>
        <w:rPr>
          <w:sz w:val="20"/>
        </w:rPr>
        <w:t>the</w:t>
      </w:r>
      <w:r>
        <w:rPr>
          <w:spacing w:val="-3"/>
          <w:sz w:val="20"/>
        </w:rPr>
        <w:t> </w:t>
      </w:r>
      <w:r>
        <w:rPr>
          <w:sz w:val="20"/>
        </w:rPr>
        <w:t>objective</w:t>
      </w:r>
      <w:r>
        <w:rPr>
          <w:spacing w:val="-4"/>
          <w:sz w:val="20"/>
        </w:rPr>
        <w:t> </w:t>
      </w:r>
      <w:r>
        <w:rPr>
          <w:sz w:val="20"/>
        </w:rPr>
        <w:t>element</w:t>
      </w:r>
      <w:r>
        <w:rPr>
          <w:spacing w:val="-4"/>
          <w:sz w:val="20"/>
        </w:rPr>
        <w:t> </w:t>
      </w:r>
      <w:r>
        <w:rPr>
          <w:sz w:val="20"/>
        </w:rPr>
        <w:t>of</w:t>
      </w:r>
      <w:r>
        <w:rPr>
          <w:spacing w:val="-3"/>
          <w:sz w:val="20"/>
        </w:rPr>
        <w:t> </w:t>
      </w:r>
      <w:r>
        <w:rPr>
          <w:sz w:val="20"/>
        </w:rPr>
        <w:t>recklessness</w:t>
      </w:r>
      <w:r>
        <w:rPr>
          <w:spacing w:val="-4"/>
          <w:sz w:val="20"/>
        </w:rPr>
        <w:t> </w:t>
      </w:r>
      <w:r>
        <w:rPr>
          <w:sz w:val="20"/>
        </w:rPr>
        <w:t>is</w:t>
      </w:r>
      <w:r>
        <w:rPr>
          <w:spacing w:val="-3"/>
          <w:sz w:val="20"/>
        </w:rPr>
        <w:t> </w:t>
      </w:r>
      <w:r>
        <w:rPr>
          <w:sz w:val="20"/>
        </w:rPr>
        <w:t>not</w:t>
      </w:r>
      <w:r>
        <w:rPr>
          <w:spacing w:val="-4"/>
          <w:sz w:val="20"/>
        </w:rPr>
        <w:t> </w:t>
      </w:r>
      <w:r>
        <w:rPr>
          <w:sz w:val="20"/>
        </w:rPr>
        <w:t>usually</w:t>
      </w:r>
      <w:r>
        <w:rPr>
          <w:spacing w:val="-4"/>
          <w:sz w:val="20"/>
        </w:rPr>
        <w:t> </w:t>
      </w:r>
      <w:r>
        <w:rPr>
          <w:sz w:val="20"/>
        </w:rPr>
        <w:t>explicitly</w:t>
      </w:r>
    </w:p>
    <w:p>
      <w:pPr>
        <w:pStyle w:val="BodyText"/>
        <w:spacing w:line="259" w:lineRule="exact"/>
        <w:ind w:left="1761"/>
      </w:pPr>
      <w:r>
        <w:rPr/>
        <w:t>identified.</w:t>
      </w:r>
      <w:r>
        <w:rPr>
          <w:spacing w:val="-4"/>
        </w:rPr>
        <w:t> </w:t>
      </w:r>
      <w:r>
        <w:rPr/>
        <w:t>The</w:t>
      </w:r>
      <w:r>
        <w:rPr>
          <w:spacing w:val="-3"/>
        </w:rPr>
        <w:t> </w:t>
      </w:r>
      <w:r>
        <w:rPr/>
        <w:t>High</w:t>
      </w:r>
      <w:r>
        <w:rPr>
          <w:spacing w:val="-4"/>
        </w:rPr>
        <w:t> </w:t>
      </w:r>
      <w:r>
        <w:rPr/>
        <w:t>Court</w:t>
      </w:r>
      <w:r>
        <w:rPr>
          <w:spacing w:val="-3"/>
        </w:rPr>
        <w:t> </w:t>
      </w:r>
      <w:r>
        <w:rPr/>
        <w:t>has</w:t>
      </w:r>
      <w:r>
        <w:rPr>
          <w:spacing w:val="-3"/>
        </w:rPr>
        <w:t> </w:t>
      </w:r>
      <w:r>
        <w:rPr/>
        <w:t>said</w:t>
      </w:r>
      <w:r>
        <w:rPr>
          <w:spacing w:val="-4"/>
        </w:rPr>
        <w:t> </w:t>
      </w:r>
      <w:r>
        <w:rPr/>
        <w:t>that</w:t>
      </w:r>
      <w:r>
        <w:rPr>
          <w:spacing w:val="-3"/>
        </w:rPr>
        <w:t> </w:t>
      </w:r>
      <w:r>
        <w:rPr/>
        <w:t>in</w:t>
      </w:r>
      <w:r>
        <w:rPr>
          <w:spacing w:val="-3"/>
        </w:rPr>
        <w:t> </w:t>
      </w:r>
      <w:r>
        <w:rPr/>
        <w:t>most</w:t>
      </w:r>
      <w:r>
        <w:rPr>
          <w:spacing w:val="-4"/>
        </w:rPr>
        <w:t> </w:t>
      </w:r>
      <w:r>
        <w:rPr/>
        <w:t>cases</w:t>
      </w:r>
      <w:r>
        <w:rPr>
          <w:spacing w:val="-3"/>
        </w:rPr>
        <w:t> </w:t>
      </w:r>
      <w:r>
        <w:rPr/>
        <w:t>it</w:t>
      </w:r>
      <w:r>
        <w:rPr>
          <w:spacing w:val="-3"/>
        </w:rPr>
        <w:t> </w:t>
      </w:r>
      <w:r>
        <w:rPr/>
        <w:t>is</w:t>
      </w:r>
      <w:r>
        <w:rPr>
          <w:spacing w:val="-4"/>
        </w:rPr>
        <w:t> </w:t>
      </w:r>
      <w:r>
        <w:rPr/>
        <w:t>unnecessary</w:t>
      </w:r>
      <w:r>
        <w:rPr>
          <w:spacing w:val="-3"/>
        </w:rPr>
        <w:t> </w:t>
      </w:r>
      <w:r>
        <w:rPr/>
        <w:t>to</w:t>
      </w:r>
      <w:r>
        <w:rPr>
          <w:spacing w:val="-4"/>
        </w:rPr>
        <w:t> </w:t>
      </w:r>
      <w:r>
        <w:rPr/>
        <w:t>do</w:t>
      </w:r>
      <w:r>
        <w:rPr>
          <w:spacing w:val="-3"/>
        </w:rPr>
        <w:t> </w:t>
      </w:r>
      <w:r>
        <w:rPr/>
        <w:t>so:</w:t>
      </w:r>
    </w:p>
    <w:p>
      <w:pPr>
        <w:spacing w:line="208" w:lineRule="auto" w:before="106"/>
        <w:ind w:left="2157" w:right="1120" w:firstLine="0"/>
        <w:jc w:val="left"/>
        <w:rPr>
          <w:sz w:val="11"/>
        </w:rPr>
      </w:pPr>
      <w:r>
        <w:rPr>
          <w:sz w:val="19"/>
        </w:rPr>
        <w:t>Experience to date suggests that juries are ordinarily able as a matter of common sense</w:t>
      </w:r>
      <w:r>
        <w:rPr>
          <w:spacing w:val="-4"/>
          <w:sz w:val="19"/>
        </w:rPr>
        <w:t> </w:t>
      </w:r>
      <w:r>
        <w:rPr>
          <w:sz w:val="19"/>
        </w:rPr>
        <w:t>and</w:t>
      </w:r>
      <w:r>
        <w:rPr>
          <w:spacing w:val="-3"/>
          <w:sz w:val="19"/>
        </w:rPr>
        <w:t> </w:t>
      </w:r>
      <w:r>
        <w:rPr>
          <w:sz w:val="19"/>
        </w:rPr>
        <w:t>experience,</w:t>
      </w:r>
      <w:r>
        <w:rPr>
          <w:spacing w:val="-3"/>
          <w:sz w:val="19"/>
        </w:rPr>
        <w:t> </w:t>
      </w:r>
      <w:r>
        <w:rPr>
          <w:sz w:val="19"/>
        </w:rPr>
        <w:t>and</w:t>
      </w:r>
      <w:r>
        <w:rPr>
          <w:spacing w:val="-3"/>
          <w:sz w:val="19"/>
        </w:rPr>
        <w:t> </w:t>
      </w:r>
      <w:r>
        <w:rPr>
          <w:sz w:val="19"/>
        </w:rPr>
        <w:t>so</w:t>
      </w:r>
      <w:r>
        <w:rPr>
          <w:spacing w:val="-3"/>
          <w:sz w:val="19"/>
        </w:rPr>
        <w:t> </w:t>
      </w:r>
      <w:r>
        <w:rPr>
          <w:sz w:val="19"/>
        </w:rPr>
        <w:t>without</w:t>
      </w:r>
      <w:r>
        <w:rPr>
          <w:spacing w:val="-3"/>
          <w:sz w:val="19"/>
        </w:rPr>
        <w:t> </w:t>
      </w:r>
      <w:r>
        <w:rPr>
          <w:sz w:val="19"/>
        </w:rPr>
        <w:t>the</w:t>
      </w:r>
      <w:r>
        <w:rPr>
          <w:spacing w:val="-4"/>
          <w:sz w:val="19"/>
        </w:rPr>
        <w:t> </w:t>
      </w:r>
      <w:r>
        <w:rPr>
          <w:sz w:val="19"/>
        </w:rPr>
        <w:t>need</w:t>
      </w:r>
      <w:r>
        <w:rPr>
          <w:spacing w:val="-3"/>
          <w:sz w:val="19"/>
        </w:rPr>
        <w:t> </w:t>
      </w:r>
      <w:r>
        <w:rPr>
          <w:sz w:val="19"/>
        </w:rPr>
        <w:t>for</w:t>
      </w:r>
      <w:r>
        <w:rPr>
          <w:spacing w:val="-3"/>
          <w:sz w:val="19"/>
        </w:rPr>
        <w:t> </w:t>
      </w:r>
      <w:r>
        <w:rPr>
          <w:sz w:val="19"/>
        </w:rPr>
        <w:t>particular</w:t>
      </w:r>
      <w:r>
        <w:rPr>
          <w:spacing w:val="-3"/>
          <w:sz w:val="19"/>
        </w:rPr>
        <w:t> </w:t>
      </w:r>
      <w:r>
        <w:rPr>
          <w:sz w:val="19"/>
        </w:rPr>
        <w:t>directions,</w:t>
      </w:r>
      <w:r>
        <w:rPr>
          <w:spacing w:val="-3"/>
          <w:sz w:val="19"/>
        </w:rPr>
        <w:t> </w:t>
      </w:r>
      <w:r>
        <w:rPr>
          <w:sz w:val="19"/>
        </w:rPr>
        <w:t>to</w:t>
      </w:r>
      <w:r>
        <w:rPr>
          <w:spacing w:val="-3"/>
          <w:sz w:val="19"/>
        </w:rPr>
        <w:t> </w:t>
      </w:r>
      <w:r>
        <w:rPr>
          <w:sz w:val="19"/>
        </w:rPr>
        <w:t>take</w:t>
      </w:r>
      <w:r>
        <w:rPr>
          <w:spacing w:val="-4"/>
          <w:sz w:val="19"/>
        </w:rPr>
        <w:t> </w:t>
      </w:r>
      <w:r>
        <w:rPr>
          <w:sz w:val="19"/>
        </w:rPr>
        <w:t>the social</w:t>
      </w:r>
      <w:r>
        <w:rPr>
          <w:spacing w:val="-4"/>
          <w:sz w:val="19"/>
        </w:rPr>
        <w:t> </w:t>
      </w:r>
      <w:r>
        <w:rPr>
          <w:sz w:val="19"/>
        </w:rPr>
        <w:t>utility</w:t>
      </w:r>
      <w:r>
        <w:rPr>
          <w:spacing w:val="-5"/>
          <w:sz w:val="19"/>
        </w:rPr>
        <w:t> </w:t>
      </w:r>
      <w:r>
        <w:rPr>
          <w:sz w:val="19"/>
        </w:rPr>
        <w:t>of</w:t>
      </w:r>
      <w:r>
        <w:rPr>
          <w:spacing w:val="-4"/>
          <w:sz w:val="19"/>
        </w:rPr>
        <w:t> </w:t>
      </w:r>
      <w:r>
        <w:rPr>
          <w:sz w:val="19"/>
        </w:rPr>
        <w:t>an</w:t>
      </w:r>
      <w:r>
        <w:rPr>
          <w:spacing w:val="-4"/>
          <w:sz w:val="19"/>
        </w:rPr>
        <w:t> </w:t>
      </w:r>
      <w:r>
        <w:rPr>
          <w:sz w:val="19"/>
        </w:rPr>
        <w:t>act</w:t>
      </w:r>
      <w:r>
        <w:rPr>
          <w:spacing w:val="-4"/>
          <w:sz w:val="19"/>
        </w:rPr>
        <w:t> </w:t>
      </w:r>
      <w:r>
        <w:rPr>
          <w:sz w:val="19"/>
        </w:rPr>
        <w:t>into</w:t>
      </w:r>
      <w:r>
        <w:rPr>
          <w:spacing w:val="-4"/>
          <w:sz w:val="19"/>
        </w:rPr>
        <w:t> </w:t>
      </w:r>
      <w:r>
        <w:rPr>
          <w:sz w:val="19"/>
        </w:rPr>
        <w:t>account</w:t>
      </w:r>
      <w:r>
        <w:rPr>
          <w:spacing w:val="-4"/>
          <w:sz w:val="19"/>
        </w:rPr>
        <w:t> </w:t>
      </w:r>
      <w:r>
        <w:rPr>
          <w:sz w:val="19"/>
        </w:rPr>
        <w:t>when</w:t>
      </w:r>
      <w:r>
        <w:rPr>
          <w:spacing w:val="-4"/>
          <w:sz w:val="19"/>
        </w:rPr>
        <w:t> </w:t>
      </w:r>
      <w:r>
        <w:rPr>
          <w:sz w:val="19"/>
        </w:rPr>
        <w:t>determining</w:t>
      </w:r>
      <w:r>
        <w:rPr>
          <w:spacing w:val="-4"/>
          <w:sz w:val="19"/>
        </w:rPr>
        <w:t> </w:t>
      </w:r>
      <w:r>
        <w:rPr>
          <w:sz w:val="19"/>
        </w:rPr>
        <w:t>whether</w:t>
      </w:r>
      <w:r>
        <w:rPr>
          <w:spacing w:val="-4"/>
          <w:sz w:val="19"/>
        </w:rPr>
        <w:t> </w:t>
      </w:r>
      <w:r>
        <w:rPr>
          <w:sz w:val="19"/>
        </w:rPr>
        <w:t>it</w:t>
      </w:r>
      <w:r>
        <w:rPr>
          <w:spacing w:val="-4"/>
          <w:sz w:val="19"/>
        </w:rPr>
        <w:t> </w:t>
      </w:r>
      <w:r>
        <w:rPr>
          <w:sz w:val="19"/>
        </w:rPr>
        <w:t>was</w:t>
      </w:r>
      <w:r>
        <w:rPr>
          <w:spacing w:val="-4"/>
          <w:sz w:val="19"/>
        </w:rPr>
        <w:t> </w:t>
      </w:r>
      <w:r>
        <w:rPr>
          <w:sz w:val="19"/>
        </w:rPr>
        <w:t>reckless.</w:t>
      </w:r>
      <w:r>
        <w:rPr>
          <w:position w:val="6"/>
          <w:sz w:val="11"/>
        </w:rPr>
        <w:t>63</w:t>
      </w:r>
    </w:p>
    <w:p>
      <w:pPr>
        <w:pStyle w:val="ListParagraph"/>
        <w:numPr>
          <w:ilvl w:val="0"/>
          <w:numId w:val="33"/>
        </w:numPr>
        <w:tabs>
          <w:tab w:pos="1761" w:val="left" w:leader="none"/>
          <w:tab w:pos="1762" w:val="left" w:leader="none"/>
        </w:tabs>
        <w:spacing w:line="206" w:lineRule="auto" w:before="124" w:after="0"/>
        <w:ind w:left="1761" w:right="1111" w:hanging="794"/>
        <w:jc w:val="left"/>
        <w:rPr>
          <w:sz w:val="11"/>
        </w:rPr>
      </w:pPr>
      <w:r>
        <w:rPr>
          <w:spacing w:val="-4"/>
          <w:sz w:val="20"/>
        </w:rPr>
        <w:t>However, </w:t>
      </w:r>
      <w:r>
        <w:rPr>
          <w:sz w:val="20"/>
        </w:rPr>
        <w:t>the High Court also recognised that there may be cases where it is necessary</w:t>
      </w:r>
      <w:r>
        <w:rPr>
          <w:spacing w:val="-6"/>
          <w:sz w:val="20"/>
        </w:rPr>
        <w:t> </w:t>
      </w:r>
      <w:r>
        <w:rPr>
          <w:sz w:val="20"/>
        </w:rPr>
        <w:t>to</w:t>
      </w:r>
      <w:r>
        <w:rPr>
          <w:spacing w:val="-6"/>
          <w:sz w:val="20"/>
        </w:rPr>
        <w:t> </w:t>
      </w:r>
      <w:r>
        <w:rPr>
          <w:sz w:val="20"/>
        </w:rPr>
        <w:t>direct</w:t>
      </w:r>
      <w:r>
        <w:rPr>
          <w:spacing w:val="-6"/>
          <w:sz w:val="20"/>
        </w:rPr>
        <w:t> </w:t>
      </w:r>
      <w:r>
        <w:rPr>
          <w:sz w:val="20"/>
        </w:rPr>
        <w:t>the</w:t>
      </w:r>
      <w:r>
        <w:rPr>
          <w:spacing w:val="-6"/>
          <w:sz w:val="20"/>
        </w:rPr>
        <w:t> </w:t>
      </w:r>
      <w:r>
        <w:rPr>
          <w:sz w:val="20"/>
        </w:rPr>
        <w:t>jury</w:t>
      </w:r>
      <w:r>
        <w:rPr>
          <w:spacing w:val="-6"/>
          <w:sz w:val="20"/>
        </w:rPr>
        <w:t> </w:t>
      </w:r>
      <w:r>
        <w:rPr>
          <w:sz w:val="20"/>
        </w:rPr>
        <w:t>to</w:t>
      </w:r>
      <w:r>
        <w:rPr>
          <w:spacing w:val="-5"/>
          <w:sz w:val="20"/>
        </w:rPr>
        <w:t> </w:t>
      </w:r>
      <w:r>
        <w:rPr>
          <w:sz w:val="20"/>
        </w:rPr>
        <w:t>the</w:t>
      </w:r>
      <w:r>
        <w:rPr>
          <w:spacing w:val="-6"/>
          <w:sz w:val="20"/>
        </w:rPr>
        <w:t> </w:t>
      </w:r>
      <w:r>
        <w:rPr>
          <w:sz w:val="20"/>
        </w:rPr>
        <w:t>objective</w:t>
      </w:r>
      <w:r>
        <w:rPr>
          <w:spacing w:val="-6"/>
          <w:sz w:val="20"/>
        </w:rPr>
        <w:t> </w:t>
      </w:r>
      <w:r>
        <w:rPr>
          <w:sz w:val="20"/>
        </w:rPr>
        <w:t>element</w:t>
      </w:r>
      <w:r>
        <w:rPr>
          <w:spacing w:val="-6"/>
          <w:sz w:val="20"/>
        </w:rPr>
        <w:t> </w:t>
      </w:r>
      <w:r>
        <w:rPr>
          <w:sz w:val="20"/>
        </w:rPr>
        <w:t>to</w:t>
      </w:r>
      <w:r>
        <w:rPr>
          <w:spacing w:val="-6"/>
          <w:sz w:val="20"/>
        </w:rPr>
        <w:t> </w:t>
      </w:r>
      <w:r>
        <w:rPr>
          <w:sz w:val="20"/>
        </w:rPr>
        <w:t>ensure</w:t>
      </w:r>
      <w:r>
        <w:rPr>
          <w:spacing w:val="-5"/>
          <w:sz w:val="20"/>
        </w:rPr>
        <w:t> </w:t>
      </w:r>
      <w:r>
        <w:rPr>
          <w:sz w:val="20"/>
        </w:rPr>
        <w:t>the</w:t>
      </w:r>
      <w:r>
        <w:rPr>
          <w:spacing w:val="-6"/>
          <w:sz w:val="20"/>
        </w:rPr>
        <w:t> </w:t>
      </w:r>
      <w:r>
        <w:rPr>
          <w:sz w:val="20"/>
        </w:rPr>
        <w:t>accused</w:t>
      </w:r>
      <w:r>
        <w:rPr>
          <w:spacing w:val="-6"/>
          <w:sz w:val="20"/>
        </w:rPr>
        <w:t> </w:t>
      </w:r>
      <w:r>
        <w:rPr>
          <w:sz w:val="20"/>
        </w:rPr>
        <w:t>receives</w:t>
      </w:r>
      <w:r>
        <w:rPr>
          <w:spacing w:val="-6"/>
          <w:sz w:val="20"/>
        </w:rPr>
        <w:t> </w:t>
      </w:r>
      <w:r>
        <w:rPr>
          <w:sz w:val="20"/>
        </w:rPr>
        <w:t>a fair</w:t>
      </w:r>
      <w:r>
        <w:rPr>
          <w:spacing w:val="-2"/>
          <w:sz w:val="20"/>
        </w:rPr>
        <w:t> </w:t>
      </w:r>
      <w:r>
        <w:rPr>
          <w:sz w:val="20"/>
        </w:rPr>
        <w:t>trial.</w:t>
      </w:r>
      <w:r>
        <w:rPr>
          <w:position w:val="7"/>
          <w:sz w:val="11"/>
        </w:rPr>
        <w:t>64</w:t>
      </w:r>
    </w:p>
    <w:p>
      <w:pPr>
        <w:pStyle w:val="ListParagraph"/>
        <w:numPr>
          <w:ilvl w:val="0"/>
          <w:numId w:val="33"/>
        </w:numPr>
        <w:tabs>
          <w:tab w:pos="1761" w:val="left" w:leader="none"/>
          <w:tab w:pos="1762" w:val="left" w:leader="none"/>
        </w:tabs>
        <w:spacing w:line="206" w:lineRule="auto" w:before="117" w:after="0"/>
        <w:ind w:left="1761" w:right="2020" w:hanging="794"/>
        <w:jc w:val="left"/>
        <w:rPr>
          <w:sz w:val="20"/>
        </w:rPr>
      </w:pPr>
      <w:r>
        <w:rPr>
          <w:sz w:val="20"/>
        </w:rPr>
        <w:t>A</w:t>
      </w:r>
      <w:r>
        <w:rPr>
          <w:spacing w:val="-7"/>
          <w:sz w:val="20"/>
        </w:rPr>
        <w:t> </w:t>
      </w:r>
      <w:r>
        <w:rPr>
          <w:sz w:val="20"/>
        </w:rPr>
        <w:t>direction</w:t>
      </w:r>
      <w:r>
        <w:rPr>
          <w:spacing w:val="-7"/>
          <w:sz w:val="20"/>
        </w:rPr>
        <w:t> </w:t>
      </w:r>
      <w:r>
        <w:rPr>
          <w:sz w:val="20"/>
        </w:rPr>
        <w:t>to</w:t>
      </w:r>
      <w:r>
        <w:rPr>
          <w:spacing w:val="-7"/>
          <w:sz w:val="20"/>
        </w:rPr>
        <w:t> </w:t>
      </w:r>
      <w:r>
        <w:rPr>
          <w:sz w:val="20"/>
        </w:rPr>
        <w:t>this</w:t>
      </w:r>
      <w:r>
        <w:rPr>
          <w:spacing w:val="-7"/>
          <w:sz w:val="20"/>
        </w:rPr>
        <w:t> </w:t>
      </w:r>
      <w:r>
        <w:rPr>
          <w:sz w:val="20"/>
        </w:rPr>
        <w:t>effect</w:t>
      </w:r>
      <w:r>
        <w:rPr>
          <w:spacing w:val="-7"/>
          <w:sz w:val="20"/>
        </w:rPr>
        <w:t> </w:t>
      </w:r>
      <w:r>
        <w:rPr>
          <w:sz w:val="20"/>
        </w:rPr>
        <w:t>could</w:t>
      </w:r>
      <w:r>
        <w:rPr>
          <w:spacing w:val="-7"/>
          <w:sz w:val="20"/>
        </w:rPr>
        <w:t> </w:t>
      </w:r>
      <w:r>
        <w:rPr>
          <w:spacing w:val="-3"/>
          <w:sz w:val="20"/>
        </w:rPr>
        <w:t>involve</w:t>
      </w:r>
      <w:r>
        <w:rPr>
          <w:spacing w:val="-7"/>
          <w:sz w:val="20"/>
        </w:rPr>
        <w:t> </w:t>
      </w:r>
      <w:r>
        <w:rPr>
          <w:sz w:val="20"/>
        </w:rPr>
        <w:t>explaining</w:t>
      </w:r>
      <w:r>
        <w:rPr>
          <w:spacing w:val="-7"/>
          <w:sz w:val="20"/>
        </w:rPr>
        <w:t> </w:t>
      </w:r>
      <w:r>
        <w:rPr>
          <w:sz w:val="20"/>
        </w:rPr>
        <w:t>to</w:t>
      </w:r>
      <w:r>
        <w:rPr>
          <w:spacing w:val="-6"/>
          <w:sz w:val="20"/>
        </w:rPr>
        <w:t> </w:t>
      </w:r>
      <w:r>
        <w:rPr>
          <w:sz w:val="20"/>
        </w:rPr>
        <w:t>the</w:t>
      </w:r>
      <w:r>
        <w:rPr>
          <w:spacing w:val="-7"/>
          <w:sz w:val="20"/>
        </w:rPr>
        <w:t> </w:t>
      </w:r>
      <w:r>
        <w:rPr>
          <w:sz w:val="20"/>
        </w:rPr>
        <w:t>jury</w:t>
      </w:r>
      <w:r>
        <w:rPr>
          <w:spacing w:val="-7"/>
          <w:sz w:val="20"/>
        </w:rPr>
        <w:t> </w:t>
      </w:r>
      <w:r>
        <w:rPr>
          <w:sz w:val="20"/>
        </w:rPr>
        <w:t>that,</w:t>
      </w:r>
      <w:r>
        <w:rPr>
          <w:spacing w:val="-7"/>
          <w:sz w:val="20"/>
        </w:rPr>
        <w:t> </w:t>
      </w:r>
      <w:r>
        <w:rPr>
          <w:sz w:val="20"/>
        </w:rPr>
        <w:t>to</w:t>
      </w:r>
      <w:r>
        <w:rPr>
          <w:spacing w:val="-7"/>
          <w:sz w:val="20"/>
        </w:rPr>
        <w:t> </w:t>
      </w:r>
      <w:r>
        <w:rPr>
          <w:sz w:val="20"/>
        </w:rPr>
        <w:t>establish recklessness,</w:t>
      </w:r>
      <w:r>
        <w:rPr>
          <w:spacing w:val="-7"/>
          <w:sz w:val="20"/>
        </w:rPr>
        <w:t> </w:t>
      </w:r>
      <w:r>
        <w:rPr>
          <w:sz w:val="20"/>
        </w:rPr>
        <w:t>the</w:t>
      </w:r>
      <w:r>
        <w:rPr>
          <w:spacing w:val="-6"/>
          <w:sz w:val="20"/>
        </w:rPr>
        <w:t> </w:t>
      </w:r>
      <w:r>
        <w:rPr>
          <w:sz w:val="20"/>
        </w:rPr>
        <w:t>prosecution</w:t>
      </w:r>
      <w:r>
        <w:rPr>
          <w:spacing w:val="-6"/>
          <w:sz w:val="20"/>
        </w:rPr>
        <w:t> </w:t>
      </w:r>
      <w:r>
        <w:rPr>
          <w:sz w:val="20"/>
        </w:rPr>
        <w:t>must</w:t>
      </w:r>
      <w:r>
        <w:rPr>
          <w:spacing w:val="-6"/>
          <w:sz w:val="20"/>
        </w:rPr>
        <w:t> </w:t>
      </w:r>
      <w:r>
        <w:rPr>
          <w:spacing w:val="-3"/>
          <w:sz w:val="20"/>
        </w:rPr>
        <w:t>prove</w:t>
      </w:r>
      <w:r>
        <w:rPr>
          <w:spacing w:val="-6"/>
          <w:sz w:val="20"/>
        </w:rPr>
        <w:t> </w:t>
      </w:r>
      <w:r>
        <w:rPr>
          <w:sz w:val="20"/>
        </w:rPr>
        <w:t>beyond</w:t>
      </w:r>
      <w:r>
        <w:rPr>
          <w:spacing w:val="-6"/>
          <w:sz w:val="20"/>
        </w:rPr>
        <w:t> </w:t>
      </w:r>
      <w:r>
        <w:rPr>
          <w:sz w:val="20"/>
        </w:rPr>
        <w:t>reasonable</w:t>
      </w:r>
      <w:r>
        <w:rPr>
          <w:spacing w:val="-6"/>
          <w:sz w:val="20"/>
        </w:rPr>
        <w:t> </w:t>
      </w:r>
      <w:r>
        <w:rPr>
          <w:sz w:val="20"/>
        </w:rPr>
        <w:t>doubt</w:t>
      </w:r>
      <w:r>
        <w:rPr>
          <w:spacing w:val="-6"/>
          <w:sz w:val="20"/>
        </w:rPr>
        <w:t> </w:t>
      </w:r>
      <w:r>
        <w:rPr>
          <w:sz w:val="20"/>
        </w:rPr>
        <w:t>that:</w:t>
      </w:r>
    </w:p>
    <w:p>
      <w:pPr>
        <w:pStyle w:val="ListParagraph"/>
        <w:numPr>
          <w:ilvl w:val="1"/>
          <w:numId w:val="33"/>
        </w:numPr>
        <w:tabs>
          <w:tab w:pos="2157" w:val="left" w:leader="none"/>
          <w:tab w:pos="2158" w:val="left" w:leader="none"/>
        </w:tabs>
        <w:spacing w:line="206" w:lineRule="auto" w:before="116" w:after="0"/>
        <w:ind w:left="2157" w:right="1225" w:hanging="396"/>
        <w:jc w:val="left"/>
        <w:rPr>
          <w:sz w:val="20"/>
        </w:rPr>
      </w:pPr>
      <w:r>
        <w:rPr>
          <w:sz w:val="20"/>
        </w:rPr>
        <w:t>The</w:t>
      </w:r>
      <w:r>
        <w:rPr>
          <w:spacing w:val="-6"/>
          <w:sz w:val="20"/>
        </w:rPr>
        <w:t> </w:t>
      </w:r>
      <w:r>
        <w:rPr>
          <w:sz w:val="20"/>
        </w:rPr>
        <w:t>accused</w:t>
      </w:r>
      <w:r>
        <w:rPr>
          <w:spacing w:val="-6"/>
          <w:sz w:val="20"/>
        </w:rPr>
        <w:t> </w:t>
      </w:r>
      <w:r>
        <w:rPr>
          <w:sz w:val="20"/>
        </w:rPr>
        <w:t>person</w:t>
      </w:r>
      <w:r>
        <w:rPr>
          <w:spacing w:val="-5"/>
          <w:sz w:val="20"/>
        </w:rPr>
        <w:t> </w:t>
      </w:r>
      <w:r>
        <w:rPr>
          <w:sz w:val="20"/>
        </w:rPr>
        <w:t>foresaw</w:t>
      </w:r>
      <w:r>
        <w:rPr>
          <w:spacing w:val="-6"/>
          <w:sz w:val="20"/>
        </w:rPr>
        <w:t> </w:t>
      </w:r>
      <w:r>
        <w:rPr>
          <w:sz w:val="20"/>
        </w:rPr>
        <w:t>the</w:t>
      </w:r>
      <w:r>
        <w:rPr>
          <w:spacing w:val="-5"/>
          <w:sz w:val="20"/>
        </w:rPr>
        <w:t> </w:t>
      </w:r>
      <w:r>
        <w:rPr>
          <w:sz w:val="20"/>
        </w:rPr>
        <w:t>possibility</w:t>
      </w:r>
      <w:r>
        <w:rPr>
          <w:spacing w:val="-6"/>
          <w:sz w:val="20"/>
        </w:rPr>
        <w:t> </w:t>
      </w:r>
      <w:r>
        <w:rPr>
          <w:sz w:val="20"/>
        </w:rPr>
        <w:t>of</w:t>
      </w:r>
      <w:r>
        <w:rPr>
          <w:spacing w:val="-5"/>
          <w:sz w:val="20"/>
        </w:rPr>
        <w:t> </w:t>
      </w:r>
      <w:r>
        <w:rPr>
          <w:sz w:val="20"/>
        </w:rPr>
        <w:t>harm</w:t>
      </w:r>
      <w:r>
        <w:rPr>
          <w:spacing w:val="-6"/>
          <w:sz w:val="20"/>
        </w:rPr>
        <w:t> </w:t>
      </w:r>
      <w:r>
        <w:rPr>
          <w:sz w:val="20"/>
        </w:rPr>
        <w:t>but</w:t>
      </w:r>
      <w:r>
        <w:rPr>
          <w:spacing w:val="-5"/>
          <w:sz w:val="20"/>
        </w:rPr>
        <w:t> </w:t>
      </w:r>
      <w:r>
        <w:rPr>
          <w:sz w:val="20"/>
        </w:rPr>
        <w:t>proceeded</w:t>
      </w:r>
      <w:r>
        <w:rPr>
          <w:spacing w:val="-6"/>
          <w:sz w:val="20"/>
        </w:rPr>
        <w:t> </w:t>
      </w:r>
      <w:r>
        <w:rPr>
          <w:sz w:val="20"/>
        </w:rPr>
        <w:t>nonetheless to take that risk;</w:t>
      </w:r>
      <w:r>
        <w:rPr>
          <w:spacing w:val="-9"/>
          <w:sz w:val="20"/>
        </w:rPr>
        <w:t> </w:t>
      </w:r>
      <w:r>
        <w:rPr>
          <w:sz w:val="20"/>
        </w:rPr>
        <w:t>and</w:t>
      </w:r>
    </w:p>
    <w:p>
      <w:pPr>
        <w:pStyle w:val="ListParagraph"/>
        <w:numPr>
          <w:ilvl w:val="1"/>
          <w:numId w:val="33"/>
        </w:numPr>
        <w:tabs>
          <w:tab w:pos="2157" w:val="left" w:leader="none"/>
          <w:tab w:pos="2158" w:val="left" w:leader="none"/>
        </w:tabs>
        <w:spacing w:line="206" w:lineRule="auto" w:before="87" w:after="0"/>
        <w:ind w:left="2157" w:right="1139" w:hanging="396"/>
        <w:jc w:val="left"/>
        <w:rPr>
          <w:sz w:val="20"/>
        </w:rPr>
      </w:pPr>
      <w:r>
        <w:rPr>
          <w:sz w:val="20"/>
        </w:rPr>
        <w:t>The</w:t>
      </w:r>
      <w:r>
        <w:rPr>
          <w:spacing w:val="-6"/>
          <w:sz w:val="20"/>
        </w:rPr>
        <w:t> </w:t>
      </w:r>
      <w:r>
        <w:rPr>
          <w:sz w:val="20"/>
        </w:rPr>
        <w:t>risk</w:t>
      </w:r>
      <w:r>
        <w:rPr>
          <w:spacing w:val="-6"/>
          <w:sz w:val="20"/>
        </w:rPr>
        <w:t> </w:t>
      </w:r>
      <w:r>
        <w:rPr>
          <w:sz w:val="20"/>
        </w:rPr>
        <w:t>was</w:t>
      </w:r>
      <w:r>
        <w:rPr>
          <w:spacing w:val="-5"/>
          <w:sz w:val="20"/>
        </w:rPr>
        <w:t> </w:t>
      </w:r>
      <w:r>
        <w:rPr>
          <w:sz w:val="20"/>
        </w:rPr>
        <w:t>unreasonable</w:t>
      </w:r>
      <w:r>
        <w:rPr>
          <w:spacing w:val="-6"/>
          <w:sz w:val="20"/>
        </w:rPr>
        <w:t> </w:t>
      </w:r>
      <w:r>
        <w:rPr>
          <w:sz w:val="20"/>
        </w:rPr>
        <w:t>in</w:t>
      </w:r>
      <w:r>
        <w:rPr>
          <w:spacing w:val="-5"/>
          <w:sz w:val="20"/>
        </w:rPr>
        <w:t> </w:t>
      </w:r>
      <w:r>
        <w:rPr>
          <w:sz w:val="20"/>
        </w:rPr>
        <w:t>the</w:t>
      </w:r>
      <w:r>
        <w:rPr>
          <w:spacing w:val="-6"/>
          <w:sz w:val="20"/>
        </w:rPr>
        <w:t> </w:t>
      </w:r>
      <w:r>
        <w:rPr>
          <w:sz w:val="20"/>
        </w:rPr>
        <w:t>circumstances</w:t>
      </w:r>
      <w:r>
        <w:rPr>
          <w:spacing w:val="-5"/>
          <w:sz w:val="20"/>
        </w:rPr>
        <w:t> </w:t>
      </w:r>
      <w:r>
        <w:rPr>
          <w:sz w:val="20"/>
        </w:rPr>
        <w:t>known</w:t>
      </w:r>
      <w:r>
        <w:rPr>
          <w:spacing w:val="-6"/>
          <w:sz w:val="20"/>
        </w:rPr>
        <w:t> </w:t>
      </w:r>
      <w:r>
        <w:rPr>
          <w:sz w:val="20"/>
        </w:rPr>
        <w:t>to</w:t>
      </w:r>
      <w:r>
        <w:rPr>
          <w:spacing w:val="-5"/>
          <w:sz w:val="20"/>
        </w:rPr>
        <w:t> </w:t>
      </w:r>
      <w:r>
        <w:rPr>
          <w:sz w:val="20"/>
        </w:rPr>
        <w:t>the</w:t>
      </w:r>
      <w:r>
        <w:rPr>
          <w:spacing w:val="-6"/>
          <w:sz w:val="20"/>
        </w:rPr>
        <w:t> </w:t>
      </w:r>
      <w:r>
        <w:rPr>
          <w:sz w:val="20"/>
        </w:rPr>
        <w:t>accused,</w:t>
      </w:r>
      <w:r>
        <w:rPr>
          <w:position w:val="7"/>
          <w:sz w:val="11"/>
        </w:rPr>
        <w:t>65</w:t>
      </w:r>
      <w:r>
        <w:rPr>
          <w:spacing w:val="19"/>
          <w:position w:val="7"/>
          <w:sz w:val="11"/>
        </w:rPr>
        <w:t> </w:t>
      </w:r>
      <w:r>
        <w:rPr>
          <w:sz w:val="20"/>
        </w:rPr>
        <w:t>which</w:t>
      </w:r>
      <w:r>
        <w:rPr>
          <w:spacing w:val="-6"/>
          <w:sz w:val="20"/>
        </w:rPr>
        <w:t> </w:t>
      </w:r>
      <w:r>
        <w:rPr>
          <w:sz w:val="20"/>
        </w:rPr>
        <w:t>is an objective</w:t>
      </w:r>
      <w:r>
        <w:rPr>
          <w:spacing w:val="-5"/>
          <w:sz w:val="20"/>
        </w:rPr>
        <w:t> </w:t>
      </w:r>
      <w:r>
        <w:rPr>
          <w:sz w:val="20"/>
        </w:rPr>
        <w:t>test.</w:t>
      </w:r>
    </w:p>
    <w:p>
      <w:pPr>
        <w:pStyle w:val="ListParagraph"/>
        <w:numPr>
          <w:ilvl w:val="0"/>
          <w:numId w:val="33"/>
        </w:numPr>
        <w:tabs>
          <w:tab w:pos="1761" w:val="left" w:leader="none"/>
          <w:tab w:pos="1762" w:val="left" w:leader="none"/>
        </w:tabs>
        <w:spacing w:line="206" w:lineRule="auto" w:before="88" w:after="0"/>
        <w:ind w:left="1761" w:right="1128" w:hanging="794"/>
        <w:jc w:val="left"/>
        <w:rPr>
          <w:sz w:val="11"/>
        </w:rPr>
      </w:pPr>
      <w:r>
        <w:rPr>
          <w:sz w:val="20"/>
        </w:rPr>
        <w:t>In the DPP Reference case, in the Court of Appeal, Justice Priest said that the probability</w:t>
      </w:r>
      <w:r>
        <w:rPr>
          <w:spacing w:val="-8"/>
          <w:sz w:val="20"/>
        </w:rPr>
        <w:t> </w:t>
      </w:r>
      <w:r>
        <w:rPr>
          <w:sz w:val="20"/>
        </w:rPr>
        <w:t>test</w:t>
      </w:r>
      <w:r>
        <w:rPr>
          <w:spacing w:val="-7"/>
          <w:sz w:val="20"/>
        </w:rPr>
        <w:t> </w:t>
      </w:r>
      <w:r>
        <w:rPr>
          <w:sz w:val="20"/>
        </w:rPr>
        <w:t>‘is</w:t>
      </w:r>
      <w:r>
        <w:rPr>
          <w:spacing w:val="-8"/>
          <w:sz w:val="20"/>
        </w:rPr>
        <w:t> </w:t>
      </w:r>
      <w:r>
        <w:rPr>
          <w:sz w:val="20"/>
        </w:rPr>
        <w:t>purely</w:t>
      </w:r>
      <w:r>
        <w:rPr>
          <w:spacing w:val="-7"/>
          <w:sz w:val="20"/>
        </w:rPr>
        <w:t> </w:t>
      </w:r>
      <w:r>
        <w:rPr>
          <w:sz w:val="20"/>
        </w:rPr>
        <w:t>subjective</w:t>
      </w:r>
      <w:r>
        <w:rPr>
          <w:spacing w:val="-7"/>
          <w:sz w:val="20"/>
        </w:rPr>
        <w:t> </w:t>
      </w:r>
      <w:r>
        <w:rPr>
          <w:sz w:val="20"/>
        </w:rPr>
        <w:t>…</w:t>
      </w:r>
      <w:r>
        <w:rPr>
          <w:spacing w:val="-8"/>
          <w:sz w:val="20"/>
        </w:rPr>
        <w:t> </w:t>
      </w:r>
      <w:r>
        <w:rPr>
          <w:sz w:val="20"/>
        </w:rPr>
        <w:t>and</w:t>
      </w:r>
      <w:r>
        <w:rPr>
          <w:spacing w:val="-7"/>
          <w:sz w:val="20"/>
        </w:rPr>
        <w:t> </w:t>
      </w:r>
      <w:r>
        <w:rPr>
          <w:sz w:val="20"/>
        </w:rPr>
        <w:t>has</w:t>
      </w:r>
      <w:r>
        <w:rPr>
          <w:spacing w:val="-7"/>
          <w:sz w:val="20"/>
        </w:rPr>
        <w:t> </w:t>
      </w:r>
      <w:r>
        <w:rPr>
          <w:sz w:val="20"/>
        </w:rPr>
        <w:t>no</w:t>
      </w:r>
      <w:r>
        <w:rPr>
          <w:spacing w:val="-8"/>
          <w:sz w:val="20"/>
        </w:rPr>
        <w:t> </w:t>
      </w:r>
      <w:r>
        <w:rPr>
          <w:sz w:val="20"/>
        </w:rPr>
        <w:t>complicating</w:t>
      </w:r>
      <w:r>
        <w:rPr>
          <w:spacing w:val="-7"/>
          <w:sz w:val="20"/>
        </w:rPr>
        <w:t> </w:t>
      </w:r>
      <w:r>
        <w:rPr>
          <w:sz w:val="20"/>
        </w:rPr>
        <w:t>objective</w:t>
      </w:r>
      <w:r>
        <w:rPr>
          <w:spacing w:val="-8"/>
          <w:sz w:val="20"/>
        </w:rPr>
        <w:t> </w:t>
      </w:r>
      <w:r>
        <w:rPr>
          <w:sz w:val="20"/>
        </w:rPr>
        <w:t>components.’ For this reason ‘it is straightforward and relatively simple’ and ‘easily grasped </w:t>
      </w:r>
      <w:r>
        <w:rPr>
          <w:spacing w:val="-3"/>
          <w:sz w:val="20"/>
        </w:rPr>
        <w:t>by </w:t>
      </w:r>
      <w:r>
        <w:rPr>
          <w:sz w:val="20"/>
        </w:rPr>
        <w:t>juries’.</w:t>
      </w:r>
      <w:r>
        <w:rPr>
          <w:position w:val="7"/>
          <w:sz w:val="11"/>
        </w:rPr>
        <w:t>66</w:t>
      </w:r>
    </w:p>
    <w:p>
      <w:pPr>
        <w:pStyle w:val="ListParagraph"/>
        <w:numPr>
          <w:ilvl w:val="0"/>
          <w:numId w:val="33"/>
        </w:numPr>
        <w:tabs>
          <w:tab w:pos="1761" w:val="left" w:leader="none"/>
          <w:tab w:pos="1762" w:val="left" w:leader="none"/>
        </w:tabs>
        <w:spacing w:line="206" w:lineRule="auto" w:before="118" w:after="0"/>
        <w:ind w:left="1761" w:right="1062" w:hanging="794"/>
        <w:jc w:val="left"/>
        <w:rPr>
          <w:sz w:val="11"/>
        </w:rPr>
      </w:pPr>
      <w:r>
        <w:rPr>
          <w:sz w:val="20"/>
        </w:rPr>
        <w:t>It</w:t>
      </w:r>
      <w:r>
        <w:rPr>
          <w:spacing w:val="-6"/>
          <w:sz w:val="20"/>
        </w:rPr>
        <w:t> </w:t>
      </w:r>
      <w:r>
        <w:rPr>
          <w:sz w:val="20"/>
        </w:rPr>
        <w:t>should</w:t>
      </w:r>
      <w:r>
        <w:rPr>
          <w:spacing w:val="-5"/>
          <w:sz w:val="20"/>
        </w:rPr>
        <w:t> </w:t>
      </w:r>
      <w:r>
        <w:rPr>
          <w:sz w:val="20"/>
        </w:rPr>
        <w:t>be</w:t>
      </w:r>
      <w:r>
        <w:rPr>
          <w:spacing w:val="-6"/>
          <w:sz w:val="20"/>
        </w:rPr>
        <w:t> </w:t>
      </w:r>
      <w:r>
        <w:rPr>
          <w:sz w:val="20"/>
        </w:rPr>
        <w:t>noted</w:t>
      </w:r>
      <w:r>
        <w:rPr>
          <w:spacing w:val="-5"/>
          <w:sz w:val="20"/>
        </w:rPr>
        <w:t> </w:t>
      </w:r>
      <w:r>
        <w:rPr>
          <w:sz w:val="20"/>
        </w:rPr>
        <w:t>that</w:t>
      </w:r>
      <w:r>
        <w:rPr>
          <w:spacing w:val="-5"/>
          <w:sz w:val="20"/>
        </w:rPr>
        <w:t> </w:t>
      </w:r>
      <w:r>
        <w:rPr>
          <w:sz w:val="20"/>
        </w:rPr>
        <w:t>in</w:t>
      </w:r>
      <w:r>
        <w:rPr>
          <w:spacing w:val="-6"/>
          <w:sz w:val="20"/>
        </w:rPr>
        <w:t> </w:t>
      </w:r>
      <w:r>
        <w:rPr>
          <w:sz w:val="20"/>
        </w:rPr>
        <w:t>Victoria,</w:t>
      </w:r>
      <w:r>
        <w:rPr>
          <w:spacing w:val="-5"/>
          <w:sz w:val="20"/>
        </w:rPr>
        <w:t> </w:t>
      </w:r>
      <w:r>
        <w:rPr>
          <w:sz w:val="20"/>
        </w:rPr>
        <w:t>acting</w:t>
      </w:r>
      <w:r>
        <w:rPr>
          <w:spacing w:val="-5"/>
          <w:sz w:val="20"/>
        </w:rPr>
        <w:t> </w:t>
      </w:r>
      <w:r>
        <w:rPr>
          <w:sz w:val="20"/>
        </w:rPr>
        <w:t>‘without</w:t>
      </w:r>
      <w:r>
        <w:rPr>
          <w:spacing w:val="-6"/>
          <w:sz w:val="20"/>
        </w:rPr>
        <w:t> </w:t>
      </w:r>
      <w:r>
        <w:rPr>
          <w:sz w:val="20"/>
        </w:rPr>
        <w:t>lawful</w:t>
      </w:r>
      <w:r>
        <w:rPr>
          <w:spacing w:val="-5"/>
          <w:sz w:val="20"/>
        </w:rPr>
        <w:t> </w:t>
      </w:r>
      <w:r>
        <w:rPr>
          <w:spacing w:val="-3"/>
          <w:sz w:val="20"/>
        </w:rPr>
        <w:t>excuse’</w:t>
      </w:r>
      <w:r>
        <w:rPr>
          <w:spacing w:val="-5"/>
          <w:sz w:val="20"/>
        </w:rPr>
        <w:t> </w:t>
      </w:r>
      <w:r>
        <w:rPr>
          <w:sz w:val="20"/>
        </w:rPr>
        <w:t>is</w:t>
      </w:r>
      <w:r>
        <w:rPr>
          <w:spacing w:val="-6"/>
          <w:sz w:val="20"/>
        </w:rPr>
        <w:t> </w:t>
      </w:r>
      <w:r>
        <w:rPr>
          <w:sz w:val="20"/>
        </w:rPr>
        <w:t>an</w:t>
      </w:r>
      <w:r>
        <w:rPr>
          <w:spacing w:val="-5"/>
          <w:sz w:val="20"/>
        </w:rPr>
        <w:t> </w:t>
      </w:r>
      <w:r>
        <w:rPr>
          <w:sz w:val="20"/>
        </w:rPr>
        <w:t>element</w:t>
      </w:r>
      <w:r>
        <w:rPr>
          <w:spacing w:val="-6"/>
          <w:sz w:val="20"/>
        </w:rPr>
        <w:t> </w:t>
      </w:r>
      <w:r>
        <w:rPr>
          <w:sz w:val="20"/>
        </w:rPr>
        <w:t>of</w:t>
      </w:r>
      <w:r>
        <w:rPr>
          <w:spacing w:val="-5"/>
          <w:sz w:val="20"/>
        </w:rPr>
        <w:t> </w:t>
      </w:r>
      <w:r>
        <w:rPr>
          <w:sz w:val="20"/>
        </w:rPr>
        <w:t>many offences</w:t>
      </w:r>
      <w:r>
        <w:rPr>
          <w:spacing w:val="-9"/>
          <w:sz w:val="20"/>
        </w:rPr>
        <w:t> </w:t>
      </w:r>
      <w:r>
        <w:rPr>
          <w:sz w:val="20"/>
        </w:rPr>
        <w:t>against</w:t>
      </w:r>
      <w:r>
        <w:rPr>
          <w:spacing w:val="-8"/>
          <w:sz w:val="20"/>
        </w:rPr>
        <w:t> </w:t>
      </w:r>
      <w:r>
        <w:rPr>
          <w:sz w:val="20"/>
        </w:rPr>
        <w:t>the</w:t>
      </w:r>
      <w:r>
        <w:rPr>
          <w:spacing w:val="-8"/>
          <w:sz w:val="20"/>
        </w:rPr>
        <w:t> </w:t>
      </w:r>
      <w:r>
        <w:rPr>
          <w:sz w:val="20"/>
        </w:rPr>
        <w:t>person</w:t>
      </w:r>
      <w:r>
        <w:rPr>
          <w:spacing w:val="-9"/>
          <w:sz w:val="20"/>
        </w:rPr>
        <w:t> </w:t>
      </w:r>
      <w:r>
        <w:rPr>
          <w:spacing w:val="-2"/>
          <w:sz w:val="20"/>
        </w:rPr>
        <w:t>involving</w:t>
      </w:r>
      <w:r>
        <w:rPr>
          <w:spacing w:val="-8"/>
          <w:sz w:val="20"/>
        </w:rPr>
        <w:t> </w:t>
      </w:r>
      <w:r>
        <w:rPr>
          <w:sz w:val="20"/>
        </w:rPr>
        <w:t>recklessness.</w:t>
      </w:r>
      <w:r>
        <w:rPr>
          <w:position w:val="7"/>
          <w:sz w:val="11"/>
        </w:rPr>
        <w:t>67</w:t>
      </w:r>
      <w:r>
        <w:rPr>
          <w:spacing w:val="16"/>
          <w:position w:val="7"/>
          <w:sz w:val="11"/>
        </w:rPr>
        <w:t> </w:t>
      </w:r>
      <w:r>
        <w:rPr>
          <w:sz w:val="20"/>
        </w:rPr>
        <w:t>For</w:t>
      </w:r>
      <w:r>
        <w:rPr>
          <w:spacing w:val="-9"/>
          <w:sz w:val="20"/>
        </w:rPr>
        <w:t> </w:t>
      </w:r>
      <w:r>
        <w:rPr>
          <w:sz w:val="20"/>
        </w:rPr>
        <w:t>these</w:t>
      </w:r>
      <w:r>
        <w:rPr>
          <w:spacing w:val="-8"/>
          <w:sz w:val="20"/>
        </w:rPr>
        <w:t> </w:t>
      </w:r>
      <w:r>
        <w:rPr>
          <w:sz w:val="20"/>
        </w:rPr>
        <w:t>offences,</w:t>
      </w:r>
      <w:r>
        <w:rPr>
          <w:spacing w:val="-8"/>
          <w:sz w:val="20"/>
        </w:rPr>
        <w:t> </w:t>
      </w:r>
      <w:r>
        <w:rPr>
          <w:sz w:val="20"/>
        </w:rPr>
        <w:t>juries</w:t>
      </w:r>
      <w:r>
        <w:rPr>
          <w:spacing w:val="-8"/>
          <w:sz w:val="20"/>
        </w:rPr>
        <w:t> </w:t>
      </w:r>
      <w:r>
        <w:rPr>
          <w:sz w:val="20"/>
        </w:rPr>
        <w:t>are</w:t>
      </w:r>
      <w:r>
        <w:rPr>
          <w:spacing w:val="-9"/>
          <w:sz w:val="20"/>
        </w:rPr>
        <w:t> </w:t>
      </w:r>
      <w:r>
        <w:rPr>
          <w:sz w:val="20"/>
        </w:rPr>
        <w:t>told that the prosecution must </w:t>
      </w:r>
      <w:r>
        <w:rPr>
          <w:spacing w:val="-3"/>
          <w:sz w:val="20"/>
        </w:rPr>
        <w:t>prove </w:t>
      </w:r>
      <w:r>
        <w:rPr>
          <w:sz w:val="20"/>
        </w:rPr>
        <w:t>that the accused acted without lawful justification or excuse.</w:t>
      </w:r>
      <w:r>
        <w:rPr>
          <w:position w:val="7"/>
          <w:sz w:val="11"/>
        </w:rPr>
        <w:t>68</w:t>
      </w:r>
    </w:p>
    <w:p>
      <w:pPr>
        <w:pStyle w:val="ListParagraph"/>
        <w:numPr>
          <w:ilvl w:val="0"/>
          <w:numId w:val="33"/>
        </w:numPr>
        <w:tabs>
          <w:tab w:pos="1761" w:val="left" w:leader="none"/>
          <w:tab w:pos="1762" w:val="left" w:leader="none"/>
        </w:tabs>
        <w:spacing w:line="206" w:lineRule="auto" w:before="119" w:after="0"/>
        <w:ind w:left="1761" w:right="1148" w:hanging="794"/>
        <w:jc w:val="left"/>
        <w:rPr>
          <w:sz w:val="20"/>
        </w:rPr>
      </w:pPr>
      <w:r>
        <w:rPr>
          <w:sz w:val="20"/>
        </w:rPr>
        <w:t>In the DPP Reference case, the Director of Public Prosecutions asked the High Court to</w:t>
      </w:r>
      <w:r>
        <w:rPr>
          <w:spacing w:val="-8"/>
          <w:sz w:val="20"/>
        </w:rPr>
        <w:t> </w:t>
      </w:r>
      <w:r>
        <w:rPr>
          <w:sz w:val="20"/>
        </w:rPr>
        <w:t>find</w:t>
      </w:r>
      <w:r>
        <w:rPr>
          <w:spacing w:val="-7"/>
          <w:sz w:val="20"/>
        </w:rPr>
        <w:t> </w:t>
      </w:r>
      <w:r>
        <w:rPr>
          <w:sz w:val="20"/>
        </w:rPr>
        <w:t>that</w:t>
      </w:r>
      <w:r>
        <w:rPr>
          <w:spacing w:val="-7"/>
          <w:sz w:val="20"/>
        </w:rPr>
        <w:t> </w:t>
      </w:r>
      <w:r>
        <w:rPr>
          <w:sz w:val="20"/>
        </w:rPr>
        <w:t>the</w:t>
      </w:r>
      <w:r>
        <w:rPr>
          <w:spacing w:val="-7"/>
          <w:sz w:val="20"/>
        </w:rPr>
        <w:t> </w:t>
      </w:r>
      <w:r>
        <w:rPr>
          <w:sz w:val="20"/>
        </w:rPr>
        <w:t>correct</w:t>
      </w:r>
      <w:r>
        <w:rPr>
          <w:spacing w:val="-7"/>
          <w:sz w:val="20"/>
        </w:rPr>
        <w:t> </w:t>
      </w:r>
      <w:r>
        <w:rPr>
          <w:sz w:val="20"/>
        </w:rPr>
        <w:t>test</w:t>
      </w:r>
      <w:r>
        <w:rPr>
          <w:spacing w:val="-7"/>
          <w:sz w:val="20"/>
        </w:rPr>
        <w:t> </w:t>
      </w:r>
      <w:r>
        <w:rPr>
          <w:sz w:val="20"/>
        </w:rPr>
        <w:t>for</w:t>
      </w:r>
      <w:r>
        <w:rPr>
          <w:spacing w:val="-7"/>
          <w:sz w:val="20"/>
        </w:rPr>
        <w:t> </w:t>
      </w:r>
      <w:r>
        <w:rPr>
          <w:sz w:val="20"/>
        </w:rPr>
        <w:t>recklessness</w:t>
      </w:r>
      <w:r>
        <w:rPr>
          <w:spacing w:val="-7"/>
          <w:sz w:val="20"/>
        </w:rPr>
        <w:t> </w:t>
      </w:r>
      <w:r>
        <w:rPr>
          <w:sz w:val="20"/>
        </w:rPr>
        <w:t>for</w:t>
      </w:r>
      <w:r>
        <w:rPr>
          <w:spacing w:val="-7"/>
          <w:sz w:val="20"/>
        </w:rPr>
        <w:t> </w:t>
      </w:r>
      <w:r>
        <w:rPr>
          <w:sz w:val="20"/>
        </w:rPr>
        <w:t>offences</w:t>
      </w:r>
      <w:r>
        <w:rPr>
          <w:spacing w:val="-7"/>
          <w:sz w:val="20"/>
        </w:rPr>
        <w:t> </w:t>
      </w:r>
      <w:r>
        <w:rPr>
          <w:sz w:val="20"/>
        </w:rPr>
        <w:t>against</w:t>
      </w:r>
      <w:r>
        <w:rPr>
          <w:spacing w:val="-7"/>
          <w:sz w:val="20"/>
        </w:rPr>
        <w:t> </w:t>
      </w:r>
      <w:r>
        <w:rPr>
          <w:sz w:val="20"/>
        </w:rPr>
        <w:t>the</w:t>
      </w:r>
      <w:r>
        <w:rPr>
          <w:spacing w:val="-7"/>
          <w:sz w:val="20"/>
        </w:rPr>
        <w:t> </w:t>
      </w:r>
      <w:r>
        <w:rPr>
          <w:sz w:val="20"/>
        </w:rPr>
        <w:t>person</w:t>
      </w:r>
      <w:r>
        <w:rPr>
          <w:spacing w:val="-7"/>
          <w:sz w:val="20"/>
        </w:rPr>
        <w:t> </w:t>
      </w:r>
      <w:r>
        <w:rPr>
          <w:sz w:val="20"/>
        </w:rPr>
        <w:t>in</w:t>
      </w:r>
      <w:r>
        <w:rPr>
          <w:spacing w:val="-7"/>
          <w:sz w:val="20"/>
        </w:rPr>
        <w:t> </w:t>
      </w:r>
      <w:r>
        <w:rPr>
          <w:sz w:val="20"/>
        </w:rPr>
        <w:t>Victoria is that the accused had foresight of the possibility of the </w:t>
      </w:r>
      <w:r>
        <w:rPr>
          <w:spacing w:val="-3"/>
          <w:sz w:val="20"/>
        </w:rPr>
        <w:t>relevant </w:t>
      </w:r>
      <w:r>
        <w:rPr>
          <w:sz w:val="20"/>
        </w:rPr>
        <w:t>consequence and proceeded nonetheless, having regard to the social utility of the action.</w:t>
      </w:r>
      <w:r>
        <w:rPr>
          <w:position w:val="7"/>
          <w:sz w:val="11"/>
        </w:rPr>
        <w:t>69 </w:t>
      </w:r>
      <w:r>
        <w:rPr>
          <w:sz w:val="20"/>
        </w:rPr>
        <w:t>In other words, the Director sought the adoption in Victoria of a possibility test similar to that which has been used in New South </w:t>
      </w:r>
      <w:r>
        <w:rPr>
          <w:spacing w:val="-3"/>
          <w:sz w:val="20"/>
        </w:rPr>
        <w:t>Wales, </w:t>
      </w:r>
      <w:r>
        <w:rPr>
          <w:sz w:val="20"/>
        </w:rPr>
        <w:t>but with an explicitly articulated objective element.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
        <w:rPr>
          <w:sz w:val="29"/>
        </w:rPr>
      </w:pPr>
      <w:r>
        <w:rPr/>
        <w:pict>
          <v:line style="position:absolute;mso-position-horizontal-relative:page;mso-position-vertical-relative:paragraph;z-index:224;mso-wrap-distance-left:0;mso-wrap-distance-right:0" from="79.370102pt,23.263241pt" to="515.905102pt,23.263241pt" stroked="true" strokeweight="1pt" strokecolor="#f8cabc">
            <v:stroke dashstyle="solid"/>
            <w10:wrap type="topAndBottom"/>
          </v:line>
        </w:pict>
      </w:r>
    </w:p>
    <w:p>
      <w:pPr>
        <w:pStyle w:val="ListParagraph"/>
        <w:numPr>
          <w:ilvl w:val="0"/>
          <w:numId w:val="34"/>
        </w:numPr>
        <w:tabs>
          <w:tab w:pos="1761" w:val="left" w:leader="none"/>
          <w:tab w:pos="1762" w:val="left" w:leader="none"/>
        </w:tabs>
        <w:spacing w:line="170" w:lineRule="exact" w:before="91" w:after="0"/>
        <w:ind w:left="1761" w:right="0" w:hanging="794"/>
        <w:jc w:val="left"/>
        <w:rPr>
          <w:sz w:val="13"/>
        </w:rPr>
      </w:pPr>
      <w:r>
        <w:rPr>
          <w:i/>
          <w:sz w:val="13"/>
        </w:rPr>
        <w:t>Aubrey v R </w:t>
      </w:r>
      <w:r>
        <w:rPr>
          <w:sz w:val="13"/>
        </w:rPr>
        <w:t>(2017) CLR, 329 [50] (Kiefel CJ, Keane, Nettle and Edelman</w:t>
      </w:r>
      <w:r>
        <w:rPr>
          <w:spacing w:val="6"/>
          <w:sz w:val="13"/>
        </w:rPr>
        <w:t> </w:t>
      </w:r>
      <w:r>
        <w:rPr>
          <w:sz w:val="13"/>
        </w:rPr>
        <w:t>JJ).</w:t>
      </w:r>
    </w:p>
    <w:p>
      <w:pPr>
        <w:pStyle w:val="ListParagraph"/>
        <w:numPr>
          <w:ilvl w:val="0"/>
          <w:numId w:val="34"/>
        </w:numPr>
        <w:tabs>
          <w:tab w:pos="1761" w:val="left" w:leader="none"/>
          <w:tab w:pos="1762" w:val="left" w:leader="none"/>
        </w:tabs>
        <w:spacing w:line="160" w:lineRule="exact" w:before="0" w:after="0"/>
        <w:ind w:left="1761" w:right="0" w:hanging="794"/>
        <w:jc w:val="left"/>
        <w:rPr>
          <w:sz w:val="13"/>
        </w:rPr>
      </w:pPr>
      <w:r>
        <w:rPr>
          <w:spacing w:val="2"/>
          <w:sz w:val="13"/>
        </w:rPr>
        <w:t>Ibid.</w:t>
      </w:r>
    </w:p>
    <w:p>
      <w:pPr>
        <w:pStyle w:val="ListParagraph"/>
        <w:numPr>
          <w:ilvl w:val="0"/>
          <w:numId w:val="34"/>
        </w:numPr>
        <w:tabs>
          <w:tab w:pos="1761" w:val="left" w:leader="none"/>
          <w:tab w:pos="1762" w:val="left" w:leader="none"/>
        </w:tabs>
        <w:spacing w:line="160" w:lineRule="exact" w:before="0" w:after="0"/>
        <w:ind w:left="1761" w:right="0" w:hanging="794"/>
        <w:jc w:val="left"/>
        <w:rPr>
          <w:sz w:val="13"/>
        </w:rPr>
      </w:pPr>
      <w:r>
        <w:rPr>
          <w:sz w:val="13"/>
        </w:rPr>
        <w:t>See </w:t>
      </w:r>
      <w:r>
        <w:rPr>
          <w:i/>
          <w:sz w:val="13"/>
        </w:rPr>
        <w:t>Director of Public Prosecutions Reference No 1 of 2019 </w:t>
      </w:r>
      <w:r>
        <w:rPr>
          <w:sz w:val="13"/>
        </w:rPr>
        <w:t>[2021] HCA 26, [64] (Edelman</w:t>
      </w:r>
      <w:r>
        <w:rPr>
          <w:spacing w:val="11"/>
          <w:sz w:val="13"/>
        </w:rPr>
        <w:t> </w:t>
      </w:r>
      <w:r>
        <w:rPr>
          <w:sz w:val="13"/>
        </w:rPr>
        <w:t>J).</w:t>
      </w:r>
    </w:p>
    <w:p>
      <w:pPr>
        <w:pStyle w:val="ListParagraph"/>
        <w:numPr>
          <w:ilvl w:val="0"/>
          <w:numId w:val="34"/>
        </w:numPr>
        <w:tabs>
          <w:tab w:pos="1761" w:val="left" w:leader="none"/>
          <w:tab w:pos="1762" w:val="left" w:leader="none"/>
        </w:tabs>
        <w:spacing w:line="213" w:lineRule="auto" w:before="6" w:after="0"/>
        <w:ind w:left="1761" w:right="1143" w:hanging="794"/>
        <w:jc w:val="left"/>
        <w:rPr>
          <w:sz w:val="13"/>
        </w:rPr>
      </w:pPr>
      <w:r>
        <w:rPr>
          <w:i/>
          <w:sz w:val="13"/>
        </w:rPr>
        <w:t>Director of Public Prosecutions Reference No 1 of 2019 </w:t>
      </w:r>
      <w:r>
        <w:rPr>
          <w:sz w:val="13"/>
        </w:rPr>
        <w:t>[2020] VSCA 181 </w:t>
      </w:r>
      <w:r>
        <w:rPr>
          <w:spacing w:val="2"/>
          <w:sz w:val="13"/>
        </w:rPr>
        <w:t>[124] </w:t>
      </w:r>
      <w:r>
        <w:rPr>
          <w:sz w:val="13"/>
        </w:rPr>
        <w:t>(Priest JA). However, the Supreme </w:t>
      </w:r>
      <w:r>
        <w:rPr>
          <w:spacing w:val="2"/>
          <w:sz w:val="13"/>
        </w:rPr>
        <w:t>Court </w:t>
      </w:r>
      <w:r>
        <w:rPr>
          <w:sz w:val="13"/>
        </w:rPr>
        <w:t>of Victoria    has said that the </w:t>
      </w:r>
      <w:r>
        <w:rPr>
          <w:spacing w:val="2"/>
          <w:sz w:val="13"/>
        </w:rPr>
        <w:t>elements </w:t>
      </w:r>
      <w:r>
        <w:rPr>
          <w:sz w:val="13"/>
        </w:rPr>
        <w:t>of reckless conduct </w:t>
      </w:r>
      <w:r>
        <w:rPr>
          <w:spacing w:val="2"/>
          <w:sz w:val="13"/>
        </w:rPr>
        <w:t>endangering </w:t>
      </w:r>
      <w:r>
        <w:rPr>
          <w:sz w:val="13"/>
        </w:rPr>
        <w:t>life (s 22 of the Crimes Act) include an ‘objective mental element’.  The </w:t>
      </w:r>
      <w:r>
        <w:rPr>
          <w:spacing w:val="2"/>
          <w:sz w:val="13"/>
        </w:rPr>
        <w:t>Court </w:t>
      </w:r>
      <w:r>
        <w:rPr>
          <w:sz w:val="13"/>
        </w:rPr>
        <w:t>said the </w:t>
      </w:r>
      <w:r>
        <w:rPr>
          <w:spacing w:val="2"/>
          <w:sz w:val="13"/>
        </w:rPr>
        <w:t>elements </w:t>
      </w:r>
      <w:r>
        <w:rPr>
          <w:sz w:val="13"/>
        </w:rPr>
        <w:t>of reckless conduct </w:t>
      </w:r>
      <w:r>
        <w:rPr>
          <w:spacing w:val="2"/>
          <w:sz w:val="13"/>
        </w:rPr>
        <w:t>endangering </w:t>
      </w:r>
      <w:r>
        <w:rPr>
          <w:sz w:val="13"/>
        </w:rPr>
        <w:t>life include: the accused </w:t>
      </w:r>
      <w:r>
        <w:rPr>
          <w:spacing w:val="2"/>
          <w:sz w:val="13"/>
        </w:rPr>
        <w:t>engaged </w:t>
      </w:r>
      <w:r>
        <w:rPr>
          <w:sz w:val="13"/>
        </w:rPr>
        <w:t>in the conduct; that conduct placed a person in </w:t>
      </w:r>
      <w:r>
        <w:rPr>
          <w:spacing w:val="2"/>
          <w:sz w:val="13"/>
        </w:rPr>
        <w:t>danger </w:t>
      </w:r>
      <w:r>
        <w:rPr>
          <w:sz w:val="13"/>
        </w:rPr>
        <w:t>(ie, conduct that </w:t>
      </w:r>
      <w:r>
        <w:rPr>
          <w:spacing w:val="2"/>
          <w:sz w:val="13"/>
        </w:rPr>
        <w:t>carried </w:t>
      </w:r>
      <w:r>
        <w:rPr>
          <w:sz w:val="13"/>
        </w:rPr>
        <w:t>with it an appreciable </w:t>
      </w:r>
      <w:r>
        <w:rPr>
          <w:spacing w:val="2"/>
          <w:sz w:val="13"/>
        </w:rPr>
        <w:t>risk) </w:t>
      </w:r>
      <w:r>
        <w:rPr>
          <w:sz w:val="13"/>
        </w:rPr>
        <w:t>of death (the </w:t>
      </w:r>
      <w:r>
        <w:rPr>
          <w:i/>
          <w:sz w:val="13"/>
        </w:rPr>
        <w:t>actus reus</w:t>
      </w:r>
      <w:r>
        <w:rPr>
          <w:sz w:val="13"/>
        </w:rPr>
        <w:t>); the accused </w:t>
      </w:r>
      <w:r>
        <w:rPr>
          <w:spacing w:val="2"/>
          <w:sz w:val="13"/>
        </w:rPr>
        <w:t>engaged </w:t>
      </w:r>
      <w:r>
        <w:rPr>
          <w:sz w:val="13"/>
        </w:rPr>
        <w:t>in that conduct voluntarily; a reasonable person in the position of the accused, </w:t>
      </w:r>
      <w:r>
        <w:rPr>
          <w:spacing w:val="2"/>
          <w:sz w:val="13"/>
        </w:rPr>
        <w:t>engaging </w:t>
      </w:r>
      <w:r>
        <w:rPr>
          <w:sz w:val="13"/>
        </w:rPr>
        <w:t>in the very conduct in which the accused </w:t>
      </w:r>
      <w:r>
        <w:rPr>
          <w:spacing w:val="2"/>
          <w:sz w:val="13"/>
        </w:rPr>
        <w:t>engaged </w:t>
      </w:r>
      <w:r>
        <w:rPr>
          <w:sz w:val="13"/>
        </w:rPr>
        <w:t>and in the same circumstances, would have realised that they had placed another in </w:t>
      </w:r>
      <w:r>
        <w:rPr>
          <w:spacing w:val="2"/>
          <w:sz w:val="13"/>
        </w:rPr>
        <w:t>danger </w:t>
      </w:r>
      <w:r>
        <w:rPr>
          <w:sz w:val="13"/>
        </w:rPr>
        <w:t>of death; (the objective mental </w:t>
      </w:r>
      <w:r>
        <w:rPr>
          <w:spacing w:val="2"/>
          <w:sz w:val="13"/>
        </w:rPr>
        <w:t>element); </w:t>
      </w:r>
      <w:r>
        <w:rPr>
          <w:sz w:val="13"/>
        </w:rPr>
        <w:t>and the accused </w:t>
      </w:r>
      <w:r>
        <w:rPr>
          <w:spacing w:val="2"/>
          <w:sz w:val="13"/>
        </w:rPr>
        <w:t>engaged </w:t>
      </w:r>
      <w:r>
        <w:rPr>
          <w:sz w:val="13"/>
        </w:rPr>
        <w:t>in that conduct recklessly in that they foresaw that </w:t>
      </w:r>
      <w:r>
        <w:rPr>
          <w:spacing w:val="2"/>
          <w:sz w:val="13"/>
        </w:rPr>
        <w:t>placing </w:t>
      </w:r>
      <w:r>
        <w:rPr>
          <w:sz w:val="13"/>
        </w:rPr>
        <w:t>another in </w:t>
      </w:r>
      <w:r>
        <w:rPr>
          <w:spacing w:val="2"/>
          <w:sz w:val="13"/>
        </w:rPr>
        <w:t>danger </w:t>
      </w:r>
      <w:r>
        <w:rPr>
          <w:sz w:val="13"/>
        </w:rPr>
        <w:t>of death was a probable consequence of their conduct in the surrounding circumstances (the subjective mental </w:t>
      </w:r>
      <w:r>
        <w:rPr>
          <w:spacing w:val="2"/>
          <w:sz w:val="13"/>
        </w:rPr>
        <w:t>element): </w:t>
      </w:r>
      <w:r>
        <w:rPr>
          <w:i/>
          <w:sz w:val="13"/>
        </w:rPr>
        <w:t>R v </w:t>
      </w:r>
      <w:r>
        <w:rPr>
          <w:i/>
          <w:sz w:val="13"/>
        </w:rPr>
        <w:t>Abdul-Rasool </w:t>
      </w:r>
      <w:r>
        <w:rPr>
          <w:sz w:val="13"/>
        </w:rPr>
        <w:t>(2008) 18 VR 586; 180 A Crim R 556, [19], emphasis</w:t>
      </w:r>
      <w:r>
        <w:rPr>
          <w:spacing w:val="8"/>
          <w:sz w:val="13"/>
        </w:rPr>
        <w:t> </w:t>
      </w:r>
      <w:r>
        <w:rPr>
          <w:spacing w:val="2"/>
          <w:sz w:val="13"/>
        </w:rPr>
        <w:t>added.</w:t>
      </w:r>
    </w:p>
    <w:p>
      <w:pPr>
        <w:pStyle w:val="ListParagraph"/>
        <w:numPr>
          <w:ilvl w:val="0"/>
          <w:numId w:val="34"/>
        </w:numPr>
        <w:tabs>
          <w:tab w:pos="1761" w:val="left" w:leader="none"/>
          <w:tab w:pos="1762" w:val="left" w:leader="none"/>
        </w:tabs>
        <w:spacing w:line="213" w:lineRule="auto" w:before="0" w:after="0"/>
        <w:ind w:left="1761" w:right="1112" w:hanging="794"/>
        <w:jc w:val="left"/>
        <w:rPr>
          <w:sz w:val="13"/>
        </w:rPr>
      </w:pPr>
      <w:r>
        <w:rPr>
          <w:sz w:val="13"/>
        </w:rPr>
        <w:t>Reckless offences against the person that include ‘without lawful excuse’ as an element are: </w:t>
      </w:r>
      <w:r>
        <w:rPr>
          <w:i/>
          <w:sz w:val="13"/>
        </w:rPr>
        <w:t>Crimes Act 1958 </w:t>
      </w:r>
      <w:r>
        <w:rPr>
          <w:spacing w:val="2"/>
          <w:sz w:val="13"/>
        </w:rPr>
        <w:t>(Vic) </w:t>
      </w:r>
      <w:r>
        <w:rPr>
          <w:sz w:val="13"/>
        </w:rPr>
        <w:t>ss </w:t>
      </w:r>
      <w:r>
        <w:rPr>
          <w:spacing w:val="3"/>
          <w:sz w:val="13"/>
        </w:rPr>
        <w:t>15A, </w:t>
      </w:r>
      <w:r>
        <w:rPr>
          <w:spacing w:val="2"/>
          <w:sz w:val="13"/>
        </w:rPr>
        <w:t>15B, </w:t>
      </w:r>
      <w:r>
        <w:rPr>
          <w:spacing w:val="-4"/>
          <w:sz w:val="13"/>
        </w:rPr>
        <w:t>17, </w:t>
      </w:r>
      <w:r>
        <w:rPr>
          <w:sz w:val="13"/>
        </w:rPr>
        <w:t>18, 19, 20, </w:t>
      </w:r>
      <w:r>
        <w:rPr>
          <w:spacing w:val="2"/>
          <w:sz w:val="13"/>
        </w:rPr>
        <w:t>21, </w:t>
      </w:r>
      <w:r>
        <w:rPr>
          <w:sz w:val="13"/>
        </w:rPr>
        <w:t>22,</w:t>
      </w:r>
      <w:r>
        <w:rPr>
          <w:spacing w:val="-2"/>
          <w:sz w:val="13"/>
        </w:rPr>
        <w:t> </w:t>
      </w:r>
      <w:r>
        <w:rPr>
          <w:spacing w:val="2"/>
          <w:sz w:val="13"/>
        </w:rPr>
        <w:t>23.</w:t>
      </w:r>
    </w:p>
    <w:p>
      <w:pPr>
        <w:pStyle w:val="ListParagraph"/>
        <w:numPr>
          <w:ilvl w:val="0"/>
          <w:numId w:val="34"/>
        </w:numPr>
        <w:tabs>
          <w:tab w:pos="1761" w:val="left" w:leader="none"/>
          <w:tab w:pos="1762" w:val="left" w:leader="none"/>
        </w:tabs>
        <w:spacing w:line="213" w:lineRule="auto" w:before="0" w:after="0"/>
        <w:ind w:left="1761" w:right="1146" w:hanging="794"/>
        <w:jc w:val="left"/>
        <w:rPr>
          <w:sz w:val="13"/>
        </w:rPr>
      </w:pPr>
      <w:r>
        <w:rPr>
          <w:sz w:val="13"/>
        </w:rPr>
        <w:t>See, eg, Judicial College of Victoria, </w:t>
      </w:r>
      <w:r>
        <w:rPr>
          <w:i/>
          <w:sz w:val="13"/>
        </w:rPr>
        <w:t>Criminal Charge Book</w:t>
      </w:r>
      <w:r>
        <w:rPr>
          <w:sz w:val="13"/>
        </w:rPr>
        <w:t>, </w:t>
      </w:r>
      <w:r>
        <w:rPr>
          <w:spacing w:val="2"/>
          <w:sz w:val="13"/>
        </w:rPr>
        <w:t>7.4.2.5 </w:t>
      </w:r>
      <w:r>
        <w:rPr>
          <w:sz w:val="13"/>
        </w:rPr>
        <w:t>Charge: intentionally or recklessly causing serious </w:t>
      </w:r>
      <w:r>
        <w:rPr>
          <w:spacing w:val="2"/>
          <w:sz w:val="13"/>
        </w:rPr>
        <w:t>injury </w:t>
      </w:r>
      <w:r>
        <w:rPr>
          <w:sz w:val="13"/>
        </w:rPr>
        <w:t>(from 1/7/13).</w:t>
      </w:r>
    </w:p>
    <w:p>
      <w:pPr>
        <w:pStyle w:val="ListParagraph"/>
        <w:numPr>
          <w:ilvl w:val="0"/>
          <w:numId w:val="34"/>
        </w:numPr>
        <w:tabs>
          <w:tab w:pos="1761" w:val="left" w:leader="none"/>
          <w:tab w:pos="1762" w:val="left" w:leader="none"/>
        </w:tabs>
        <w:spacing w:line="213" w:lineRule="auto" w:before="0" w:after="0"/>
        <w:ind w:left="1761" w:right="1382" w:hanging="794"/>
        <w:jc w:val="left"/>
        <w:rPr>
          <w:sz w:val="13"/>
        </w:rPr>
      </w:pPr>
      <w:r>
        <w:rPr/>
        <w:pict>
          <v:shape style="position:absolute;margin-left:549.344727pt;margin-top:3.39599pt;width:12.45pt;height:14.1pt;mso-position-horizontal-relative:page;mso-position-vertical-relative:paragraph;z-index:2296" type="#_x0000_t202" filled="false" stroked="false">
            <v:textbox inset="0,0,0,0">
              <w:txbxContent>
                <w:p>
                  <w:pPr>
                    <w:spacing w:line="282" w:lineRule="exact" w:before="0"/>
                    <w:ind w:left="0" w:right="0" w:firstLine="0"/>
                    <w:jc w:val="left"/>
                    <w:rPr>
                      <w:b/>
                      <w:sz w:val="24"/>
                    </w:rPr>
                  </w:pPr>
                  <w:r>
                    <w:rPr>
                      <w:b/>
                      <w:color w:val="EA5B50"/>
                      <w:spacing w:val="-2"/>
                      <w:sz w:val="24"/>
                    </w:rPr>
                    <w:t>15</w:t>
                  </w:r>
                </w:p>
              </w:txbxContent>
            </v:textbox>
            <w10:wrap type="none"/>
          </v:shape>
        </w:pict>
      </w:r>
      <w:r>
        <w:rPr>
          <w:sz w:val="13"/>
        </w:rPr>
        <w:t>The phrase, ‘having regard to the social utility of the action’ was added by leave in the course of argument: </w:t>
      </w:r>
      <w:r>
        <w:rPr>
          <w:i/>
          <w:sz w:val="13"/>
        </w:rPr>
        <w:t>Director of Public </w:t>
      </w:r>
      <w:r>
        <w:rPr>
          <w:i/>
          <w:sz w:val="13"/>
        </w:rPr>
        <w:t>Prosecutions Reference No 1 of 2019 </w:t>
      </w:r>
      <w:r>
        <w:rPr>
          <w:sz w:val="13"/>
        </w:rPr>
        <w:t>[2020] VSCA 181 [3] &amp; footnote </w:t>
      </w:r>
      <w:r>
        <w:rPr>
          <w:spacing w:val="3"/>
          <w:sz w:val="13"/>
        </w:rPr>
        <w:t>3, </w:t>
      </w:r>
      <w:r>
        <w:rPr>
          <w:sz w:val="13"/>
        </w:rPr>
        <w:t>(Maxwell </w:t>
      </w:r>
      <w:r>
        <w:rPr>
          <w:spacing w:val="-5"/>
          <w:sz w:val="13"/>
        </w:rPr>
        <w:t>P, </w:t>
      </w:r>
      <w:r>
        <w:rPr>
          <w:sz w:val="13"/>
        </w:rPr>
        <w:t>McLeish and </w:t>
      </w:r>
      <w:r>
        <w:rPr>
          <w:spacing w:val="2"/>
          <w:sz w:val="13"/>
        </w:rPr>
        <w:t>Emerton</w:t>
      </w:r>
      <w:r>
        <w:rPr>
          <w:spacing w:val="36"/>
          <w:sz w:val="13"/>
        </w:rPr>
        <w:t> </w:t>
      </w:r>
      <w:r>
        <w:rPr>
          <w:sz w:val="13"/>
        </w:rPr>
        <w:t>JJA).</w:t>
      </w:r>
    </w:p>
    <w:p>
      <w:pPr>
        <w:spacing w:after="0" w:line="213" w:lineRule="auto"/>
        <w:jc w:val="left"/>
        <w:rPr>
          <w:sz w:val="13"/>
        </w:rPr>
        <w:sectPr>
          <w:pgSz w:w="11910" w:h="16840"/>
          <w:pgMar w:top="1580" w:bottom="280" w:left="620" w:right="540"/>
        </w:sectPr>
      </w:pPr>
    </w:p>
    <w:p>
      <w:pPr>
        <w:spacing w:before="61"/>
        <w:ind w:left="230" w:right="0" w:firstLine="0"/>
        <w:jc w:val="left"/>
        <w:rPr>
          <w:sz w:val="13"/>
        </w:rPr>
      </w:pPr>
      <w:bookmarkStart w:name="Recklessness is defined in a variety of " w:id="32"/>
      <w:bookmarkEnd w:id="32"/>
      <w:r>
        <w:rPr/>
      </w:r>
      <w:bookmarkStart w:name="_bookmark11" w:id="33"/>
      <w:bookmarkEnd w:id="33"/>
      <w:r>
        <w:rPr/>
      </w:r>
      <w:r>
        <w:rPr>
          <w:sz w:val="13"/>
        </w:rPr>
        <w:t>Victorian Law Reform Commission</w:t>
      </w:r>
    </w:p>
    <w:p>
      <w:pPr>
        <w:spacing w:before="36"/>
        <w:ind w:left="230" w:right="0" w:firstLine="0"/>
        <w:jc w:val="left"/>
        <w:rPr>
          <w:b/>
          <w:sz w:val="13"/>
        </w:rPr>
      </w:pPr>
      <w:r>
        <w:rPr>
          <w:b/>
          <w:sz w:val="13"/>
        </w:rPr>
        <w:t>Recklessness: Issues Paper</w:t>
      </w:r>
    </w:p>
    <w:p>
      <w:pPr>
        <w:pStyle w:val="BodyText"/>
        <w:rPr>
          <w:b/>
          <w:sz w:val="14"/>
        </w:rPr>
      </w:pPr>
    </w:p>
    <w:p>
      <w:pPr>
        <w:pStyle w:val="BodyText"/>
        <w:rPr>
          <w:b/>
          <w:sz w:val="14"/>
        </w:rPr>
      </w:pPr>
    </w:p>
    <w:p>
      <w:pPr>
        <w:pStyle w:val="BodyText"/>
        <w:rPr>
          <w:b/>
          <w:sz w:val="14"/>
        </w:rPr>
      </w:pPr>
    </w:p>
    <w:p>
      <w:pPr>
        <w:pStyle w:val="BodyText"/>
        <w:rPr>
          <w:b/>
          <w:sz w:val="14"/>
        </w:rPr>
      </w:pPr>
    </w:p>
    <w:p>
      <w:pPr>
        <w:pStyle w:val="BodyText"/>
        <w:spacing w:before="6"/>
        <w:rPr>
          <w:b/>
          <w:sz w:val="16"/>
        </w:rPr>
      </w:pPr>
    </w:p>
    <w:p>
      <w:pPr>
        <w:pStyle w:val="ListParagraph"/>
        <w:numPr>
          <w:ilvl w:val="0"/>
          <w:numId w:val="35"/>
        </w:numPr>
        <w:tabs>
          <w:tab w:pos="1761" w:val="left" w:leader="none"/>
          <w:tab w:pos="1762" w:val="left" w:leader="none"/>
        </w:tabs>
        <w:spacing w:line="259" w:lineRule="exact" w:before="0" w:after="0"/>
        <w:ind w:left="1761" w:right="0" w:hanging="794"/>
        <w:jc w:val="left"/>
        <w:rPr>
          <w:sz w:val="20"/>
        </w:rPr>
      </w:pPr>
      <w:r>
        <w:rPr>
          <w:sz w:val="20"/>
        </w:rPr>
        <w:t>The</w:t>
      </w:r>
      <w:r>
        <w:rPr>
          <w:spacing w:val="-3"/>
          <w:sz w:val="20"/>
        </w:rPr>
        <w:t> </w:t>
      </w:r>
      <w:r>
        <w:rPr>
          <w:sz w:val="20"/>
        </w:rPr>
        <w:t>majority</w:t>
      </w:r>
      <w:r>
        <w:rPr>
          <w:spacing w:val="-3"/>
          <w:sz w:val="20"/>
        </w:rPr>
        <w:t> </w:t>
      </w:r>
      <w:r>
        <w:rPr>
          <w:sz w:val="20"/>
        </w:rPr>
        <w:t>of</w:t>
      </w:r>
      <w:r>
        <w:rPr>
          <w:spacing w:val="-3"/>
          <w:sz w:val="20"/>
        </w:rPr>
        <w:t> </w:t>
      </w:r>
      <w:r>
        <w:rPr>
          <w:sz w:val="20"/>
        </w:rPr>
        <w:t>the</w:t>
      </w:r>
      <w:r>
        <w:rPr>
          <w:spacing w:val="-3"/>
          <w:sz w:val="20"/>
        </w:rPr>
        <w:t> </w:t>
      </w:r>
      <w:r>
        <w:rPr>
          <w:sz w:val="20"/>
        </w:rPr>
        <w:t>High</w:t>
      </w:r>
      <w:r>
        <w:rPr>
          <w:spacing w:val="-3"/>
          <w:sz w:val="20"/>
        </w:rPr>
        <w:t> </w:t>
      </w:r>
      <w:r>
        <w:rPr>
          <w:sz w:val="20"/>
        </w:rPr>
        <w:t>Court</w:t>
      </w:r>
      <w:r>
        <w:rPr>
          <w:spacing w:val="-3"/>
          <w:sz w:val="20"/>
        </w:rPr>
        <w:t> </w:t>
      </w:r>
      <w:r>
        <w:rPr>
          <w:sz w:val="20"/>
        </w:rPr>
        <w:t>did</w:t>
      </w:r>
      <w:r>
        <w:rPr>
          <w:spacing w:val="-3"/>
          <w:sz w:val="20"/>
        </w:rPr>
        <w:t> </w:t>
      </w:r>
      <w:r>
        <w:rPr>
          <w:sz w:val="20"/>
        </w:rPr>
        <w:t>not</w:t>
      </w:r>
      <w:r>
        <w:rPr>
          <w:spacing w:val="-3"/>
          <w:sz w:val="20"/>
        </w:rPr>
        <w:t> </w:t>
      </w:r>
      <w:r>
        <w:rPr>
          <w:sz w:val="20"/>
        </w:rPr>
        <w:t>directly</w:t>
      </w:r>
      <w:r>
        <w:rPr>
          <w:spacing w:val="-3"/>
          <w:sz w:val="20"/>
        </w:rPr>
        <w:t> </w:t>
      </w:r>
      <w:r>
        <w:rPr>
          <w:sz w:val="20"/>
        </w:rPr>
        <w:t>address</w:t>
      </w:r>
      <w:r>
        <w:rPr>
          <w:spacing w:val="-3"/>
          <w:sz w:val="20"/>
        </w:rPr>
        <w:t> </w:t>
      </w:r>
      <w:r>
        <w:rPr>
          <w:sz w:val="20"/>
        </w:rPr>
        <w:t>this</w:t>
      </w:r>
      <w:r>
        <w:rPr>
          <w:spacing w:val="-2"/>
          <w:sz w:val="20"/>
        </w:rPr>
        <w:t> </w:t>
      </w:r>
      <w:r>
        <w:rPr>
          <w:sz w:val="20"/>
        </w:rPr>
        <w:t>aspect</w:t>
      </w:r>
      <w:r>
        <w:rPr>
          <w:spacing w:val="-3"/>
          <w:sz w:val="20"/>
        </w:rPr>
        <w:t> </w:t>
      </w:r>
      <w:r>
        <w:rPr>
          <w:sz w:val="20"/>
        </w:rPr>
        <w:t>of</w:t>
      </w:r>
      <w:r>
        <w:rPr>
          <w:spacing w:val="-3"/>
          <w:sz w:val="20"/>
        </w:rPr>
        <w:t> </w:t>
      </w:r>
      <w:r>
        <w:rPr>
          <w:sz w:val="20"/>
        </w:rPr>
        <w:t>the</w:t>
      </w:r>
      <w:r>
        <w:rPr>
          <w:spacing w:val="-3"/>
          <w:sz w:val="20"/>
        </w:rPr>
        <w:t> </w:t>
      </w:r>
      <w:r>
        <w:rPr>
          <w:sz w:val="20"/>
        </w:rPr>
        <w:t>Director’s</w:t>
      </w:r>
    </w:p>
    <w:p>
      <w:pPr>
        <w:pStyle w:val="BodyText"/>
        <w:spacing w:line="259" w:lineRule="exact"/>
        <w:ind w:left="1761"/>
      </w:pPr>
      <w:r>
        <w:rPr/>
        <w:t>case. In the same case, the Victorian Court of Appeal had said:</w:t>
      </w:r>
    </w:p>
    <w:p>
      <w:pPr>
        <w:spacing w:line="208" w:lineRule="auto" w:before="106"/>
        <w:ind w:left="2157" w:right="1248" w:firstLine="0"/>
        <w:jc w:val="left"/>
        <w:rPr>
          <w:sz w:val="19"/>
        </w:rPr>
      </w:pPr>
      <w:r>
        <w:rPr>
          <w:sz w:val="19"/>
        </w:rPr>
        <w:t>When and how a ‘reasonableness’ element is appropriately included in the definition of a criminal offence is a question of policy, not of interpretation. Given that</w:t>
      </w:r>
      <w:r>
        <w:rPr>
          <w:spacing w:val="-7"/>
          <w:sz w:val="19"/>
        </w:rPr>
        <w:t> </w:t>
      </w:r>
      <w:r>
        <w:rPr>
          <w:sz w:val="19"/>
        </w:rPr>
        <w:t>criminal</w:t>
      </w:r>
      <w:r>
        <w:rPr>
          <w:spacing w:val="-6"/>
          <w:sz w:val="19"/>
        </w:rPr>
        <w:t> </w:t>
      </w:r>
      <w:r>
        <w:rPr>
          <w:sz w:val="19"/>
        </w:rPr>
        <w:t>responsibility</w:t>
      </w:r>
      <w:r>
        <w:rPr>
          <w:spacing w:val="-6"/>
          <w:sz w:val="19"/>
        </w:rPr>
        <w:t> </w:t>
      </w:r>
      <w:r>
        <w:rPr>
          <w:sz w:val="19"/>
        </w:rPr>
        <w:t>ordinarily</w:t>
      </w:r>
      <w:r>
        <w:rPr>
          <w:spacing w:val="-7"/>
          <w:sz w:val="19"/>
        </w:rPr>
        <w:t> </w:t>
      </w:r>
      <w:r>
        <w:rPr>
          <w:sz w:val="19"/>
        </w:rPr>
        <w:t>rests</w:t>
      </w:r>
      <w:r>
        <w:rPr>
          <w:spacing w:val="-6"/>
          <w:sz w:val="19"/>
        </w:rPr>
        <w:t> </w:t>
      </w:r>
      <w:r>
        <w:rPr>
          <w:sz w:val="19"/>
        </w:rPr>
        <w:t>on</w:t>
      </w:r>
      <w:r>
        <w:rPr>
          <w:spacing w:val="-6"/>
          <w:sz w:val="19"/>
        </w:rPr>
        <w:t> </w:t>
      </w:r>
      <w:r>
        <w:rPr>
          <w:sz w:val="19"/>
        </w:rPr>
        <w:t>what</w:t>
      </w:r>
      <w:r>
        <w:rPr>
          <w:spacing w:val="-6"/>
          <w:sz w:val="19"/>
        </w:rPr>
        <w:t> </w:t>
      </w:r>
      <w:r>
        <w:rPr>
          <w:sz w:val="19"/>
        </w:rPr>
        <w:t>an</w:t>
      </w:r>
      <w:r>
        <w:rPr>
          <w:spacing w:val="-7"/>
          <w:sz w:val="19"/>
        </w:rPr>
        <w:t> </w:t>
      </w:r>
      <w:r>
        <w:rPr>
          <w:sz w:val="19"/>
        </w:rPr>
        <w:t>accused</w:t>
      </w:r>
      <w:r>
        <w:rPr>
          <w:spacing w:val="-6"/>
          <w:sz w:val="19"/>
        </w:rPr>
        <w:t> </w:t>
      </w:r>
      <w:r>
        <w:rPr>
          <w:sz w:val="19"/>
        </w:rPr>
        <w:t>person</w:t>
      </w:r>
      <w:r>
        <w:rPr>
          <w:spacing w:val="-6"/>
          <w:sz w:val="19"/>
        </w:rPr>
        <w:t> </w:t>
      </w:r>
      <w:r>
        <w:rPr>
          <w:sz w:val="19"/>
        </w:rPr>
        <w:t>actually</w:t>
      </w:r>
      <w:r>
        <w:rPr>
          <w:spacing w:val="-7"/>
          <w:sz w:val="19"/>
        </w:rPr>
        <w:t> </w:t>
      </w:r>
      <w:r>
        <w:rPr>
          <w:sz w:val="19"/>
        </w:rPr>
        <w:t>knew</w:t>
      </w:r>
    </w:p>
    <w:p>
      <w:pPr>
        <w:spacing w:line="208" w:lineRule="auto" w:before="2"/>
        <w:ind w:left="2157" w:right="992" w:firstLine="0"/>
        <w:jc w:val="left"/>
        <w:rPr>
          <w:sz w:val="19"/>
        </w:rPr>
      </w:pPr>
      <w:r>
        <w:rPr>
          <w:sz w:val="19"/>
        </w:rPr>
        <w:t>or intended or foresaw, rather than on what a reasonable person would have known or intended or foreseen, the introduction of an objective test is always a matter</w:t>
      </w:r>
    </w:p>
    <w:p>
      <w:pPr>
        <w:spacing w:line="236" w:lineRule="exact" w:before="0"/>
        <w:ind w:left="2157" w:right="0" w:firstLine="0"/>
        <w:jc w:val="left"/>
        <w:rPr>
          <w:sz w:val="11"/>
        </w:rPr>
      </w:pPr>
      <w:r>
        <w:rPr>
          <w:sz w:val="19"/>
        </w:rPr>
        <w:t>requiring careful consideration.</w:t>
      </w:r>
      <w:r>
        <w:rPr>
          <w:position w:val="6"/>
          <w:sz w:val="11"/>
        </w:rPr>
        <w:t>70</w:t>
      </w:r>
    </w:p>
    <w:p>
      <w:pPr>
        <w:pStyle w:val="ListParagraph"/>
        <w:numPr>
          <w:ilvl w:val="0"/>
          <w:numId w:val="35"/>
        </w:numPr>
        <w:tabs>
          <w:tab w:pos="1761" w:val="left" w:leader="none"/>
          <w:tab w:pos="1762" w:val="left" w:leader="none"/>
        </w:tabs>
        <w:spacing w:line="240" w:lineRule="auto" w:before="84" w:after="0"/>
        <w:ind w:left="1761" w:right="0" w:hanging="794"/>
        <w:jc w:val="left"/>
        <w:rPr>
          <w:sz w:val="20"/>
        </w:rPr>
      </w:pPr>
      <w:r>
        <w:rPr>
          <w:sz w:val="20"/>
        </w:rPr>
        <w:t>The</w:t>
      </w:r>
      <w:r>
        <w:rPr>
          <w:spacing w:val="-3"/>
          <w:sz w:val="20"/>
        </w:rPr>
        <w:t> </w:t>
      </w:r>
      <w:r>
        <w:rPr>
          <w:sz w:val="20"/>
        </w:rPr>
        <w:t>Court</w:t>
      </w:r>
      <w:r>
        <w:rPr>
          <w:spacing w:val="-3"/>
          <w:sz w:val="20"/>
        </w:rPr>
        <w:t> </w:t>
      </w:r>
      <w:r>
        <w:rPr>
          <w:sz w:val="20"/>
        </w:rPr>
        <w:t>of</w:t>
      </w:r>
      <w:r>
        <w:rPr>
          <w:spacing w:val="-2"/>
          <w:sz w:val="20"/>
        </w:rPr>
        <w:t> </w:t>
      </w:r>
      <w:r>
        <w:rPr>
          <w:sz w:val="20"/>
        </w:rPr>
        <w:t>Appeal</w:t>
      </w:r>
      <w:r>
        <w:rPr>
          <w:spacing w:val="-3"/>
          <w:sz w:val="20"/>
        </w:rPr>
        <w:t> </w:t>
      </w:r>
      <w:r>
        <w:rPr>
          <w:sz w:val="20"/>
        </w:rPr>
        <w:t>said</w:t>
      </w:r>
      <w:r>
        <w:rPr>
          <w:spacing w:val="-2"/>
          <w:sz w:val="20"/>
        </w:rPr>
        <w:t> </w:t>
      </w:r>
      <w:r>
        <w:rPr>
          <w:sz w:val="20"/>
        </w:rPr>
        <w:t>it</w:t>
      </w:r>
      <w:r>
        <w:rPr>
          <w:spacing w:val="-3"/>
          <w:sz w:val="20"/>
        </w:rPr>
        <w:t> </w:t>
      </w:r>
      <w:r>
        <w:rPr>
          <w:sz w:val="20"/>
        </w:rPr>
        <w:t>was</w:t>
      </w:r>
      <w:r>
        <w:rPr>
          <w:spacing w:val="-2"/>
          <w:sz w:val="20"/>
        </w:rPr>
        <w:t> </w:t>
      </w:r>
      <w:r>
        <w:rPr>
          <w:sz w:val="20"/>
        </w:rPr>
        <w:t>not</w:t>
      </w:r>
      <w:r>
        <w:rPr>
          <w:spacing w:val="-3"/>
          <w:sz w:val="20"/>
        </w:rPr>
        <w:t> </w:t>
      </w:r>
      <w:r>
        <w:rPr>
          <w:sz w:val="20"/>
        </w:rPr>
        <w:t>its</w:t>
      </w:r>
      <w:r>
        <w:rPr>
          <w:spacing w:val="-2"/>
          <w:sz w:val="20"/>
        </w:rPr>
        <w:t> </w:t>
      </w:r>
      <w:r>
        <w:rPr>
          <w:sz w:val="20"/>
        </w:rPr>
        <w:t>role</w:t>
      </w:r>
      <w:r>
        <w:rPr>
          <w:spacing w:val="-3"/>
          <w:sz w:val="20"/>
        </w:rPr>
        <w:t> </w:t>
      </w:r>
      <w:r>
        <w:rPr>
          <w:sz w:val="20"/>
        </w:rPr>
        <w:t>to</w:t>
      </w:r>
      <w:r>
        <w:rPr>
          <w:spacing w:val="-3"/>
          <w:sz w:val="20"/>
        </w:rPr>
        <w:t> </w:t>
      </w:r>
      <w:r>
        <w:rPr>
          <w:sz w:val="20"/>
        </w:rPr>
        <w:t>trespass</w:t>
      </w:r>
      <w:r>
        <w:rPr>
          <w:spacing w:val="-2"/>
          <w:sz w:val="20"/>
        </w:rPr>
        <w:t> </w:t>
      </w:r>
      <w:r>
        <w:rPr>
          <w:sz w:val="20"/>
        </w:rPr>
        <w:t>into</w:t>
      </w:r>
      <w:r>
        <w:rPr>
          <w:spacing w:val="-3"/>
          <w:sz w:val="20"/>
        </w:rPr>
        <w:t> </w:t>
      </w:r>
      <w:r>
        <w:rPr>
          <w:sz w:val="20"/>
        </w:rPr>
        <w:t>this</w:t>
      </w:r>
      <w:r>
        <w:rPr>
          <w:spacing w:val="-2"/>
          <w:sz w:val="20"/>
        </w:rPr>
        <w:t> </w:t>
      </w:r>
      <w:r>
        <w:rPr>
          <w:sz w:val="20"/>
        </w:rPr>
        <w:t>policy</w:t>
      </w:r>
      <w:r>
        <w:rPr>
          <w:spacing w:val="-3"/>
          <w:sz w:val="20"/>
        </w:rPr>
        <w:t> </w:t>
      </w:r>
      <w:r>
        <w:rPr>
          <w:sz w:val="20"/>
        </w:rPr>
        <w:t>area.</w:t>
      </w:r>
    </w:p>
    <w:p>
      <w:pPr>
        <w:pStyle w:val="ListParagraph"/>
        <w:numPr>
          <w:ilvl w:val="0"/>
          <w:numId w:val="35"/>
        </w:numPr>
        <w:tabs>
          <w:tab w:pos="1761" w:val="left" w:leader="none"/>
          <w:tab w:pos="1762" w:val="left" w:leader="none"/>
        </w:tabs>
        <w:spacing w:line="206" w:lineRule="auto" w:before="108" w:after="0"/>
        <w:ind w:left="1761" w:right="1046" w:hanging="794"/>
        <w:jc w:val="left"/>
        <w:rPr>
          <w:sz w:val="20"/>
        </w:rPr>
      </w:pPr>
      <w:r>
        <w:rPr>
          <w:sz w:val="20"/>
        </w:rPr>
        <w:t>For this inquiry, </w:t>
      </w:r>
      <w:r>
        <w:rPr>
          <w:spacing w:val="-3"/>
          <w:sz w:val="20"/>
        </w:rPr>
        <w:t>we </w:t>
      </w:r>
      <w:r>
        <w:rPr>
          <w:sz w:val="20"/>
        </w:rPr>
        <w:t>are seeking input on whether the Crimes Act should include a definition of recklessness for offences against the person, and if so, what definition. Part</w:t>
      </w:r>
      <w:r>
        <w:rPr>
          <w:spacing w:val="-8"/>
          <w:sz w:val="20"/>
        </w:rPr>
        <w:t> </w:t>
      </w:r>
      <w:r>
        <w:rPr>
          <w:sz w:val="20"/>
        </w:rPr>
        <w:t>of</w:t>
      </w:r>
      <w:r>
        <w:rPr>
          <w:spacing w:val="-7"/>
          <w:sz w:val="20"/>
        </w:rPr>
        <w:t> </w:t>
      </w:r>
      <w:r>
        <w:rPr>
          <w:sz w:val="20"/>
        </w:rPr>
        <w:t>our</w:t>
      </w:r>
      <w:r>
        <w:rPr>
          <w:spacing w:val="-7"/>
          <w:sz w:val="20"/>
        </w:rPr>
        <w:t> </w:t>
      </w:r>
      <w:r>
        <w:rPr>
          <w:sz w:val="20"/>
        </w:rPr>
        <w:t>assessment</w:t>
      </w:r>
      <w:r>
        <w:rPr>
          <w:spacing w:val="-7"/>
          <w:sz w:val="20"/>
        </w:rPr>
        <w:t> </w:t>
      </w:r>
      <w:r>
        <w:rPr>
          <w:sz w:val="20"/>
        </w:rPr>
        <w:t>of</w:t>
      </w:r>
      <w:r>
        <w:rPr>
          <w:spacing w:val="-7"/>
          <w:sz w:val="20"/>
        </w:rPr>
        <w:t> </w:t>
      </w:r>
      <w:r>
        <w:rPr>
          <w:sz w:val="20"/>
        </w:rPr>
        <w:t>what</w:t>
      </w:r>
      <w:r>
        <w:rPr>
          <w:spacing w:val="-8"/>
          <w:sz w:val="20"/>
        </w:rPr>
        <w:t> </w:t>
      </w:r>
      <w:r>
        <w:rPr>
          <w:sz w:val="20"/>
        </w:rPr>
        <w:t>definition</w:t>
      </w:r>
      <w:r>
        <w:rPr>
          <w:spacing w:val="-7"/>
          <w:sz w:val="20"/>
        </w:rPr>
        <w:t> </w:t>
      </w:r>
      <w:r>
        <w:rPr>
          <w:sz w:val="20"/>
        </w:rPr>
        <w:t>is</w:t>
      </w:r>
      <w:r>
        <w:rPr>
          <w:spacing w:val="-7"/>
          <w:sz w:val="20"/>
        </w:rPr>
        <w:t> </w:t>
      </w:r>
      <w:r>
        <w:rPr>
          <w:sz w:val="20"/>
        </w:rPr>
        <w:t>preferable</w:t>
      </w:r>
      <w:r>
        <w:rPr>
          <w:spacing w:val="-7"/>
          <w:sz w:val="20"/>
        </w:rPr>
        <w:t> </w:t>
      </w:r>
      <w:r>
        <w:rPr>
          <w:sz w:val="20"/>
        </w:rPr>
        <w:t>will</w:t>
      </w:r>
      <w:r>
        <w:rPr>
          <w:spacing w:val="-7"/>
          <w:sz w:val="20"/>
        </w:rPr>
        <w:t> </w:t>
      </w:r>
      <w:r>
        <w:rPr>
          <w:spacing w:val="-3"/>
          <w:sz w:val="20"/>
        </w:rPr>
        <w:t>involve</w:t>
      </w:r>
      <w:r>
        <w:rPr>
          <w:spacing w:val="-8"/>
          <w:sz w:val="20"/>
        </w:rPr>
        <w:t> </w:t>
      </w:r>
      <w:r>
        <w:rPr>
          <w:sz w:val="20"/>
        </w:rPr>
        <w:t>considering</w:t>
      </w:r>
      <w:r>
        <w:rPr>
          <w:spacing w:val="-7"/>
          <w:sz w:val="20"/>
        </w:rPr>
        <w:t> </w:t>
      </w:r>
      <w:r>
        <w:rPr>
          <w:sz w:val="20"/>
        </w:rPr>
        <w:t>whether and how it incorporates an objective fault</w:t>
      </w:r>
      <w:r>
        <w:rPr>
          <w:spacing w:val="-19"/>
          <w:sz w:val="20"/>
        </w:rPr>
        <w:t> </w:t>
      </w:r>
      <w:r>
        <w:rPr>
          <w:sz w:val="20"/>
        </w:rPr>
        <w:t>element.</w:t>
      </w:r>
    </w:p>
    <w:p>
      <w:pPr>
        <w:pStyle w:val="ListParagraph"/>
        <w:numPr>
          <w:ilvl w:val="0"/>
          <w:numId w:val="35"/>
        </w:numPr>
        <w:tabs>
          <w:tab w:pos="1761" w:val="left" w:leader="none"/>
          <w:tab w:pos="1762" w:val="left" w:leader="none"/>
        </w:tabs>
        <w:spacing w:line="206" w:lineRule="auto" w:before="119" w:after="0"/>
        <w:ind w:left="1761" w:right="1165" w:hanging="794"/>
        <w:jc w:val="left"/>
        <w:rPr>
          <w:sz w:val="20"/>
        </w:rPr>
      </w:pPr>
      <w:r>
        <w:rPr>
          <w:sz w:val="20"/>
        </w:rPr>
        <w:t>As well as the need to establish a threshold for recklessness that captures an appropriate</w:t>
      </w:r>
      <w:r>
        <w:rPr>
          <w:spacing w:val="-10"/>
          <w:sz w:val="20"/>
        </w:rPr>
        <w:t> </w:t>
      </w:r>
      <w:r>
        <w:rPr>
          <w:sz w:val="20"/>
        </w:rPr>
        <w:t>range</w:t>
      </w:r>
      <w:r>
        <w:rPr>
          <w:spacing w:val="-9"/>
          <w:sz w:val="20"/>
        </w:rPr>
        <w:t> </w:t>
      </w:r>
      <w:r>
        <w:rPr>
          <w:sz w:val="20"/>
        </w:rPr>
        <w:t>of</w:t>
      </w:r>
      <w:r>
        <w:rPr>
          <w:spacing w:val="-9"/>
          <w:sz w:val="20"/>
        </w:rPr>
        <w:t> </w:t>
      </w:r>
      <w:r>
        <w:rPr>
          <w:sz w:val="20"/>
        </w:rPr>
        <w:t>offending</w:t>
      </w:r>
      <w:r>
        <w:rPr>
          <w:spacing w:val="-9"/>
          <w:sz w:val="20"/>
        </w:rPr>
        <w:t> </w:t>
      </w:r>
      <w:r>
        <w:rPr>
          <w:sz w:val="20"/>
        </w:rPr>
        <w:t>behaviour</w:t>
      </w:r>
      <w:r>
        <w:rPr>
          <w:spacing w:val="-10"/>
          <w:sz w:val="20"/>
        </w:rPr>
        <w:t> </w:t>
      </w:r>
      <w:r>
        <w:rPr>
          <w:sz w:val="20"/>
        </w:rPr>
        <w:t>without</w:t>
      </w:r>
      <w:r>
        <w:rPr>
          <w:spacing w:val="-9"/>
          <w:sz w:val="20"/>
        </w:rPr>
        <w:t> </w:t>
      </w:r>
      <w:r>
        <w:rPr>
          <w:sz w:val="20"/>
        </w:rPr>
        <w:t>being</w:t>
      </w:r>
      <w:r>
        <w:rPr>
          <w:spacing w:val="-9"/>
          <w:sz w:val="20"/>
        </w:rPr>
        <w:t> </w:t>
      </w:r>
      <w:r>
        <w:rPr>
          <w:spacing w:val="-3"/>
          <w:sz w:val="20"/>
        </w:rPr>
        <w:t>overly</w:t>
      </w:r>
      <w:r>
        <w:rPr>
          <w:spacing w:val="-9"/>
          <w:sz w:val="20"/>
        </w:rPr>
        <w:t> </w:t>
      </w:r>
      <w:r>
        <w:rPr>
          <w:sz w:val="20"/>
        </w:rPr>
        <w:t>inclusive,</w:t>
      </w:r>
      <w:r>
        <w:rPr>
          <w:spacing w:val="-9"/>
          <w:sz w:val="20"/>
        </w:rPr>
        <w:t> </w:t>
      </w:r>
      <w:r>
        <w:rPr>
          <w:sz w:val="20"/>
        </w:rPr>
        <w:t>an</w:t>
      </w:r>
      <w:r>
        <w:rPr>
          <w:spacing w:val="-10"/>
          <w:sz w:val="20"/>
        </w:rPr>
        <w:t> </w:t>
      </w:r>
      <w:r>
        <w:rPr>
          <w:sz w:val="20"/>
        </w:rPr>
        <w:t>important consideration when evaluating any definition of recklessness is how clearly it can be communicated to a jury. At the conclusion of a criminal trial the judge explains to the jury the </w:t>
      </w:r>
      <w:r>
        <w:rPr>
          <w:spacing w:val="-3"/>
          <w:sz w:val="20"/>
        </w:rPr>
        <w:t>relevant </w:t>
      </w:r>
      <w:r>
        <w:rPr>
          <w:sz w:val="20"/>
        </w:rPr>
        <w:t>law that they are required to </w:t>
      </w:r>
      <w:r>
        <w:rPr>
          <w:spacing w:val="-3"/>
          <w:sz w:val="20"/>
        </w:rPr>
        <w:t>apply. </w:t>
      </w:r>
      <w:r>
        <w:rPr>
          <w:sz w:val="20"/>
        </w:rPr>
        <w:t>This includes the elements of the offences charged and their component parts. </w:t>
      </w:r>
      <w:r>
        <w:rPr>
          <w:spacing w:val="-9"/>
          <w:sz w:val="20"/>
        </w:rPr>
        <w:t>To </w:t>
      </w:r>
      <w:r>
        <w:rPr>
          <w:sz w:val="20"/>
        </w:rPr>
        <w:t>arrive at a guilty finding for an offence,</w:t>
      </w:r>
      <w:r>
        <w:rPr>
          <w:spacing w:val="-5"/>
          <w:sz w:val="20"/>
        </w:rPr>
        <w:t> </w:t>
      </w:r>
      <w:r>
        <w:rPr>
          <w:sz w:val="20"/>
        </w:rPr>
        <w:t>the</w:t>
      </w:r>
      <w:r>
        <w:rPr>
          <w:spacing w:val="-4"/>
          <w:sz w:val="20"/>
        </w:rPr>
        <w:t> </w:t>
      </w:r>
      <w:r>
        <w:rPr>
          <w:sz w:val="20"/>
        </w:rPr>
        <w:t>jury</w:t>
      </w:r>
      <w:r>
        <w:rPr>
          <w:spacing w:val="-4"/>
          <w:sz w:val="20"/>
        </w:rPr>
        <w:t> </w:t>
      </w:r>
      <w:r>
        <w:rPr>
          <w:sz w:val="20"/>
        </w:rPr>
        <w:t>must</w:t>
      </w:r>
      <w:r>
        <w:rPr>
          <w:spacing w:val="-4"/>
          <w:sz w:val="20"/>
        </w:rPr>
        <w:t> </w:t>
      </w:r>
      <w:r>
        <w:rPr>
          <w:sz w:val="20"/>
        </w:rPr>
        <w:t>find</w:t>
      </w:r>
      <w:r>
        <w:rPr>
          <w:spacing w:val="-5"/>
          <w:sz w:val="20"/>
        </w:rPr>
        <w:t> </w:t>
      </w:r>
      <w:r>
        <w:rPr>
          <w:sz w:val="20"/>
        </w:rPr>
        <w:t>each</w:t>
      </w:r>
      <w:r>
        <w:rPr>
          <w:spacing w:val="-4"/>
          <w:sz w:val="20"/>
        </w:rPr>
        <w:t> </w:t>
      </w:r>
      <w:r>
        <w:rPr>
          <w:sz w:val="20"/>
        </w:rPr>
        <w:t>element</w:t>
      </w:r>
      <w:r>
        <w:rPr>
          <w:spacing w:val="-4"/>
          <w:sz w:val="20"/>
        </w:rPr>
        <w:t> </w:t>
      </w:r>
      <w:r>
        <w:rPr>
          <w:spacing w:val="-3"/>
          <w:sz w:val="20"/>
        </w:rPr>
        <w:t>proven</w:t>
      </w:r>
      <w:r>
        <w:rPr>
          <w:spacing w:val="-4"/>
          <w:sz w:val="20"/>
        </w:rPr>
        <w:t> </w:t>
      </w:r>
      <w:r>
        <w:rPr>
          <w:sz w:val="20"/>
        </w:rPr>
        <w:t>beyond</w:t>
      </w:r>
      <w:r>
        <w:rPr>
          <w:spacing w:val="-5"/>
          <w:sz w:val="20"/>
        </w:rPr>
        <w:t> </w:t>
      </w:r>
      <w:r>
        <w:rPr>
          <w:sz w:val="20"/>
        </w:rPr>
        <w:t>reasonable</w:t>
      </w:r>
      <w:r>
        <w:rPr>
          <w:spacing w:val="-4"/>
          <w:sz w:val="20"/>
        </w:rPr>
        <w:t> </w:t>
      </w:r>
      <w:r>
        <w:rPr>
          <w:sz w:val="20"/>
        </w:rPr>
        <w:t>doubt.</w:t>
      </w:r>
    </w:p>
    <w:p>
      <w:pPr>
        <w:pStyle w:val="Heading5"/>
        <w:spacing w:line="317" w:lineRule="exact" w:before="160"/>
        <w:ind w:left="967"/>
      </w:pPr>
      <w:r>
        <w:rPr/>
        <w:t>Recklessness is defined in a variety of ways in Victorian legislation—</w:t>
      </w:r>
    </w:p>
    <w:p>
      <w:pPr>
        <w:pStyle w:val="Heading5"/>
        <w:spacing w:line="317" w:lineRule="exact"/>
        <w:ind w:left="967"/>
      </w:pPr>
      <w:r>
        <w:rPr/>
        <w:t>is this a problem?</w:t>
      </w:r>
    </w:p>
    <w:p>
      <w:pPr>
        <w:pStyle w:val="ListParagraph"/>
        <w:numPr>
          <w:ilvl w:val="0"/>
          <w:numId w:val="35"/>
        </w:numPr>
        <w:tabs>
          <w:tab w:pos="1761" w:val="left" w:leader="none"/>
          <w:tab w:pos="1762" w:val="left" w:leader="none"/>
        </w:tabs>
        <w:spacing w:line="259" w:lineRule="exact" w:before="95" w:after="0"/>
        <w:ind w:left="1761" w:right="0" w:hanging="794"/>
        <w:jc w:val="left"/>
        <w:rPr>
          <w:sz w:val="20"/>
        </w:rPr>
      </w:pPr>
      <w:r>
        <w:rPr>
          <w:sz w:val="20"/>
        </w:rPr>
        <w:t>Recklessness</w:t>
      </w:r>
      <w:r>
        <w:rPr>
          <w:spacing w:val="-3"/>
          <w:sz w:val="20"/>
        </w:rPr>
        <w:t> </w:t>
      </w:r>
      <w:r>
        <w:rPr>
          <w:sz w:val="20"/>
        </w:rPr>
        <w:t>and</w:t>
      </w:r>
      <w:r>
        <w:rPr>
          <w:spacing w:val="-3"/>
          <w:sz w:val="20"/>
        </w:rPr>
        <w:t> </w:t>
      </w:r>
      <w:r>
        <w:rPr>
          <w:sz w:val="20"/>
        </w:rPr>
        <w:t>related</w:t>
      </w:r>
      <w:r>
        <w:rPr>
          <w:spacing w:val="-3"/>
          <w:sz w:val="20"/>
        </w:rPr>
        <w:t> </w:t>
      </w:r>
      <w:r>
        <w:rPr>
          <w:sz w:val="20"/>
        </w:rPr>
        <w:t>concepts</w:t>
      </w:r>
      <w:r>
        <w:rPr>
          <w:spacing w:val="-3"/>
          <w:sz w:val="20"/>
        </w:rPr>
        <w:t> </w:t>
      </w:r>
      <w:r>
        <w:rPr>
          <w:sz w:val="20"/>
        </w:rPr>
        <w:t>are</w:t>
      </w:r>
      <w:r>
        <w:rPr>
          <w:spacing w:val="-3"/>
          <w:sz w:val="20"/>
        </w:rPr>
        <w:t> </w:t>
      </w:r>
      <w:r>
        <w:rPr>
          <w:sz w:val="20"/>
        </w:rPr>
        <w:t>used</w:t>
      </w:r>
      <w:r>
        <w:rPr>
          <w:spacing w:val="-3"/>
          <w:sz w:val="20"/>
        </w:rPr>
        <w:t> </w:t>
      </w:r>
      <w:r>
        <w:rPr>
          <w:sz w:val="20"/>
        </w:rPr>
        <w:t>in</w:t>
      </w:r>
      <w:r>
        <w:rPr>
          <w:spacing w:val="-3"/>
          <w:sz w:val="20"/>
        </w:rPr>
        <w:t> </w:t>
      </w:r>
      <w:r>
        <w:rPr>
          <w:sz w:val="20"/>
        </w:rPr>
        <w:t>a</w:t>
      </w:r>
      <w:r>
        <w:rPr>
          <w:spacing w:val="-3"/>
          <w:sz w:val="20"/>
        </w:rPr>
        <w:t> </w:t>
      </w:r>
      <w:r>
        <w:rPr>
          <w:sz w:val="20"/>
        </w:rPr>
        <w:t>variety</w:t>
      </w:r>
      <w:r>
        <w:rPr>
          <w:spacing w:val="-3"/>
          <w:sz w:val="20"/>
        </w:rPr>
        <w:t> </w:t>
      </w:r>
      <w:r>
        <w:rPr>
          <w:sz w:val="20"/>
        </w:rPr>
        <w:t>of</w:t>
      </w:r>
      <w:r>
        <w:rPr>
          <w:spacing w:val="-3"/>
          <w:sz w:val="20"/>
        </w:rPr>
        <w:t> ways </w:t>
      </w:r>
      <w:r>
        <w:rPr>
          <w:sz w:val="20"/>
        </w:rPr>
        <w:t>in</w:t>
      </w:r>
      <w:r>
        <w:rPr>
          <w:spacing w:val="-2"/>
          <w:sz w:val="20"/>
        </w:rPr>
        <w:t> </w:t>
      </w:r>
      <w:r>
        <w:rPr>
          <w:sz w:val="20"/>
        </w:rPr>
        <w:t>the</w:t>
      </w:r>
      <w:r>
        <w:rPr>
          <w:spacing w:val="-3"/>
          <w:sz w:val="20"/>
        </w:rPr>
        <w:t> </w:t>
      </w:r>
      <w:r>
        <w:rPr>
          <w:sz w:val="20"/>
        </w:rPr>
        <w:t>Crimes</w:t>
      </w:r>
      <w:r>
        <w:rPr>
          <w:spacing w:val="-3"/>
          <w:sz w:val="20"/>
        </w:rPr>
        <w:t> </w:t>
      </w:r>
      <w:r>
        <w:rPr>
          <w:sz w:val="20"/>
        </w:rPr>
        <w:t>Act.</w:t>
      </w:r>
    </w:p>
    <w:p>
      <w:pPr>
        <w:pStyle w:val="BodyText"/>
        <w:spacing w:line="259" w:lineRule="exact"/>
        <w:ind w:left="1721" w:right="2330"/>
        <w:jc w:val="center"/>
      </w:pPr>
      <w:r>
        <w:rPr/>
        <w:t>Other Victorian legislation also uses different definitions of recklessness.</w:t>
      </w:r>
    </w:p>
    <w:p>
      <w:pPr>
        <w:pStyle w:val="ListParagraph"/>
        <w:numPr>
          <w:ilvl w:val="0"/>
          <w:numId w:val="35"/>
        </w:numPr>
        <w:tabs>
          <w:tab w:pos="1761" w:val="left" w:leader="none"/>
          <w:tab w:pos="1762" w:val="left" w:leader="none"/>
        </w:tabs>
        <w:spacing w:line="206" w:lineRule="auto" w:before="108" w:after="0"/>
        <w:ind w:left="1761" w:right="1067" w:hanging="794"/>
        <w:jc w:val="left"/>
        <w:rPr>
          <w:sz w:val="20"/>
        </w:rPr>
      </w:pPr>
      <w:r>
        <w:rPr>
          <w:sz w:val="20"/>
        </w:rPr>
        <w:t>The</w:t>
      </w:r>
      <w:r>
        <w:rPr>
          <w:spacing w:val="-8"/>
          <w:sz w:val="20"/>
        </w:rPr>
        <w:t> </w:t>
      </w:r>
      <w:r>
        <w:rPr>
          <w:sz w:val="20"/>
        </w:rPr>
        <w:t>Crimes</w:t>
      </w:r>
      <w:r>
        <w:rPr>
          <w:spacing w:val="-7"/>
          <w:sz w:val="20"/>
        </w:rPr>
        <w:t> </w:t>
      </w:r>
      <w:r>
        <w:rPr>
          <w:sz w:val="20"/>
        </w:rPr>
        <w:t>Act</w:t>
      </w:r>
      <w:r>
        <w:rPr>
          <w:spacing w:val="-8"/>
          <w:sz w:val="20"/>
        </w:rPr>
        <w:t> </w:t>
      </w:r>
      <w:r>
        <w:rPr>
          <w:sz w:val="20"/>
        </w:rPr>
        <w:t>does</w:t>
      </w:r>
      <w:r>
        <w:rPr>
          <w:spacing w:val="-7"/>
          <w:sz w:val="20"/>
        </w:rPr>
        <w:t> </w:t>
      </w:r>
      <w:r>
        <w:rPr>
          <w:sz w:val="20"/>
        </w:rPr>
        <w:t>not</w:t>
      </w:r>
      <w:r>
        <w:rPr>
          <w:spacing w:val="-7"/>
          <w:sz w:val="20"/>
        </w:rPr>
        <w:t> </w:t>
      </w:r>
      <w:r>
        <w:rPr>
          <w:sz w:val="20"/>
        </w:rPr>
        <w:t>define</w:t>
      </w:r>
      <w:r>
        <w:rPr>
          <w:spacing w:val="-8"/>
          <w:sz w:val="20"/>
        </w:rPr>
        <w:t> </w:t>
      </w:r>
      <w:r>
        <w:rPr>
          <w:sz w:val="20"/>
        </w:rPr>
        <w:t>recklessness</w:t>
      </w:r>
      <w:r>
        <w:rPr>
          <w:spacing w:val="-7"/>
          <w:sz w:val="20"/>
        </w:rPr>
        <w:t> </w:t>
      </w:r>
      <w:r>
        <w:rPr>
          <w:sz w:val="20"/>
        </w:rPr>
        <w:t>in</w:t>
      </w:r>
      <w:r>
        <w:rPr>
          <w:spacing w:val="-7"/>
          <w:sz w:val="20"/>
        </w:rPr>
        <w:t> </w:t>
      </w:r>
      <w:r>
        <w:rPr>
          <w:sz w:val="20"/>
        </w:rPr>
        <w:t>relation</w:t>
      </w:r>
      <w:r>
        <w:rPr>
          <w:spacing w:val="-8"/>
          <w:sz w:val="20"/>
        </w:rPr>
        <w:t> </w:t>
      </w:r>
      <w:r>
        <w:rPr>
          <w:sz w:val="20"/>
        </w:rPr>
        <w:t>to</w:t>
      </w:r>
      <w:r>
        <w:rPr>
          <w:spacing w:val="-7"/>
          <w:sz w:val="20"/>
        </w:rPr>
        <w:t> </w:t>
      </w:r>
      <w:r>
        <w:rPr>
          <w:sz w:val="20"/>
        </w:rPr>
        <w:t>offences</w:t>
      </w:r>
      <w:r>
        <w:rPr>
          <w:spacing w:val="-8"/>
          <w:sz w:val="20"/>
        </w:rPr>
        <w:t> </w:t>
      </w:r>
      <w:r>
        <w:rPr>
          <w:sz w:val="20"/>
        </w:rPr>
        <w:t>against</w:t>
      </w:r>
      <w:r>
        <w:rPr>
          <w:spacing w:val="-7"/>
          <w:sz w:val="20"/>
        </w:rPr>
        <w:t> </w:t>
      </w:r>
      <w:r>
        <w:rPr>
          <w:sz w:val="20"/>
        </w:rPr>
        <w:t>the</w:t>
      </w:r>
      <w:r>
        <w:rPr>
          <w:spacing w:val="-7"/>
          <w:sz w:val="20"/>
        </w:rPr>
        <w:t> </w:t>
      </w:r>
      <w:r>
        <w:rPr>
          <w:sz w:val="20"/>
        </w:rPr>
        <w:t>person in Part I, Division 1(4). The meaning of recklessness for these offences comes from the common </w:t>
      </w:r>
      <w:r>
        <w:rPr>
          <w:spacing w:val="-4"/>
          <w:sz w:val="20"/>
        </w:rPr>
        <w:t>law, </w:t>
      </w:r>
      <w:r>
        <w:rPr>
          <w:sz w:val="20"/>
        </w:rPr>
        <w:t>as discussed</w:t>
      </w:r>
      <w:r>
        <w:rPr>
          <w:spacing w:val="-5"/>
          <w:sz w:val="20"/>
        </w:rPr>
        <w:t> </w:t>
      </w:r>
      <w:r>
        <w:rPr>
          <w:sz w:val="20"/>
        </w:rPr>
        <w:t>earlier.</w:t>
      </w:r>
    </w:p>
    <w:p>
      <w:pPr>
        <w:pStyle w:val="ListParagraph"/>
        <w:numPr>
          <w:ilvl w:val="0"/>
          <w:numId w:val="35"/>
        </w:numPr>
        <w:tabs>
          <w:tab w:pos="1761" w:val="left" w:leader="none"/>
          <w:tab w:pos="1762" w:val="left" w:leader="none"/>
        </w:tabs>
        <w:spacing w:line="206" w:lineRule="auto" w:before="117" w:after="0"/>
        <w:ind w:left="1761" w:right="1102" w:hanging="794"/>
        <w:jc w:val="left"/>
        <w:rPr>
          <w:sz w:val="20"/>
        </w:rPr>
      </w:pPr>
      <w:r>
        <w:rPr>
          <w:sz w:val="20"/>
        </w:rPr>
        <w:t>For</w:t>
      </w:r>
      <w:r>
        <w:rPr>
          <w:spacing w:val="-6"/>
          <w:sz w:val="20"/>
        </w:rPr>
        <w:t> </w:t>
      </w:r>
      <w:r>
        <w:rPr>
          <w:sz w:val="20"/>
        </w:rPr>
        <w:t>some</w:t>
      </w:r>
      <w:r>
        <w:rPr>
          <w:spacing w:val="-6"/>
          <w:sz w:val="20"/>
        </w:rPr>
        <w:t> </w:t>
      </w:r>
      <w:r>
        <w:rPr>
          <w:sz w:val="20"/>
        </w:rPr>
        <w:t>sexual</w:t>
      </w:r>
      <w:r>
        <w:rPr>
          <w:spacing w:val="-5"/>
          <w:sz w:val="20"/>
        </w:rPr>
        <w:t> </w:t>
      </w:r>
      <w:r>
        <w:rPr>
          <w:sz w:val="20"/>
        </w:rPr>
        <w:t>offences</w:t>
      </w:r>
      <w:r>
        <w:rPr>
          <w:spacing w:val="-6"/>
          <w:sz w:val="20"/>
        </w:rPr>
        <w:t> </w:t>
      </w:r>
      <w:r>
        <w:rPr>
          <w:sz w:val="20"/>
        </w:rPr>
        <w:t>in</w:t>
      </w:r>
      <w:r>
        <w:rPr>
          <w:spacing w:val="-5"/>
          <w:sz w:val="20"/>
        </w:rPr>
        <w:t> </w:t>
      </w:r>
      <w:r>
        <w:rPr>
          <w:sz w:val="20"/>
        </w:rPr>
        <w:t>Part</w:t>
      </w:r>
      <w:r>
        <w:rPr>
          <w:spacing w:val="-6"/>
          <w:sz w:val="20"/>
        </w:rPr>
        <w:t> </w:t>
      </w:r>
      <w:r>
        <w:rPr>
          <w:sz w:val="20"/>
        </w:rPr>
        <w:t>I,</w:t>
      </w:r>
      <w:r>
        <w:rPr>
          <w:spacing w:val="-6"/>
          <w:sz w:val="20"/>
        </w:rPr>
        <w:t> </w:t>
      </w:r>
      <w:r>
        <w:rPr>
          <w:sz w:val="20"/>
        </w:rPr>
        <w:t>Division</w:t>
      </w:r>
      <w:r>
        <w:rPr>
          <w:spacing w:val="-5"/>
          <w:sz w:val="20"/>
        </w:rPr>
        <w:t> </w:t>
      </w:r>
      <w:r>
        <w:rPr>
          <w:sz w:val="20"/>
        </w:rPr>
        <w:t>1(8A)–(8F)</w:t>
      </w:r>
      <w:r>
        <w:rPr>
          <w:spacing w:val="-6"/>
          <w:sz w:val="20"/>
        </w:rPr>
        <w:t> </w:t>
      </w:r>
      <w:r>
        <w:rPr>
          <w:sz w:val="20"/>
        </w:rPr>
        <w:t>of</w:t>
      </w:r>
      <w:r>
        <w:rPr>
          <w:spacing w:val="-5"/>
          <w:sz w:val="20"/>
        </w:rPr>
        <w:t> </w:t>
      </w:r>
      <w:r>
        <w:rPr>
          <w:sz w:val="20"/>
        </w:rPr>
        <w:t>the</w:t>
      </w:r>
      <w:r>
        <w:rPr>
          <w:spacing w:val="-6"/>
          <w:sz w:val="20"/>
        </w:rPr>
        <w:t> </w:t>
      </w:r>
      <w:r>
        <w:rPr>
          <w:sz w:val="20"/>
        </w:rPr>
        <w:t>Crimes</w:t>
      </w:r>
      <w:r>
        <w:rPr>
          <w:spacing w:val="-6"/>
          <w:sz w:val="20"/>
        </w:rPr>
        <w:t> </w:t>
      </w:r>
      <w:r>
        <w:rPr>
          <w:sz w:val="20"/>
        </w:rPr>
        <w:t>Act</w:t>
      </w:r>
      <w:r>
        <w:rPr>
          <w:spacing w:val="-5"/>
          <w:sz w:val="20"/>
        </w:rPr>
        <w:t> </w:t>
      </w:r>
      <w:r>
        <w:rPr>
          <w:sz w:val="20"/>
        </w:rPr>
        <w:t>the</w:t>
      </w:r>
      <w:r>
        <w:rPr>
          <w:spacing w:val="-6"/>
          <w:sz w:val="20"/>
        </w:rPr>
        <w:t> </w:t>
      </w:r>
      <w:r>
        <w:rPr>
          <w:sz w:val="20"/>
        </w:rPr>
        <w:t>concept</w:t>
      </w:r>
      <w:r>
        <w:rPr>
          <w:spacing w:val="-5"/>
          <w:sz w:val="20"/>
        </w:rPr>
        <w:t> </w:t>
      </w:r>
      <w:r>
        <w:rPr>
          <w:sz w:val="20"/>
        </w:rPr>
        <w:t>of recklessness remains </w:t>
      </w:r>
      <w:r>
        <w:rPr>
          <w:spacing w:val="-3"/>
          <w:sz w:val="20"/>
        </w:rPr>
        <w:t>relevant </w:t>
      </w:r>
      <w:r>
        <w:rPr>
          <w:sz w:val="20"/>
        </w:rPr>
        <w:t>but the language of recklessness is no longer used. It has been replaced with the expression</w:t>
      </w:r>
      <w:r>
        <w:rPr>
          <w:spacing w:val="-14"/>
          <w:sz w:val="20"/>
        </w:rPr>
        <w:t> </w:t>
      </w:r>
      <w:r>
        <w:rPr>
          <w:spacing w:val="-3"/>
          <w:sz w:val="20"/>
        </w:rPr>
        <w:t>‘probably’.</w:t>
      </w:r>
    </w:p>
    <w:p>
      <w:pPr>
        <w:pStyle w:val="ListParagraph"/>
        <w:numPr>
          <w:ilvl w:val="0"/>
          <w:numId w:val="35"/>
        </w:numPr>
        <w:tabs>
          <w:tab w:pos="1761" w:val="left" w:leader="none"/>
          <w:tab w:pos="1762" w:val="left" w:leader="none"/>
        </w:tabs>
        <w:spacing w:line="240" w:lineRule="auto" w:before="85" w:after="0"/>
        <w:ind w:left="1761" w:right="0" w:hanging="794"/>
        <w:jc w:val="left"/>
        <w:rPr>
          <w:sz w:val="20"/>
        </w:rPr>
      </w:pPr>
      <w:r>
        <w:rPr>
          <w:sz w:val="20"/>
        </w:rPr>
        <w:t>For example, ‘Threat to commit a sexual offence’ (section</w:t>
      </w:r>
      <w:r>
        <w:rPr>
          <w:spacing w:val="-28"/>
          <w:sz w:val="20"/>
        </w:rPr>
        <w:t> </w:t>
      </w:r>
      <w:r>
        <w:rPr>
          <w:sz w:val="20"/>
        </w:rPr>
        <w:t>43):</w:t>
      </w:r>
    </w:p>
    <w:p>
      <w:pPr>
        <w:spacing w:before="78"/>
        <w:ind w:left="2157" w:right="0" w:firstLine="0"/>
        <w:jc w:val="left"/>
        <w:rPr>
          <w:sz w:val="19"/>
        </w:rPr>
      </w:pPr>
      <w:r>
        <w:rPr>
          <w:sz w:val="19"/>
        </w:rPr>
        <w:t>A person (A) commits an offence if—</w:t>
      </w:r>
    </w:p>
    <w:p>
      <w:pPr>
        <w:pStyle w:val="ListParagraph"/>
        <w:numPr>
          <w:ilvl w:val="1"/>
          <w:numId w:val="35"/>
        </w:numPr>
        <w:tabs>
          <w:tab w:pos="2517" w:val="left" w:leader="none"/>
          <w:tab w:pos="2518" w:val="left" w:leader="none"/>
        </w:tabs>
        <w:spacing w:line="240" w:lineRule="auto" w:before="86" w:after="0"/>
        <w:ind w:left="2517" w:right="0" w:hanging="360"/>
        <w:jc w:val="left"/>
        <w:rPr>
          <w:sz w:val="19"/>
        </w:rPr>
      </w:pPr>
      <w:r>
        <w:rPr>
          <w:sz w:val="19"/>
        </w:rPr>
        <w:t>A</w:t>
      </w:r>
      <w:r>
        <w:rPr>
          <w:spacing w:val="-3"/>
          <w:sz w:val="19"/>
        </w:rPr>
        <w:t> </w:t>
      </w:r>
      <w:r>
        <w:rPr>
          <w:sz w:val="19"/>
        </w:rPr>
        <w:t>makes</w:t>
      </w:r>
      <w:r>
        <w:rPr>
          <w:spacing w:val="-3"/>
          <w:sz w:val="19"/>
        </w:rPr>
        <w:t> </w:t>
      </w:r>
      <w:r>
        <w:rPr>
          <w:sz w:val="19"/>
        </w:rPr>
        <w:t>to</w:t>
      </w:r>
      <w:r>
        <w:rPr>
          <w:spacing w:val="-2"/>
          <w:sz w:val="19"/>
        </w:rPr>
        <w:t> </w:t>
      </w:r>
      <w:r>
        <w:rPr>
          <w:sz w:val="19"/>
        </w:rPr>
        <w:t>another</w:t>
      </w:r>
      <w:r>
        <w:rPr>
          <w:spacing w:val="-3"/>
          <w:sz w:val="19"/>
        </w:rPr>
        <w:t> </w:t>
      </w:r>
      <w:r>
        <w:rPr>
          <w:sz w:val="19"/>
        </w:rPr>
        <w:t>person</w:t>
      </w:r>
      <w:r>
        <w:rPr>
          <w:spacing w:val="-2"/>
          <w:sz w:val="19"/>
        </w:rPr>
        <w:t> </w:t>
      </w:r>
      <w:r>
        <w:rPr>
          <w:sz w:val="19"/>
        </w:rPr>
        <w:t>(B)</w:t>
      </w:r>
      <w:r>
        <w:rPr>
          <w:spacing w:val="-3"/>
          <w:sz w:val="19"/>
        </w:rPr>
        <w:t> </w:t>
      </w:r>
      <w:r>
        <w:rPr>
          <w:sz w:val="19"/>
        </w:rPr>
        <w:t>a</w:t>
      </w:r>
      <w:r>
        <w:rPr>
          <w:spacing w:val="-3"/>
          <w:sz w:val="19"/>
        </w:rPr>
        <w:t> </w:t>
      </w:r>
      <w:r>
        <w:rPr>
          <w:sz w:val="19"/>
        </w:rPr>
        <w:t>threat</w:t>
      </w:r>
      <w:r>
        <w:rPr>
          <w:spacing w:val="-2"/>
          <w:sz w:val="19"/>
        </w:rPr>
        <w:t> </w:t>
      </w:r>
      <w:r>
        <w:rPr>
          <w:sz w:val="19"/>
        </w:rPr>
        <w:t>to</w:t>
      </w:r>
      <w:r>
        <w:rPr>
          <w:spacing w:val="-3"/>
          <w:sz w:val="19"/>
        </w:rPr>
        <w:t> </w:t>
      </w:r>
      <w:r>
        <w:rPr>
          <w:sz w:val="19"/>
        </w:rPr>
        <w:t>rape</w:t>
      </w:r>
      <w:r>
        <w:rPr>
          <w:spacing w:val="-2"/>
          <w:sz w:val="19"/>
        </w:rPr>
        <w:t> </w:t>
      </w:r>
      <w:r>
        <w:rPr>
          <w:sz w:val="19"/>
        </w:rPr>
        <w:t>or</w:t>
      </w:r>
      <w:r>
        <w:rPr>
          <w:spacing w:val="-3"/>
          <w:sz w:val="19"/>
        </w:rPr>
        <w:t> </w:t>
      </w:r>
      <w:r>
        <w:rPr>
          <w:sz w:val="19"/>
        </w:rPr>
        <w:t>sexually</w:t>
      </w:r>
      <w:r>
        <w:rPr>
          <w:spacing w:val="-3"/>
          <w:sz w:val="19"/>
        </w:rPr>
        <w:t> </w:t>
      </w:r>
      <w:r>
        <w:rPr>
          <w:sz w:val="19"/>
        </w:rPr>
        <w:t>assault</w:t>
      </w:r>
      <w:r>
        <w:rPr>
          <w:spacing w:val="-2"/>
          <w:sz w:val="19"/>
        </w:rPr>
        <w:t> </w:t>
      </w:r>
      <w:r>
        <w:rPr>
          <w:sz w:val="19"/>
        </w:rPr>
        <w:t>B</w:t>
      </w:r>
      <w:r>
        <w:rPr>
          <w:spacing w:val="-3"/>
          <w:sz w:val="19"/>
        </w:rPr>
        <w:t> </w:t>
      </w:r>
      <w:r>
        <w:rPr>
          <w:sz w:val="19"/>
        </w:rPr>
        <w:t>...;</w:t>
      </w:r>
      <w:r>
        <w:rPr>
          <w:spacing w:val="-2"/>
          <w:sz w:val="19"/>
        </w:rPr>
        <w:t> </w:t>
      </w:r>
      <w:r>
        <w:rPr>
          <w:sz w:val="19"/>
        </w:rPr>
        <w:t>and</w:t>
      </w:r>
    </w:p>
    <w:p>
      <w:pPr>
        <w:pStyle w:val="ListParagraph"/>
        <w:numPr>
          <w:ilvl w:val="1"/>
          <w:numId w:val="35"/>
        </w:numPr>
        <w:tabs>
          <w:tab w:pos="2517" w:val="left" w:leader="none"/>
          <w:tab w:pos="2518" w:val="left" w:leader="none"/>
        </w:tabs>
        <w:spacing w:line="247" w:lineRule="exact" w:before="86" w:after="0"/>
        <w:ind w:left="2517" w:right="0" w:hanging="360"/>
        <w:jc w:val="left"/>
        <w:rPr>
          <w:sz w:val="19"/>
        </w:rPr>
      </w:pPr>
      <w:r>
        <w:rPr>
          <w:sz w:val="19"/>
        </w:rPr>
        <w:t>A</w:t>
      </w:r>
      <w:r>
        <w:rPr>
          <w:spacing w:val="-4"/>
          <w:sz w:val="19"/>
        </w:rPr>
        <w:t> </w:t>
      </w:r>
      <w:r>
        <w:rPr>
          <w:sz w:val="19"/>
        </w:rPr>
        <w:t>intends</w:t>
      </w:r>
      <w:r>
        <w:rPr>
          <w:spacing w:val="-4"/>
          <w:sz w:val="19"/>
        </w:rPr>
        <w:t> </w:t>
      </w:r>
      <w:r>
        <w:rPr>
          <w:sz w:val="19"/>
        </w:rPr>
        <w:t>that</w:t>
      </w:r>
      <w:r>
        <w:rPr>
          <w:spacing w:val="-3"/>
          <w:sz w:val="19"/>
        </w:rPr>
        <w:t> </w:t>
      </w:r>
      <w:r>
        <w:rPr>
          <w:sz w:val="19"/>
        </w:rPr>
        <w:t>B</w:t>
      </w:r>
      <w:r>
        <w:rPr>
          <w:spacing w:val="-4"/>
          <w:sz w:val="19"/>
        </w:rPr>
        <w:t> </w:t>
      </w:r>
      <w:r>
        <w:rPr>
          <w:sz w:val="19"/>
        </w:rPr>
        <w:t>will</w:t>
      </w:r>
      <w:r>
        <w:rPr>
          <w:spacing w:val="-3"/>
          <w:sz w:val="19"/>
        </w:rPr>
        <w:t> </w:t>
      </w:r>
      <w:r>
        <w:rPr>
          <w:sz w:val="19"/>
        </w:rPr>
        <w:t>believe,</w:t>
      </w:r>
      <w:r>
        <w:rPr>
          <w:spacing w:val="-4"/>
          <w:sz w:val="19"/>
        </w:rPr>
        <w:t> </w:t>
      </w:r>
      <w:r>
        <w:rPr>
          <w:b/>
          <w:sz w:val="19"/>
        </w:rPr>
        <w:t>or</w:t>
      </w:r>
      <w:r>
        <w:rPr>
          <w:b/>
          <w:spacing w:val="-3"/>
          <w:sz w:val="19"/>
        </w:rPr>
        <w:t> </w:t>
      </w:r>
      <w:r>
        <w:rPr>
          <w:b/>
          <w:sz w:val="19"/>
        </w:rPr>
        <w:t>believes</w:t>
      </w:r>
      <w:r>
        <w:rPr>
          <w:b/>
          <w:spacing w:val="-4"/>
          <w:sz w:val="19"/>
        </w:rPr>
        <w:t> </w:t>
      </w:r>
      <w:r>
        <w:rPr>
          <w:b/>
          <w:sz w:val="19"/>
        </w:rPr>
        <w:t>that</w:t>
      </w:r>
      <w:r>
        <w:rPr>
          <w:b/>
          <w:spacing w:val="-3"/>
          <w:sz w:val="19"/>
        </w:rPr>
        <w:t> </w:t>
      </w:r>
      <w:r>
        <w:rPr>
          <w:b/>
          <w:sz w:val="19"/>
        </w:rPr>
        <w:t>B</w:t>
      </w:r>
      <w:r>
        <w:rPr>
          <w:b/>
          <w:spacing w:val="-4"/>
          <w:sz w:val="19"/>
        </w:rPr>
        <w:t> </w:t>
      </w:r>
      <w:r>
        <w:rPr>
          <w:b/>
          <w:sz w:val="19"/>
        </w:rPr>
        <w:t>will</w:t>
      </w:r>
      <w:r>
        <w:rPr>
          <w:b/>
          <w:spacing w:val="-3"/>
          <w:sz w:val="19"/>
        </w:rPr>
        <w:t> </w:t>
      </w:r>
      <w:r>
        <w:rPr>
          <w:b/>
          <w:sz w:val="19"/>
        </w:rPr>
        <w:t>probably</w:t>
      </w:r>
      <w:r>
        <w:rPr>
          <w:b/>
          <w:spacing w:val="-3"/>
          <w:sz w:val="19"/>
        </w:rPr>
        <w:t> </w:t>
      </w:r>
      <w:r>
        <w:rPr>
          <w:b/>
          <w:sz w:val="19"/>
        </w:rPr>
        <w:t>believe</w:t>
      </w:r>
      <w:r>
        <w:rPr>
          <w:sz w:val="19"/>
        </w:rPr>
        <w:t>,</w:t>
      </w:r>
      <w:r>
        <w:rPr>
          <w:spacing w:val="-4"/>
          <w:sz w:val="19"/>
        </w:rPr>
        <w:t> </w:t>
      </w:r>
      <w:r>
        <w:rPr>
          <w:sz w:val="19"/>
        </w:rPr>
        <w:t>that</w:t>
      </w:r>
      <w:r>
        <w:rPr>
          <w:spacing w:val="-3"/>
          <w:sz w:val="19"/>
        </w:rPr>
        <w:t> </w:t>
      </w:r>
      <w:r>
        <w:rPr>
          <w:sz w:val="19"/>
        </w:rPr>
        <w:t>A</w:t>
      </w:r>
      <w:r>
        <w:rPr>
          <w:spacing w:val="-4"/>
          <w:sz w:val="19"/>
        </w:rPr>
        <w:t> </w:t>
      </w:r>
      <w:r>
        <w:rPr>
          <w:sz w:val="19"/>
        </w:rPr>
        <w:t>will</w:t>
      </w:r>
    </w:p>
    <w:p>
      <w:pPr>
        <w:spacing w:line="247" w:lineRule="exact" w:before="0"/>
        <w:ind w:left="2517" w:right="0" w:firstLine="0"/>
        <w:jc w:val="left"/>
        <w:rPr>
          <w:sz w:val="19"/>
        </w:rPr>
      </w:pPr>
      <w:r>
        <w:rPr>
          <w:sz w:val="19"/>
        </w:rPr>
        <w:t>carry out the threat.</w:t>
      </w:r>
      <w:r>
        <w:rPr>
          <w:position w:val="6"/>
          <w:sz w:val="11"/>
        </w:rPr>
        <w:t>71 </w:t>
      </w:r>
      <w:r>
        <w:rPr>
          <w:sz w:val="19"/>
        </w:rPr>
        <w:t>[Emphasis added].</w:t>
      </w:r>
    </w:p>
    <w:p>
      <w:pPr>
        <w:pStyle w:val="ListParagraph"/>
        <w:numPr>
          <w:ilvl w:val="0"/>
          <w:numId w:val="35"/>
        </w:numPr>
        <w:tabs>
          <w:tab w:pos="1761" w:val="left" w:leader="none"/>
          <w:tab w:pos="1762" w:val="left" w:leader="none"/>
        </w:tabs>
        <w:spacing w:line="206" w:lineRule="auto" w:before="117" w:after="0"/>
        <w:ind w:left="1761" w:right="1080" w:hanging="794"/>
        <w:jc w:val="left"/>
        <w:rPr>
          <w:sz w:val="20"/>
        </w:rPr>
      </w:pPr>
      <w:r>
        <w:rPr>
          <w:sz w:val="20"/>
        </w:rPr>
        <w:t>Section 43 was modelled on the offences of threat to kill and threat to inflict a serious injury.</w:t>
      </w:r>
      <w:r>
        <w:rPr>
          <w:position w:val="7"/>
          <w:sz w:val="11"/>
        </w:rPr>
        <w:t>72</w:t>
      </w:r>
      <w:r>
        <w:rPr>
          <w:spacing w:val="15"/>
          <w:position w:val="7"/>
          <w:sz w:val="11"/>
        </w:rPr>
        <w:t> </w:t>
      </w:r>
      <w:r>
        <w:rPr>
          <w:sz w:val="20"/>
        </w:rPr>
        <w:t>These</w:t>
      </w:r>
      <w:r>
        <w:rPr>
          <w:spacing w:val="-8"/>
          <w:sz w:val="20"/>
        </w:rPr>
        <w:t> </w:t>
      </w:r>
      <w:r>
        <w:rPr>
          <w:sz w:val="20"/>
        </w:rPr>
        <w:t>offences</w:t>
      </w:r>
      <w:r>
        <w:rPr>
          <w:spacing w:val="-9"/>
          <w:sz w:val="20"/>
        </w:rPr>
        <w:t> </w:t>
      </w:r>
      <w:r>
        <w:rPr>
          <w:sz w:val="20"/>
        </w:rPr>
        <w:t>still</w:t>
      </w:r>
      <w:r>
        <w:rPr>
          <w:spacing w:val="-8"/>
          <w:sz w:val="20"/>
        </w:rPr>
        <w:t> </w:t>
      </w:r>
      <w:r>
        <w:rPr>
          <w:sz w:val="20"/>
        </w:rPr>
        <w:t>use</w:t>
      </w:r>
      <w:r>
        <w:rPr>
          <w:spacing w:val="-9"/>
          <w:sz w:val="20"/>
        </w:rPr>
        <w:t> </w:t>
      </w:r>
      <w:r>
        <w:rPr>
          <w:sz w:val="20"/>
        </w:rPr>
        <w:t>the</w:t>
      </w:r>
      <w:r>
        <w:rPr>
          <w:spacing w:val="-8"/>
          <w:sz w:val="20"/>
        </w:rPr>
        <w:t> </w:t>
      </w:r>
      <w:r>
        <w:rPr>
          <w:sz w:val="20"/>
        </w:rPr>
        <w:t>language</w:t>
      </w:r>
      <w:r>
        <w:rPr>
          <w:spacing w:val="-8"/>
          <w:sz w:val="20"/>
        </w:rPr>
        <w:t> </w:t>
      </w:r>
      <w:r>
        <w:rPr>
          <w:sz w:val="20"/>
        </w:rPr>
        <w:t>of</w:t>
      </w:r>
      <w:r>
        <w:rPr>
          <w:spacing w:val="-9"/>
          <w:sz w:val="20"/>
        </w:rPr>
        <w:t> </w:t>
      </w:r>
      <w:r>
        <w:rPr>
          <w:sz w:val="20"/>
        </w:rPr>
        <w:t>recklessness.</w:t>
      </w:r>
      <w:r>
        <w:rPr>
          <w:spacing w:val="-8"/>
          <w:sz w:val="20"/>
        </w:rPr>
        <w:t> </w:t>
      </w:r>
      <w:r>
        <w:rPr>
          <w:sz w:val="20"/>
        </w:rPr>
        <w:t>For</w:t>
      </w:r>
      <w:r>
        <w:rPr>
          <w:spacing w:val="-9"/>
          <w:sz w:val="20"/>
        </w:rPr>
        <w:t> </w:t>
      </w:r>
      <w:r>
        <w:rPr>
          <w:sz w:val="20"/>
        </w:rPr>
        <w:t>example,</w:t>
      </w:r>
      <w:r>
        <w:rPr>
          <w:spacing w:val="-8"/>
          <w:sz w:val="20"/>
        </w:rPr>
        <w:t> </w:t>
      </w:r>
      <w:r>
        <w:rPr>
          <w:sz w:val="20"/>
        </w:rPr>
        <w:t>‘Threats</w:t>
      </w:r>
      <w:r>
        <w:rPr>
          <w:spacing w:val="-8"/>
          <w:sz w:val="20"/>
        </w:rPr>
        <w:t> </w:t>
      </w:r>
      <w:r>
        <w:rPr>
          <w:sz w:val="20"/>
        </w:rPr>
        <w:t>to kill’ (section</w:t>
      </w:r>
      <w:r>
        <w:rPr>
          <w:spacing w:val="-4"/>
          <w:sz w:val="20"/>
        </w:rPr>
        <w:t> </w:t>
      </w:r>
      <w:r>
        <w:rPr>
          <w:spacing w:val="-3"/>
          <w:sz w:val="20"/>
        </w:rPr>
        <w:t>20):</w:t>
      </w:r>
    </w:p>
    <w:p>
      <w:pPr>
        <w:spacing w:line="208" w:lineRule="auto" w:before="115"/>
        <w:ind w:left="2157" w:right="1429" w:firstLine="0"/>
        <w:jc w:val="left"/>
        <w:rPr>
          <w:sz w:val="19"/>
        </w:rPr>
      </w:pPr>
      <w:r>
        <w:rPr>
          <w:sz w:val="19"/>
        </w:rPr>
        <w:t>A person who, without lawful excuse, makes to another person a threat to kill that other person or any other person—</w:t>
      </w:r>
    </w:p>
    <w:p>
      <w:pPr>
        <w:pStyle w:val="ListParagraph"/>
        <w:numPr>
          <w:ilvl w:val="1"/>
          <w:numId w:val="35"/>
        </w:numPr>
        <w:tabs>
          <w:tab w:pos="2517" w:val="left" w:leader="none"/>
          <w:tab w:pos="2518" w:val="left" w:leader="none"/>
        </w:tabs>
        <w:spacing w:line="240" w:lineRule="auto" w:before="93" w:after="0"/>
        <w:ind w:left="2517" w:right="0" w:hanging="360"/>
        <w:jc w:val="left"/>
        <w:rPr>
          <w:sz w:val="19"/>
        </w:rPr>
      </w:pPr>
      <w:r>
        <w:rPr>
          <w:sz w:val="19"/>
        </w:rPr>
        <w:t>intending</w:t>
      </w:r>
      <w:r>
        <w:rPr>
          <w:spacing w:val="-3"/>
          <w:sz w:val="19"/>
        </w:rPr>
        <w:t> </w:t>
      </w:r>
      <w:r>
        <w:rPr>
          <w:sz w:val="19"/>
        </w:rPr>
        <w:t>that</w:t>
      </w:r>
      <w:r>
        <w:rPr>
          <w:spacing w:val="-3"/>
          <w:sz w:val="19"/>
        </w:rPr>
        <w:t> </w:t>
      </w:r>
      <w:r>
        <w:rPr>
          <w:sz w:val="19"/>
        </w:rPr>
        <w:t>that</w:t>
      </w:r>
      <w:r>
        <w:rPr>
          <w:spacing w:val="-3"/>
          <w:sz w:val="19"/>
        </w:rPr>
        <w:t> </w:t>
      </w:r>
      <w:r>
        <w:rPr>
          <w:sz w:val="19"/>
        </w:rPr>
        <w:t>other</w:t>
      </w:r>
      <w:r>
        <w:rPr>
          <w:spacing w:val="-3"/>
          <w:sz w:val="19"/>
        </w:rPr>
        <w:t> </w:t>
      </w:r>
      <w:r>
        <w:rPr>
          <w:sz w:val="19"/>
        </w:rPr>
        <w:t>person</w:t>
      </w:r>
      <w:r>
        <w:rPr>
          <w:spacing w:val="-3"/>
          <w:sz w:val="19"/>
        </w:rPr>
        <w:t> </w:t>
      </w:r>
      <w:r>
        <w:rPr>
          <w:sz w:val="19"/>
        </w:rPr>
        <w:t>would</w:t>
      </w:r>
      <w:r>
        <w:rPr>
          <w:spacing w:val="-3"/>
          <w:sz w:val="19"/>
        </w:rPr>
        <w:t> </w:t>
      </w:r>
      <w:r>
        <w:rPr>
          <w:sz w:val="19"/>
        </w:rPr>
        <w:t>fear</w:t>
      </w:r>
      <w:r>
        <w:rPr>
          <w:spacing w:val="-3"/>
          <w:sz w:val="19"/>
        </w:rPr>
        <w:t> </w:t>
      </w:r>
      <w:r>
        <w:rPr>
          <w:sz w:val="19"/>
        </w:rPr>
        <w:t>the</w:t>
      </w:r>
      <w:r>
        <w:rPr>
          <w:spacing w:val="-3"/>
          <w:sz w:val="19"/>
        </w:rPr>
        <w:t> </w:t>
      </w:r>
      <w:r>
        <w:rPr>
          <w:sz w:val="19"/>
        </w:rPr>
        <w:t>threat</w:t>
      </w:r>
      <w:r>
        <w:rPr>
          <w:spacing w:val="-3"/>
          <w:sz w:val="19"/>
        </w:rPr>
        <w:t> </w:t>
      </w:r>
      <w:r>
        <w:rPr>
          <w:sz w:val="19"/>
        </w:rPr>
        <w:t>would</w:t>
      </w:r>
      <w:r>
        <w:rPr>
          <w:spacing w:val="-3"/>
          <w:sz w:val="19"/>
        </w:rPr>
        <w:t> </w:t>
      </w:r>
      <w:r>
        <w:rPr>
          <w:sz w:val="19"/>
        </w:rPr>
        <w:t>be</w:t>
      </w:r>
      <w:r>
        <w:rPr>
          <w:spacing w:val="-3"/>
          <w:sz w:val="19"/>
        </w:rPr>
        <w:t> </w:t>
      </w:r>
      <w:r>
        <w:rPr>
          <w:sz w:val="19"/>
        </w:rPr>
        <w:t>carried</w:t>
      </w:r>
      <w:r>
        <w:rPr>
          <w:spacing w:val="-3"/>
          <w:sz w:val="19"/>
        </w:rPr>
        <w:t> </w:t>
      </w:r>
      <w:r>
        <w:rPr>
          <w:sz w:val="19"/>
        </w:rPr>
        <w:t>out;</w:t>
      </w:r>
      <w:r>
        <w:rPr>
          <w:spacing w:val="-2"/>
          <w:sz w:val="19"/>
        </w:rPr>
        <w:t> </w:t>
      </w:r>
      <w:r>
        <w:rPr>
          <w:sz w:val="19"/>
        </w:rPr>
        <w:t>or</w:t>
      </w:r>
    </w:p>
    <w:p>
      <w:pPr>
        <w:pStyle w:val="ListParagraph"/>
        <w:numPr>
          <w:ilvl w:val="1"/>
          <w:numId w:val="35"/>
        </w:numPr>
        <w:tabs>
          <w:tab w:pos="2517" w:val="left" w:leader="none"/>
          <w:tab w:pos="2518" w:val="left" w:leader="none"/>
        </w:tabs>
        <w:spacing w:line="247" w:lineRule="exact" w:before="86" w:after="0"/>
        <w:ind w:left="2517" w:right="0" w:hanging="360"/>
        <w:jc w:val="left"/>
        <w:rPr>
          <w:sz w:val="19"/>
        </w:rPr>
      </w:pPr>
      <w:r>
        <w:rPr>
          <w:b/>
          <w:sz w:val="19"/>
        </w:rPr>
        <w:t>being reckless as to whether or not that other person would fear </w:t>
      </w:r>
      <w:r>
        <w:rPr>
          <w:sz w:val="19"/>
        </w:rPr>
        <w:t>the</w:t>
      </w:r>
      <w:r>
        <w:rPr>
          <w:spacing w:val="-31"/>
          <w:sz w:val="19"/>
        </w:rPr>
        <w:t> </w:t>
      </w:r>
      <w:r>
        <w:rPr>
          <w:sz w:val="19"/>
        </w:rPr>
        <w:t>threat</w:t>
      </w:r>
    </w:p>
    <w:p>
      <w:pPr>
        <w:spacing w:line="247" w:lineRule="exact" w:before="0"/>
        <w:ind w:left="2517" w:right="0" w:firstLine="0"/>
        <w:jc w:val="left"/>
        <w:rPr>
          <w:sz w:val="19"/>
        </w:rPr>
      </w:pPr>
      <w:r>
        <w:rPr>
          <w:sz w:val="19"/>
        </w:rPr>
        <w:t>would be carried out—</w:t>
      </w:r>
    </w:p>
    <w:p>
      <w:pPr>
        <w:spacing w:before="86"/>
        <w:ind w:left="2157" w:right="0" w:firstLine="0"/>
        <w:jc w:val="left"/>
        <w:rPr>
          <w:sz w:val="19"/>
        </w:rPr>
      </w:pPr>
      <w:r>
        <w:rPr>
          <w:sz w:val="19"/>
        </w:rPr>
        <w:t>is guilty of an indictable offence. [Emphasis added].</w:t>
      </w:r>
    </w:p>
    <w:p>
      <w:pPr>
        <w:pStyle w:val="BodyText"/>
      </w:pPr>
    </w:p>
    <w:p>
      <w:pPr>
        <w:pStyle w:val="BodyText"/>
      </w:pPr>
    </w:p>
    <w:p>
      <w:pPr>
        <w:pStyle w:val="BodyText"/>
      </w:pPr>
    </w:p>
    <w:p>
      <w:pPr>
        <w:pStyle w:val="BodyText"/>
        <w:spacing w:before="11"/>
        <w:rPr>
          <w:sz w:val="16"/>
        </w:rPr>
      </w:pPr>
      <w:r>
        <w:rPr/>
        <w:pict>
          <v:line style="position:absolute;mso-position-horizontal-relative:page;mso-position-vertical-relative:paragraph;z-index:272;mso-wrap-distance-left:0;mso-wrap-distance-right:0" from="79.370102pt,14.152405pt" to="515.905102pt,14.152405pt" stroked="true" strokeweight="1pt" strokecolor="#f8cabc">
            <v:stroke dashstyle="solid"/>
            <w10:wrap type="topAndBottom"/>
          </v:line>
        </w:pict>
      </w:r>
    </w:p>
    <w:p>
      <w:pPr>
        <w:pStyle w:val="ListParagraph"/>
        <w:numPr>
          <w:ilvl w:val="0"/>
          <w:numId w:val="36"/>
        </w:numPr>
        <w:tabs>
          <w:tab w:pos="1761" w:val="left" w:leader="none"/>
          <w:tab w:pos="1762" w:val="left" w:leader="none"/>
        </w:tabs>
        <w:spacing w:line="170" w:lineRule="exact" w:before="91" w:after="0"/>
        <w:ind w:left="1761" w:right="0" w:hanging="794"/>
        <w:jc w:val="left"/>
        <w:rPr>
          <w:sz w:val="13"/>
        </w:rPr>
      </w:pPr>
      <w:r>
        <w:rPr>
          <w:i/>
          <w:sz w:val="13"/>
        </w:rPr>
        <w:t>Director of Public Prosecutions Reference No 1 of 2019 </w:t>
      </w:r>
      <w:r>
        <w:rPr>
          <w:sz w:val="13"/>
        </w:rPr>
        <w:t>[2020] VSCA 181 </w:t>
      </w:r>
      <w:r>
        <w:rPr>
          <w:spacing w:val="2"/>
          <w:sz w:val="13"/>
        </w:rPr>
        <w:t>[44] </w:t>
      </w:r>
      <w:r>
        <w:rPr>
          <w:sz w:val="13"/>
        </w:rPr>
        <w:t>(Maxwell </w:t>
      </w:r>
      <w:r>
        <w:rPr>
          <w:spacing w:val="-5"/>
          <w:sz w:val="13"/>
        </w:rPr>
        <w:t>P, </w:t>
      </w:r>
      <w:r>
        <w:rPr>
          <w:sz w:val="13"/>
        </w:rPr>
        <w:t>McLeish and </w:t>
      </w:r>
      <w:r>
        <w:rPr>
          <w:spacing w:val="2"/>
          <w:sz w:val="13"/>
        </w:rPr>
        <w:t>Emerton</w:t>
      </w:r>
      <w:r>
        <w:rPr>
          <w:spacing w:val="25"/>
          <w:sz w:val="13"/>
        </w:rPr>
        <w:t> </w:t>
      </w:r>
      <w:r>
        <w:rPr>
          <w:sz w:val="13"/>
        </w:rPr>
        <w:t>JJA).</w:t>
      </w:r>
    </w:p>
    <w:p>
      <w:pPr>
        <w:pStyle w:val="ListParagraph"/>
        <w:numPr>
          <w:ilvl w:val="0"/>
          <w:numId w:val="36"/>
        </w:numPr>
        <w:tabs>
          <w:tab w:pos="1761" w:val="left" w:leader="none"/>
          <w:tab w:pos="1762" w:val="left" w:leader="none"/>
        </w:tabs>
        <w:spacing w:line="160" w:lineRule="exact" w:before="0" w:after="0"/>
        <w:ind w:left="1761" w:right="0" w:hanging="794"/>
        <w:jc w:val="left"/>
        <w:rPr>
          <w:sz w:val="13"/>
        </w:rPr>
      </w:pPr>
      <w:r>
        <w:rPr/>
        <w:pict>
          <v:shape style="position:absolute;margin-left:36pt;margin-top:3.710249pt;width:13pt;height:14.1pt;mso-position-horizontal-relative:page;mso-position-vertical-relative:paragraph;z-index:2344" type="#_x0000_t202" filled="false" stroked="false">
            <v:textbox inset="0,0,0,0">
              <w:txbxContent>
                <w:p>
                  <w:pPr>
                    <w:spacing w:line="282" w:lineRule="exact" w:before="0"/>
                    <w:ind w:left="0" w:right="0" w:firstLine="0"/>
                    <w:jc w:val="left"/>
                    <w:rPr>
                      <w:b/>
                      <w:sz w:val="24"/>
                    </w:rPr>
                  </w:pPr>
                  <w:r>
                    <w:rPr>
                      <w:b/>
                      <w:color w:val="EA5B50"/>
                      <w:spacing w:val="-3"/>
                      <w:sz w:val="24"/>
                    </w:rPr>
                    <w:t>16</w:t>
                  </w:r>
                </w:p>
              </w:txbxContent>
            </v:textbox>
            <w10:wrap type="none"/>
          </v:shape>
        </w:pict>
      </w:r>
      <w:r>
        <w:rPr>
          <w:i/>
          <w:sz w:val="13"/>
        </w:rPr>
        <w:t>Crimes Act 1958 </w:t>
      </w:r>
      <w:r>
        <w:rPr>
          <w:spacing w:val="2"/>
          <w:sz w:val="13"/>
        </w:rPr>
        <w:t>(Vic) </w:t>
      </w:r>
      <w:r>
        <w:rPr>
          <w:sz w:val="13"/>
        </w:rPr>
        <w:t>s 43(1), emphasis</w:t>
      </w:r>
      <w:r>
        <w:rPr>
          <w:spacing w:val="-1"/>
          <w:sz w:val="13"/>
        </w:rPr>
        <w:t> </w:t>
      </w:r>
      <w:r>
        <w:rPr>
          <w:spacing w:val="2"/>
          <w:sz w:val="13"/>
        </w:rPr>
        <w:t>added.</w:t>
      </w:r>
    </w:p>
    <w:p>
      <w:pPr>
        <w:pStyle w:val="ListParagraph"/>
        <w:numPr>
          <w:ilvl w:val="0"/>
          <w:numId w:val="36"/>
        </w:numPr>
        <w:tabs>
          <w:tab w:pos="1761" w:val="left" w:leader="none"/>
          <w:tab w:pos="1762" w:val="left" w:leader="none"/>
        </w:tabs>
        <w:spacing w:line="170" w:lineRule="exact" w:before="0" w:after="0"/>
        <w:ind w:left="1761" w:right="0" w:hanging="794"/>
        <w:jc w:val="left"/>
        <w:rPr>
          <w:sz w:val="13"/>
        </w:rPr>
      </w:pPr>
      <w:r>
        <w:rPr>
          <w:spacing w:val="2"/>
          <w:sz w:val="13"/>
        </w:rPr>
        <w:t>Department </w:t>
      </w:r>
      <w:r>
        <w:rPr>
          <w:sz w:val="13"/>
        </w:rPr>
        <w:t>of Justice and </w:t>
      </w:r>
      <w:r>
        <w:rPr>
          <w:spacing w:val="2"/>
          <w:sz w:val="13"/>
        </w:rPr>
        <w:t>Regulation </w:t>
      </w:r>
      <w:r>
        <w:rPr>
          <w:sz w:val="13"/>
        </w:rPr>
        <w:t>(Vic), </w:t>
      </w:r>
      <w:r>
        <w:rPr>
          <w:i/>
          <w:sz w:val="13"/>
        </w:rPr>
        <w:t>Victoria’s New Sexual Offence Laws: An Introduction </w:t>
      </w:r>
      <w:r>
        <w:rPr>
          <w:sz w:val="13"/>
        </w:rPr>
        <w:t>(2015) 21</w:t>
      </w:r>
      <w:r>
        <w:rPr>
          <w:spacing w:val="13"/>
          <w:sz w:val="13"/>
        </w:rPr>
        <w:t> </w:t>
      </w:r>
      <w:r>
        <w:rPr>
          <w:spacing w:val="2"/>
          <w:sz w:val="13"/>
        </w:rPr>
        <w:t>[9.2].</w:t>
      </w:r>
    </w:p>
    <w:p>
      <w:pPr>
        <w:spacing w:after="0" w:line="170" w:lineRule="exact"/>
        <w:jc w:val="left"/>
        <w:rPr>
          <w:sz w:val="13"/>
        </w:rPr>
        <w:sectPr>
          <w:pgSz w:w="11910" w:h="16840"/>
          <w:pgMar w:top="460" w:bottom="280" w:left="620" w:right="540"/>
        </w:sectPr>
      </w:pPr>
    </w:p>
    <w:p>
      <w:pPr>
        <w:pStyle w:val="BodyText"/>
        <w:spacing w:before="5"/>
      </w:pPr>
    </w:p>
    <w:p>
      <w:pPr>
        <w:pStyle w:val="ListParagraph"/>
        <w:numPr>
          <w:ilvl w:val="0"/>
          <w:numId w:val="37"/>
        </w:numPr>
        <w:tabs>
          <w:tab w:pos="1761" w:val="left" w:leader="none"/>
          <w:tab w:pos="1762" w:val="left" w:leader="none"/>
        </w:tabs>
        <w:spacing w:line="240" w:lineRule="auto" w:before="57" w:after="0"/>
        <w:ind w:left="1761" w:right="0" w:hanging="794"/>
        <w:jc w:val="left"/>
        <w:rPr>
          <w:sz w:val="20"/>
        </w:rPr>
      </w:pPr>
      <w:r>
        <w:rPr>
          <w:sz w:val="20"/>
        </w:rPr>
        <w:t>When section 43 was introduced, the Department of Justice explained</w:t>
      </w:r>
      <w:r>
        <w:rPr>
          <w:spacing w:val="-27"/>
          <w:sz w:val="20"/>
        </w:rPr>
        <w:t> </w:t>
      </w:r>
      <w:r>
        <w:rPr>
          <w:sz w:val="20"/>
        </w:rPr>
        <w:t>that:</w:t>
      </w:r>
    </w:p>
    <w:p>
      <w:pPr>
        <w:spacing w:line="247" w:lineRule="exact" w:before="78"/>
        <w:ind w:left="2157" w:right="0" w:firstLine="0"/>
        <w:jc w:val="left"/>
        <w:rPr>
          <w:sz w:val="19"/>
        </w:rPr>
      </w:pPr>
      <w:r>
        <w:rPr>
          <w:sz w:val="19"/>
        </w:rPr>
        <w:t>[the] element of recklessness in [the offence] is made clearer by being explicated in</w:t>
      </w:r>
    </w:p>
    <w:p>
      <w:pPr>
        <w:spacing w:line="247" w:lineRule="exact" w:before="0"/>
        <w:ind w:left="2157" w:right="0" w:firstLine="0"/>
        <w:jc w:val="left"/>
        <w:rPr>
          <w:sz w:val="11"/>
        </w:rPr>
      </w:pPr>
      <w:r>
        <w:rPr>
          <w:sz w:val="19"/>
        </w:rPr>
        <w:t>terms of a belief in a probable result.</w:t>
      </w:r>
      <w:r>
        <w:rPr>
          <w:position w:val="6"/>
          <w:sz w:val="11"/>
        </w:rPr>
        <w:t>73</w:t>
      </w:r>
    </w:p>
    <w:p>
      <w:pPr>
        <w:pStyle w:val="ListParagraph"/>
        <w:numPr>
          <w:ilvl w:val="0"/>
          <w:numId w:val="37"/>
        </w:numPr>
        <w:tabs>
          <w:tab w:pos="1761" w:val="left" w:leader="none"/>
          <w:tab w:pos="1762" w:val="left" w:leader="none"/>
        </w:tabs>
        <w:spacing w:line="206" w:lineRule="auto" w:before="117" w:after="0"/>
        <w:ind w:left="1761" w:right="1199" w:hanging="794"/>
        <w:jc w:val="left"/>
        <w:rPr>
          <w:sz w:val="20"/>
        </w:rPr>
      </w:pPr>
      <w:r>
        <w:rPr>
          <w:sz w:val="20"/>
        </w:rPr>
        <w:t>The</w:t>
      </w:r>
      <w:r>
        <w:rPr>
          <w:spacing w:val="-7"/>
          <w:sz w:val="20"/>
        </w:rPr>
        <w:t> </w:t>
      </w:r>
      <w:r>
        <w:rPr>
          <w:sz w:val="20"/>
        </w:rPr>
        <w:t>Crimes</w:t>
      </w:r>
      <w:r>
        <w:rPr>
          <w:spacing w:val="-6"/>
          <w:sz w:val="20"/>
        </w:rPr>
        <w:t> </w:t>
      </w:r>
      <w:r>
        <w:rPr>
          <w:sz w:val="20"/>
        </w:rPr>
        <w:t>Act</w:t>
      </w:r>
      <w:r>
        <w:rPr>
          <w:spacing w:val="-7"/>
          <w:sz w:val="20"/>
        </w:rPr>
        <w:t> </w:t>
      </w:r>
      <w:r>
        <w:rPr>
          <w:sz w:val="20"/>
        </w:rPr>
        <w:t>also</w:t>
      </w:r>
      <w:r>
        <w:rPr>
          <w:spacing w:val="-6"/>
          <w:sz w:val="20"/>
        </w:rPr>
        <w:t> </w:t>
      </w:r>
      <w:r>
        <w:rPr>
          <w:sz w:val="20"/>
        </w:rPr>
        <w:t>contains</w:t>
      </w:r>
      <w:r>
        <w:rPr>
          <w:spacing w:val="-6"/>
          <w:sz w:val="20"/>
        </w:rPr>
        <w:t> </w:t>
      </w:r>
      <w:r>
        <w:rPr>
          <w:sz w:val="20"/>
        </w:rPr>
        <w:t>property</w:t>
      </w:r>
      <w:r>
        <w:rPr>
          <w:spacing w:val="-7"/>
          <w:sz w:val="20"/>
        </w:rPr>
        <w:t> </w:t>
      </w:r>
      <w:r>
        <w:rPr>
          <w:sz w:val="20"/>
        </w:rPr>
        <w:t>offences</w:t>
      </w:r>
      <w:r>
        <w:rPr>
          <w:spacing w:val="-6"/>
          <w:sz w:val="20"/>
        </w:rPr>
        <w:t> </w:t>
      </w:r>
      <w:r>
        <w:rPr>
          <w:sz w:val="20"/>
        </w:rPr>
        <w:t>that</w:t>
      </w:r>
      <w:r>
        <w:rPr>
          <w:spacing w:val="-6"/>
          <w:sz w:val="20"/>
        </w:rPr>
        <w:t> </w:t>
      </w:r>
      <w:r>
        <w:rPr>
          <w:sz w:val="20"/>
        </w:rPr>
        <w:t>use</w:t>
      </w:r>
      <w:r>
        <w:rPr>
          <w:spacing w:val="-7"/>
          <w:sz w:val="20"/>
        </w:rPr>
        <w:t> </w:t>
      </w:r>
      <w:r>
        <w:rPr>
          <w:sz w:val="20"/>
        </w:rPr>
        <w:t>the</w:t>
      </w:r>
      <w:r>
        <w:rPr>
          <w:spacing w:val="-6"/>
          <w:sz w:val="20"/>
        </w:rPr>
        <w:t> </w:t>
      </w:r>
      <w:r>
        <w:rPr>
          <w:sz w:val="20"/>
        </w:rPr>
        <w:t>concept</w:t>
      </w:r>
      <w:r>
        <w:rPr>
          <w:spacing w:val="-6"/>
          <w:sz w:val="20"/>
        </w:rPr>
        <w:t> </w:t>
      </w:r>
      <w:r>
        <w:rPr>
          <w:sz w:val="20"/>
        </w:rPr>
        <w:t>of</w:t>
      </w:r>
      <w:r>
        <w:rPr>
          <w:spacing w:val="-7"/>
          <w:sz w:val="20"/>
        </w:rPr>
        <w:t> </w:t>
      </w:r>
      <w:r>
        <w:rPr>
          <w:sz w:val="20"/>
        </w:rPr>
        <w:t>recklessness but</w:t>
      </w:r>
      <w:r>
        <w:rPr>
          <w:spacing w:val="-5"/>
          <w:sz w:val="20"/>
        </w:rPr>
        <w:t> </w:t>
      </w:r>
      <w:r>
        <w:rPr>
          <w:sz w:val="20"/>
        </w:rPr>
        <w:t>not</w:t>
      </w:r>
      <w:r>
        <w:rPr>
          <w:spacing w:val="-4"/>
          <w:sz w:val="20"/>
        </w:rPr>
        <w:t> </w:t>
      </w:r>
      <w:r>
        <w:rPr>
          <w:sz w:val="20"/>
        </w:rPr>
        <w:t>the</w:t>
      </w:r>
      <w:r>
        <w:rPr>
          <w:spacing w:val="-4"/>
          <w:sz w:val="20"/>
        </w:rPr>
        <w:t> </w:t>
      </w:r>
      <w:r>
        <w:rPr>
          <w:sz w:val="20"/>
        </w:rPr>
        <w:t>term.</w:t>
      </w:r>
      <w:r>
        <w:rPr>
          <w:spacing w:val="-4"/>
          <w:sz w:val="20"/>
        </w:rPr>
        <w:t> </w:t>
      </w:r>
      <w:r>
        <w:rPr>
          <w:sz w:val="20"/>
        </w:rPr>
        <w:t>For</w:t>
      </w:r>
      <w:r>
        <w:rPr>
          <w:spacing w:val="-5"/>
          <w:sz w:val="20"/>
        </w:rPr>
        <w:t> </w:t>
      </w:r>
      <w:r>
        <w:rPr>
          <w:sz w:val="20"/>
        </w:rPr>
        <w:t>example,</w:t>
      </w:r>
      <w:r>
        <w:rPr>
          <w:spacing w:val="-4"/>
          <w:sz w:val="20"/>
        </w:rPr>
        <w:t> </w:t>
      </w:r>
      <w:r>
        <w:rPr>
          <w:sz w:val="20"/>
        </w:rPr>
        <w:t>‘Destroying</w:t>
      </w:r>
      <w:r>
        <w:rPr>
          <w:spacing w:val="-4"/>
          <w:sz w:val="20"/>
        </w:rPr>
        <w:t> </w:t>
      </w:r>
      <w:r>
        <w:rPr>
          <w:sz w:val="20"/>
        </w:rPr>
        <w:t>or</w:t>
      </w:r>
      <w:r>
        <w:rPr>
          <w:spacing w:val="-4"/>
          <w:sz w:val="20"/>
        </w:rPr>
        <w:t> </w:t>
      </w:r>
      <w:r>
        <w:rPr>
          <w:sz w:val="20"/>
        </w:rPr>
        <w:t>damaging</w:t>
      </w:r>
      <w:r>
        <w:rPr>
          <w:spacing w:val="-4"/>
          <w:sz w:val="20"/>
        </w:rPr>
        <w:t> </w:t>
      </w:r>
      <w:r>
        <w:rPr>
          <w:sz w:val="20"/>
        </w:rPr>
        <w:t>property’</w:t>
      </w:r>
      <w:r>
        <w:rPr>
          <w:spacing w:val="-5"/>
          <w:sz w:val="20"/>
        </w:rPr>
        <w:t> </w:t>
      </w:r>
      <w:r>
        <w:rPr>
          <w:sz w:val="20"/>
        </w:rPr>
        <w:t>(section</w:t>
      </w:r>
      <w:r>
        <w:rPr>
          <w:spacing w:val="-4"/>
          <w:sz w:val="20"/>
        </w:rPr>
        <w:t> </w:t>
      </w:r>
      <w:r>
        <w:rPr>
          <w:spacing w:val="-3"/>
          <w:sz w:val="20"/>
        </w:rPr>
        <w:t>197):</w:t>
      </w:r>
    </w:p>
    <w:p>
      <w:pPr>
        <w:spacing w:line="247" w:lineRule="exact" w:before="85"/>
        <w:ind w:left="2157" w:right="0" w:firstLine="0"/>
        <w:jc w:val="left"/>
        <w:rPr>
          <w:sz w:val="19"/>
        </w:rPr>
      </w:pPr>
      <w:r>
        <w:rPr>
          <w:sz w:val="19"/>
        </w:rPr>
        <w:t>A person who intentionally and without lawful excuse destroys or damages any</w:t>
      </w:r>
    </w:p>
    <w:p>
      <w:pPr>
        <w:spacing w:line="247" w:lineRule="exact" w:before="0"/>
        <w:ind w:left="2157" w:right="0" w:firstLine="0"/>
        <w:jc w:val="left"/>
        <w:rPr>
          <w:sz w:val="19"/>
        </w:rPr>
      </w:pPr>
      <w:r>
        <w:rPr>
          <w:sz w:val="19"/>
        </w:rPr>
        <w:t>property belonging to another … shall be guilty of an indictable offence…</w:t>
      </w:r>
    </w:p>
    <w:p>
      <w:pPr>
        <w:spacing w:line="208" w:lineRule="auto" w:before="115"/>
        <w:ind w:left="2157" w:right="1026" w:firstLine="0"/>
        <w:jc w:val="left"/>
        <w:rPr>
          <w:sz w:val="19"/>
        </w:rPr>
      </w:pPr>
      <w:r>
        <w:rPr>
          <w:sz w:val="19"/>
        </w:rPr>
        <w:t>… a person who destroys or damages property shall be taken as doing so intentionally if, but only if—</w:t>
      </w:r>
    </w:p>
    <w:p>
      <w:pPr>
        <w:pStyle w:val="ListParagraph"/>
        <w:numPr>
          <w:ilvl w:val="1"/>
          <w:numId w:val="37"/>
        </w:numPr>
        <w:tabs>
          <w:tab w:pos="2517" w:val="left" w:leader="none"/>
          <w:tab w:pos="2518" w:val="left" w:leader="none"/>
        </w:tabs>
        <w:spacing w:line="240" w:lineRule="auto" w:before="92" w:after="0"/>
        <w:ind w:left="2517" w:right="0" w:hanging="360"/>
        <w:jc w:val="left"/>
        <w:rPr>
          <w:sz w:val="19"/>
        </w:rPr>
      </w:pPr>
      <w:r>
        <w:rPr>
          <w:sz w:val="19"/>
        </w:rPr>
        <w:t>his purpose or one of his purposes is to destroy or damage property;</w:t>
      </w:r>
      <w:r>
        <w:rPr>
          <w:spacing w:val="-29"/>
          <w:sz w:val="19"/>
        </w:rPr>
        <w:t> </w:t>
      </w:r>
      <w:r>
        <w:rPr>
          <w:sz w:val="19"/>
        </w:rPr>
        <w:t>or</w:t>
      </w:r>
    </w:p>
    <w:p>
      <w:pPr>
        <w:pStyle w:val="ListParagraph"/>
        <w:numPr>
          <w:ilvl w:val="1"/>
          <w:numId w:val="37"/>
        </w:numPr>
        <w:tabs>
          <w:tab w:pos="2517" w:val="left" w:leader="none"/>
          <w:tab w:pos="2518" w:val="left" w:leader="none"/>
        </w:tabs>
        <w:spacing w:line="208" w:lineRule="auto" w:before="115" w:after="0"/>
        <w:ind w:left="2517" w:right="1778" w:hanging="360"/>
        <w:jc w:val="left"/>
        <w:rPr>
          <w:sz w:val="19"/>
        </w:rPr>
      </w:pPr>
      <w:r>
        <w:rPr>
          <w:sz w:val="19"/>
        </w:rPr>
        <w:t>he</w:t>
      </w:r>
      <w:r>
        <w:rPr>
          <w:spacing w:val="-5"/>
          <w:sz w:val="19"/>
        </w:rPr>
        <w:t> </w:t>
      </w:r>
      <w:r>
        <w:rPr>
          <w:sz w:val="19"/>
        </w:rPr>
        <w:t>knows</w:t>
      </w:r>
      <w:r>
        <w:rPr>
          <w:spacing w:val="-5"/>
          <w:sz w:val="19"/>
        </w:rPr>
        <w:t> </w:t>
      </w:r>
      <w:r>
        <w:rPr>
          <w:sz w:val="19"/>
        </w:rPr>
        <w:t>or</w:t>
      </w:r>
      <w:r>
        <w:rPr>
          <w:spacing w:val="-4"/>
          <w:sz w:val="19"/>
        </w:rPr>
        <w:t> </w:t>
      </w:r>
      <w:r>
        <w:rPr>
          <w:b/>
          <w:sz w:val="19"/>
        </w:rPr>
        <w:t>believes</w:t>
      </w:r>
      <w:r>
        <w:rPr>
          <w:b/>
          <w:spacing w:val="-5"/>
          <w:sz w:val="19"/>
        </w:rPr>
        <w:t> </w:t>
      </w:r>
      <w:r>
        <w:rPr>
          <w:b/>
          <w:sz w:val="19"/>
        </w:rPr>
        <w:t>that</w:t>
      </w:r>
      <w:r>
        <w:rPr>
          <w:b/>
          <w:spacing w:val="-4"/>
          <w:sz w:val="19"/>
        </w:rPr>
        <w:t> </w:t>
      </w:r>
      <w:r>
        <w:rPr>
          <w:b/>
          <w:sz w:val="19"/>
        </w:rPr>
        <w:t>his</w:t>
      </w:r>
      <w:r>
        <w:rPr>
          <w:b/>
          <w:spacing w:val="-4"/>
          <w:sz w:val="19"/>
        </w:rPr>
        <w:t> </w:t>
      </w:r>
      <w:r>
        <w:rPr>
          <w:b/>
          <w:sz w:val="19"/>
        </w:rPr>
        <w:t>conduct</w:t>
      </w:r>
      <w:r>
        <w:rPr>
          <w:b/>
          <w:spacing w:val="-5"/>
          <w:sz w:val="19"/>
        </w:rPr>
        <w:t> </w:t>
      </w:r>
      <w:r>
        <w:rPr>
          <w:b/>
          <w:sz w:val="19"/>
        </w:rPr>
        <w:t>is</w:t>
      </w:r>
      <w:r>
        <w:rPr>
          <w:b/>
          <w:spacing w:val="-4"/>
          <w:sz w:val="19"/>
        </w:rPr>
        <w:t> </w:t>
      </w:r>
      <w:r>
        <w:rPr>
          <w:b/>
          <w:sz w:val="19"/>
        </w:rPr>
        <w:t>more</w:t>
      </w:r>
      <w:r>
        <w:rPr>
          <w:b/>
          <w:spacing w:val="-5"/>
          <w:sz w:val="19"/>
        </w:rPr>
        <w:t> </w:t>
      </w:r>
      <w:r>
        <w:rPr>
          <w:b/>
          <w:sz w:val="19"/>
        </w:rPr>
        <w:t>likely</w:t>
      </w:r>
      <w:r>
        <w:rPr>
          <w:b/>
          <w:spacing w:val="-4"/>
          <w:sz w:val="19"/>
        </w:rPr>
        <w:t> </w:t>
      </w:r>
      <w:r>
        <w:rPr>
          <w:b/>
          <w:sz w:val="19"/>
        </w:rPr>
        <w:t>than</w:t>
      </w:r>
      <w:r>
        <w:rPr>
          <w:b/>
          <w:spacing w:val="-4"/>
          <w:sz w:val="19"/>
        </w:rPr>
        <w:t> </w:t>
      </w:r>
      <w:r>
        <w:rPr>
          <w:b/>
          <w:sz w:val="19"/>
        </w:rPr>
        <w:t>not</w:t>
      </w:r>
      <w:r>
        <w:rPr>
          <w:b/>
          <w:spacing w:val="-5"/>
          <w:sz w:val="19"/>
        </w:rPr>
        <w:t> </w:t>
      </w:r>
      <w:r>
        <w:rPr>
          <w:b/>
          <w:sz w:val="19"/>
        </w:rPr>
        <w:t>to</w:t>
      </w:r>
      <w:r>
        <w:rPr>
          <w:b/>
          <w:spacing w:val="-4"/>
          <w:sz w:val="19"/>
        </w:rPr>
        <w:t> </w:t>
      </w:r>
      <w:r>
        <w:rPr>
          <w:b/>
          <w:sz w:val="19"/>
        </w:rPr>
        <w:t>result</w:t>
      </w:r>
      <w:r>
        <w:rPr>
          <w:b/>
          <w:spacing w:val="-4"/>
          <w:sz w:val="19"/>
        </w:rPr>
        <w:t> </w:t>
      </w:r>
      <w:r>
        <w:rPr>
          <w:b/>
          <w:sz w:val="19"/>
        </w:rPr>
        <w:t>in destruction of or damage to property</w:t>
      </w:r>
      <w:r>
        <w:rPr>
          <w:sz w:val="19"/>
        </w:rPr>
        <w:t>.</w:t>
      </w:r>
      <w:r>
        <w:rPr>
          <w:position w:val="6"/>
          <w:sz w:val="11"/>
        </w:rPr>
        <w:t>74 </w:t>
      </w:r>
      <w:r>
        <w:rPr>
          <w:sz w:val="19"/>
        </w:rPr>
        <w:t>[Emphasis</w:t>
      </w:r>
      <w:r>
        <w:rPr>
          <w:spacing w:val="-29"/>
          <w:sz w:val="19"/>
        </w:rPr>
        <w:t> </w:t>
      </w:r>
      <w:r>
        <w:rPr>
          <w:sz w:val="19"/>
        </w:rPr>
        <w:t>added].</w:t>
      </w:r>
    </w:p>
    <w:p>
      <w:pPr>
        <w:pStyle w:val="ListParagraph"/>
        <w:numPr>
          <w:ilvl w:val="0"/>
          <w:numId w:val="37"/>
        </w:numPr>
        <w:tabs>
          <w:tab w:pos="1761" w:val="left" w:leader="none"/>
          <w:tab w:pos="1762" w:val="left" w:leader="none"/>
        </w:tabs>
        <w:spacing w:line="206" w:lineRule="auto" w:before="124" w:after="0"/>
        <w:ind w:left="1761" w:right="1079" w:hanging="794"/>
        <w:jc w:val="left"/>
        <w:rPr>
          <w:sz w:val="20"/>
        </w:rPr>
      </w:pPr>
      <w:r>
        <w:rPr>
          <w:sz w:val="20"/>
        </w:rPr>
        <w:t>A</w:t>
      </w:r>
      <w:r>
        <w:rPr>
          <w:spacing w:val="-10"/>
          <w:sz w:val="20"/>
        </w:rPr>
        <w:t> </w:t>
      </w:r>
      <w:r>
        <w:rPr>
          <w:sz w:val="20"/>
        </w:rPr>
        <w:t>different</w:t>
      </w:r>
      <w:r>
        <w:rPr>
          <w:spacing w:val="-9"/>
          <w:sz w:val="20"/>
        </w:rPr>
        <w:t> </w:t>
      </w:r>
      <w:r>
        <w:rPr>
          <w:sz w:val="20"/>
        </w:rPr>
        <w:t>definition</w:t>
      </w:r>
      <w:r>
        <w:rPr>
          <w:spacing w:val="-9"/>
          <w:sz w:val="20"/>
        </w:rPr>
        <w:t> </w:t>
      </w:r>
      <w:r>
        <w:rPr>
          <w:sz w:val="20"/>
        </w:rPr>
        <w:t>of</w:t>
      </w:r>
      <w:r>
        <w:rPr>
          <w:spacing w:val="-9"/>
          <w:sz w:val="20"/>
        </w:rPr>
        <w:t> </w:t>
      </w:r>
      <w:r>
        <w:rPr>
          <w:sz w:val="20"/>
        </w:rPr>
        <w:t>recklessness</w:t>
      </w:r>
      <w:r>
        <w:rPr>
          <w:spacing w:val="-10"/>
          <w:sz w:val="20"/>
        </w:rPr>
        <w:t> </w:t>
      </w:r>
      <w:r>
        <w:rPr>
          <w:sz w:val="20"/>
        </w:rPr>
        <w:t>applies</w:t>
      </w:r>
      <w:r>
        <w:rPr>
          <w:spacing w:val="-9"/>
          <w:sz w:val="20"/>
        </w:rPr>
        <w:t> </w:t>
      </w:r>
      <w:r>
        <w:rPr>
          <w:sz w:val="20"/>
        </w:rPr>
        <w:t>to</w:t>
      </w:r>
      <w:r>
        <w:rPr>
          <w:spacing w:val="-9"/>
          <w:sz w:val="20"/>
        </w:rPr>
        <w:t> </w:t>
      </w:r>
      <w:r>
        <w:rPr>
          <w:sz w:val="20"/>
        </w:rPr>
        <w:t>the</w:t>
      </w:r>
      <w:r>
        <w:rPr>
          <w:spacing w:val="-9"/>
          <w:sz w:val="20"/>
        </w:rPr>
        <w:t> </w:t>
      </w:r>
      <w:r>
        <w:rPr>
          <w:sz w:val="20"/>
        </w:rPr>
        <w:t>offence</w:t>
      </w:r>
      <w:r>
        <w:rPr>
          <w:spacing w:val="-9"/>
          <w:sz w:val="20"/>
        </w:rPr>
        <w:t> </w:t>
      </w:r>
      <w:r>
        <w:rPr>
          <w:sz w:val="20"/>
        </w:rPr>
        <w:t>of</w:t>
      </w:r>
      <w:r>
        <w:rPr>
          <w:spacing w:val="-10"/>
          <w:sz w:val="20"/>
        </w:rPr>
        <w:t> </w:t>
      </w:r>
      <w:r>
        <w:rPr>
          <w:sz w:val="20"/>
        </w:rPr>
        <w:t>culpable</w:t>
      </w:r>
      <w:r>
        <w:rPr>
          <w:spacing w:val="-9"/>
          <w:sz w:val="20"/>
        </w:rPr>
        <w:t> </w:t>
      </w:r>
      <w:r>
        <w:rPr>
          <w:sz w:val="20"/>
        </w:rPr>
        <w:t>driving</w:t>
      </w:r>
      <w:r>
        <w:rPr>
          <w:spacing w:val="-9"/>
          <w:sz w:val="20"/>
        </w:rPr>
        <w:t> </w:t>
      </w:r>
      <w:r>
        <w:rPr>
          <w:sz w:val="20"/>
        </w:rPr>
        <w:t>causing death.</w:t>
      </w:r>
      <w:r>
        <w:rPr>
          <w:position w:val="7"/>
          <w:sz w:val="11"/>
        </w:rPr>
        <w:t>75 </w:t>
      </w:r>
      <w:r>
        <w:rPr>
          <w:sz w:val="20"/>
        </w:rPr>
        <w:t>As discussed earlier, this offence uses a definition that is very close to the Commonwealth definition. The offence provides</w:t>
      </w:r>
      <w:r>
        <w:rPr>
          <w:spacing w:val="-15"/>
          <w:sz w:val="20"/>
        </w:rPr>
        <w:t> </w:t>
      </w:r>
      <w:r>
        <w:rPr>
          <w:sz w:val="20"/>
        </w:rPr>
        <w:t>that:</w:t>
      </w:r>
    </w:p>
    <w:p>
      <w:pPr>
        <w:spacing w:before="86"/>
        <w:ind w:left="2157" w:right="0" w:firstLine="0"/>
        <w:jc w:val="left"/>
        <w:rPr>
          <w:sz w:val="19"/>
        </w:rPr>
      </w:pPr>
      <w:r>
        <w:rPr>
          <w:sz w:val="19"/>
        </w:rPr>
        <w:t>a person drives a motor vehicle culpably if he drives the motor vehicle—</w:t>
      </w:r>
    </w:p>
    <w:p>
      <w:pPr>
        <w:pStyle w:val="ListParagraph"/>
        <w:numPr>
          <w:ilvl w:val="1"/>
          <w:numId w:val="37"/>
        </w:numPr>
        <w:tabs>
          <w:tab w:pos="2517" w:val="left" w:leader="none"/>
          <w:tab w:pos="2518" w:val="left" w:leader="none"/>
        </w:tabs>
        <w:spacing w:line="208" w:lineRule="auto" w:before="115" w:after="0"/>
        <w:ind w:left="2517" w:right="1115" w:hanging="360"/>
        <w:jc w:val="left"/>
        <w:rPr>
          <w:sz w:val="19"/>
        </w:rPr>
      </w:pPr>
      <w:r>
        <w:rPr>
          <w:spacing w:val="-3"/>
          <w:sz w:val="19"/>
        </w:rPr>
        <w:t>recklessly, </w:t>
      </w:r>
      <w:r>
        <w:rPr>
          <w:sz w:val="19"/>
        </w:rPr>
        <w:t>that is to </w:t>
      </w:r>
      <w:r>
        <w:rPr>
          <w:spacing w:val="-4"/>
          <w:sz w:val="19"/>
        </w:rPr>
        <w:t>say, </w:t>
      </w:r>
      <w:r>
        <w:rPr>
          <w:sz w:val="19"/>
        </w:rPr>
        <w:t>if he </w:t>
      </w:r>
      <w:r>
        <w:rPr>
          <w:b/>
          <w:sz w:val="19"/>
        </w:rPr>
        <w:t>consciously and unjustifiably disregards a substantial risk </w:t>
      </w:r>
      <w:r>
        <w:rPr>
          <w:sz w:val="19"/>
        </w:rPr>
        <w:t>that the death of another person or the infliction of grievous bodily harm upon another person </w:t>
      </w:r>
      <w:r>
        <w:rPr>
          <w:b/>
          <w:sz w:val="19"/>
        </w:rPr>
        <w:t>may result </w:t>
      </w:r>
      <w:r>
        <w:rPr>
          <w:sz w:val="19"/>
        </w:rPr>
        <w:t>from his driving</w:t>
      </w:r>
      <w:r>
        <w:rPr>
          <w:position w:val="6"/>
          <w:sz w:val="11"/>
        </w:rPr>
        <w:t>76 </w:t>
      </w:r>
      <w:r>
        <w:rPr>
          <w:sz w:val="19"/>
        </w:rPr>
        <w:t>[Emphasis</w:t>
      </w:r>
      <w:r>
        <w:rPr>
          <w:spacing w:val="-29"/>
          <w:sz w:val="19"/>
        </w:rPr>
        <w:t> </w:t>
      </w:r>
      <w:r>
        <w:rPr>
          <w:sz w:val="19"/>
        </w:rPr>
        <w:t>added].</w:t>
      </w:r>
    </w:p>
    <w:p>
      <w:pPr>
        <w:pStyle w:val="ListParagraph"/>
        <w:numPr>
          <w:ilvl w:val="0"/>
          <w:numId w:val="37"/>
        </w:numPr>
        <w:tabs>
          <w:tab w:pos="1761" w:val="left" w:leader="none"/>
          <w:tab w:pos="1762" w:val="left" w:leader="none"/>
        </w:tabs>
        <w:spacing w:line="206" w:lineRule="auto" w:before="124" w:after="0"/>
        <w:ind w:left="1761" w:right="1089" w:hanging="794"/>
        <w:jc w:val="left"/>
        <w:rPr>
          <w:sz w:val="20"/>
        </w:rPr>
      </w:pPr>
      <w:r>
        <w:rPr>
          <w:sz w:val="20"/>
        </w:rPr>
        <w:t>As</w:t>
      </w:r>
      <w:r>
        <w:rPr>
          <w:spacing w:val="-6"/>
          <w:sz w:val="20"/>
        </w:rPr>
        <w:t> </w:t>
      </w:r>
      <w:r>
        <w:rPr>
          <w:sz w:val="20"/>
        </w:rPr>
        <w:t>the</w:t>
      </w:r>
      <w:r>
        <w:rPr>
          <w:spacing w:val="-5"/>
          <w:sz w:val="20"/>
        </w:rPr>
        <w:t> </w:t>
      </w:r>
      <w:r>
        <w:rPr>
          <w:sz w:val="20"/>
        </w:rPr>
        <w:t>examples</w:t>
      </w:r>
      <w:r>
        <w:rPr>
          <w:spacing w:val="-6"/>
          <w:sz w:val="20"/>
        </w:rPr>
        <w:t> </w:t>
      </w:r>
      <w:r>
        <w:rPr>
          <w:spacing w:val="-3"/>
          <w:sz w:val="20"/>
        </w:rPr>
        <w:t>above</w:t>
      </w:r>
      <w:r>
        <w:rPr>
          <w:spacing w:val="-5"/>
          <w:sz w:val="20"/>
        </w:rPr>
        <w:t> </w:t>
      </w:r>
      <w:r>
        <w:rPr>
          <w:spacing w:val="-4"/>
          <w:sz w:val="20"/>
        </w:rPr>
        <w:t>show,</w:t>
      </w:r>
      <w:r>
        <w:rPr>
          <w:spacing w:val="-6"/>
          <w:sz w:val="20"/>
        </w:rPr>
        <w:t> </w:t>
      </w:r>
      <w:r>
        <w:rPr>
          <w:sz w:val="20"/>
        </w:rPr>
        <w:t>recklessness</w:t>
      </w:r>
      <w:r>
        <w:rPr>
          <w:spacing w:val="-5"/>
          <w:sz w:val="20"/>
        </w:rPr>
        <w:t> </w:t>
      </w:r>
      <w:r>
        <w:rPr>
          <w:sz w:val="20"/>
        </w:rPr>
        <w:t>is</w:t>
      </w:r>
      <w:r>
        <w:rPr>
          <w:spacing w:val="-6"/>
          <w:sz w:val="20"/>
        </w:rPr>
        <w:t> </w:t>
      </w:r>
      <w:r>
        <w:rPr>
          <w:sz w:val="20"/>
        </w:rPr>
        <w:t>used</w:t>
      </w:r>
      <w:r>
        <w:rPr>
          <w:spacing w:val="-5"/>
          <w:sz w:val="20"/>
        </w:rPr>
        <w:t> </w:t>
      </w:r>
      <w:r>
        <w:rPr>
          <w:sz w:val="20"/>
        </w:rPr>
        <w:t>in</w:t>
      </w:r>
      <w:r>
        <w:rPr>
          <w:spacing w:val="-6"/>
          <w:sz w:val="20"/>
        </w:rPr>
        <w:t> </w:t>
      </w:r>
      <w:r>
        <w:rPr>
          <w:sz w:val="20"/>
        </w:rPr>
        <w:t>at</w:t>
      </w:r>
      <w:r>
        <w:rPr>
          <w:spacing w:val="-5"/>
          <w:sz w:val="20"/>
        </w:rPr>
        <w:t> </w:t>
      </w:r>
      <w:r>
        <w:rPr>
          <w:sz w:val="20"/>
        </w:rPr>
        <w:t>least</w:t>
      </w:r>
      <w:r>
        <w:rPr>
          <w:spacing w:val="-6"/>
          <w:sz w:val="20"/>
        </w:rPr>
        <w:t> </w:t>
      </w:r>
      <w:r>
        <w:rPr>
          <w:sz w:val="20"/>
        </w:rPr>
        <w:t>four</w:t>
      </w:r>
      <w:r>
        <w:rPr>
          <w:spacing w:val="-5"/>
          <w:sz w:val="20"/>
        </w:rPr>
        <w:t> </w:t>
      </w:r>
      <w:r>
        <w:rPr>
          <w:sz w:val="20"/>
        </w:rPr>
        <w:t>different</w:t>
      </w:r>
      <w:r>
        <w:rPr>
          <w:spacing w:val="-6"/>
          <w:sz w:val="20"/>
        </w:rPr>
        <w:t> </w:t>
      </w:r>
      <w:r>
        <w:rPr>
          <w:spacing w:val="-3"/>
          <w:sz w:val="20"/>
        </w:rPr>
        <w:t>ways</w:t>
      </w:r>
      <w:r>
        <w:rPr>
          <w:spacing w:val="-5"/>
          <w:sz w:val="20"/>
        </w:rPr>
        <w:t> </w:t>
      </w:r>
      <w:r>
        <w:rPr>
          <w:sz w:val="20"/>
        </w:rPr>
        <w:t>in</w:t>
      </w:r>
      <w:r>
        <w:rPr>
          <w:spacing w:val="-6"/>
          <w:sz w:val="20"/>
        </w:rPr>
        <w:t> </w:t>
      </w:r>
      <w:r>
        <w:rPr>
          <w:sz w:val="20"/>
        </w:rPr>
        <w:t>the Crimes</w:t>
      </w:r>
      <w:r>
        <w:rPr>
          <w:spacing w:val="-3"/>
          <w:sz w:val="20"/>
        </w:rPr>
        <w:t> </w:t>
      </w:r>
      <w:r>
        <w:rPr>
          <w:sz w:val="20"/>
        </w:rPr>
        <w:t>Act:</w:t>
      </w:r>
    </w:p>
    <w:p>
      <w:pPr>
        <w:pStyle w:val="ListParagraph"/>
        <w:numPr>
          <w:ilvl w:val="1"/>
          <w:numId w:val="37"/>
        </w:numPr>
        <w:tabs>
          <w:tab w:pos="2157" w:val="left" w:leader="none"/>
          <w:tab w:pos="2158" w:val="left" w:leader="none"/>
        </w:tabs>
        <w:spacing w:line="206" w:lineRule="auto" w:before="116" w:after="0"/>
        <w:ind w:left="2157" w:right="1258" w:hanging="396"/>
        <w:jc w:val="left"/>
        <w:rPr>
          <w:sz w:val="20"/>
        </w:rPr>
      </w:pPr>
      <w:r>
        <w:rPr>
          <w:sz w:val="20"/>
        </w:rPr>
        <w:t>specific</w:t>
      </w:r>
      <w:r>
        <w:rPr>
          <w:spacing w:val="-11"/>
          <w:sz w:val="20"/>
        </w:rPr>
        <w:t> </w:t>
      </w:r>
      <w:r>
        <w:rPr>
          <w:spacing w:val="-3"/>
          <w:sz w:val="20"/>
        </w:rPr>
        <w:t>reference</w:t>
      </w:r>
      <w:r>
        <w:rPr>
          <w:spacing w:val="-10"/>
          <w:sz w:val="20"/>
        </w:rPr>
        <w:t> </w:t>
      </w:r>
      <w:r>
        <w:rPr>
          <w:sz w:val="20"/>
        </w:rPr>
        <w:t>to</w:t>
      </w:r>
      <w:r>
        <w:rPr>
          <w:spacing w:val="-11"/>
          <w:sz w:val="20"/>
        </w:rPr>
        <w:t> </w:t>
      </w:r>
      <w:r>
        <w:rPr>
          <w:spacing w:val="-3"/>
          <w:sz w:val="20"/>
        </w:rPr>
        <w:t>‘recklessness’</w:t>
      </w:r>
      <w:r>
        <w:rPr>
          <w:spacing w:val="-10"/>
          <w:sz w:val="20"/>
        </w:rPr>
        <w:t> </w:t>
      </w:r>
      <w:r>
        <w:rPr>
          <w:sz w:val="20"/>
        </w:rPr>
        <w:t>but</w:t>
      </w:r>
      <w:r>
        <w:rPr>
          <w:spacing w:val="-11"/>
          <w:sz w:val="20"/>
        </w:rPr>
        <w:t> </w:t>
      </w:r>
      <w:r>
        <w:rPr>
          <w:sz w:val="20"/>
        </w:rPr>
        <w:t>no</w:t>
      </w:r>
      <w:r>
        <w:rPr>
          <w:spacing w:val="-10"/>
          <w:sz w:val="20"/>
        </w:rPr>
        <w:t> </w:t>
      </w:r>
      <w:r>
        <w:rPr>
          <w:sz w:val="20"/>
        </w:rPr>
        <w:t>statutory</w:t>
      </w:r>
      <w:r>
        <w:rPr>
          <w:spacing w:val="-11"/>
          <w:sz w:val="20"/>
        </w:rPr>
        <w:t> </w:t>
      </w:r>
      <w:r>
        <w:rPr>
          <w:sz w:val="20"/>
        </w:rPr>
        <w:t>definition,</w:t>
      </w:r>
      <w:r>
        <w:rPr>
          <w:spacing w:val="-10"/>
          <w:sz w:val="20"/>
        </w:rPr>
        <w:t> </w:t>
      </w:r>
      <w:r>
        <w:rPr>
          <w:sz w:val="20"/>
        </w:rPr>
        <w:t>hence</w:t>
      </w:r>
      <w:r>
        <w:rPr>
          <w:spacing w:val="-11"/>
          <w:sz w:val="20"/>
        </w:rPr>
        <w:t> </w:t>
      </w:r>
      <w:r>
        <w:rPr>
          <w:sz w:val="20"/>
        </w:rPr>
        <w:t>‘foresight</w:t>
      </w:r>
      <w:r>
        <w:rPr>
          <w:spacing w:val="-10"/>
          <w:sz w:val="20"/>
        </w:rPr>
        <w:t> </w:t>
      </w:r>
      <w:r>
        <w:rPr>
          <w:sz w:val="20"/>
        </w:rPr>
        <w:t>of </w:t>
      </w:r>
      <w:r>
        <w:rPr>
          <w:spacing w:val="-3"/>
          <w:sz w:val="20"/>
        </w:rPr>
        <w:t>probable harm’ </w:t>
      </w:r>
      <w:r>
        <w:rPr>
          <w:sz w:val="20"/>
        </w:rPr>
        <w:t>is </w:t>
      </w:r>
      <w:r>
        <w:rPr>
          <w:spacing w:val="-3"/>
          <w:sz w:val="20"/>
        </w:rPr>
        <w:t>required </w:t>
      </w:r>
      <w:r>
        <w:rPr>
          <w:sz w:val="20"/>
        </w:rPr>
        <w:t>in </w:t>
      </w:r>
      <w:r>
        <w:rPr>
          <w:spacing w:val="-3"/>
          <w:sz w:val="20"/>
        </w:rPr>
        <w:t>accordance </w:t>
      </w:r>
      <w:r>
        <w:rPr>
          <w:sz w:val="20"/>
        </w:rPr>
        <w:t>with the common</w:t>
      </w:r>
      <w:r>
        <w:rPr>
          <w:spacing w:val="-26"/>
          <w:sz w:val="20"/>
        </w:rPr>
        <w:t> </w:t>
      </w:r>
      <w:r>
        <w:rPr>
          <w:sz w:val="20"/>
        </w:rPr>
        <w:t>law</w:t>
      </w:r>
    </w:p>
    <w:p>
      <w:pPr>
        <w:pStyle w:val="ListParagraph"/>
        <w:numPr>
          <w:ilvl w:val="1"/>
          <w:numId w:val="37"/>
        </w:numPr>
        <w:tabs>
          <w:tab w:pos="2157" w:val="left" w:leader="none"/>
          <w:tab w:pos="2158" w:val="left" w:leader="none"/>
        </w:tabs>
        <w:spacing w:line="240" w:lineRule="auto" w:before="55" w:after="0"/>
        <w:ind w:left="2157" w:right="0" w:hanging="396"/>
        <w:jc w:val="left"/>
        <w:rPr>
          <w:sz w:val="20"/>
        </w:rPr>
      </w:pPr>
      <w:r>
        <w:rPr>
          <w:spacing w:val="-2"/>
          <w:sz w:val="20"/>
        </w:rPr>
        <w:t>foresight </w:t>
      </w:r>
      <w:r>
        <w:rPr>
          <w:sz w:val="20"/>
        </w:rPr>
        <w:t>of a </w:t>
      </w:r>
      <w:r>
        <w:rPr>
          <w:spacing w:val="-3"/>
          <w:sz w:val="20"/>
        </w:rPr>
        <w:t>probable outcome, </w:t>
      </w:r>
      <w:r>
        <w:rPr>
          <w:sz w:val="20"/>
        </w:rPr>
        <w:t>with no </w:t>
      </w:r>
      <w:r>
        <w:rPr>
          <w:spacing w:val="-3"/>
          <w:sz w:val="20"/>
        </w:rPr>
        <w:t>reference </w:t>
      </w:r>
      <w:r>
        <w:rPr>
          <w:sz w:val="20"/>
        </w:rPr>
        <w:t>to</w:t>
      </w:r>
      <w:r>
        <w:rPr>
          <w:spacing w:val="-24"/>
          <w:sz w:val="20"/>
        </w:rPr>
        <w:t> </w:t>
      </w:r>
      <w:r>
        <w:rPr>
          <w:spacing w:val="-3"/>
          <w:sz w:val="20"/>
        </w:rPr>
        <w:t>‘recklessness’</w:t>
      </w:r>
    </w:p>
    <w:p>
      <w:pPr>
        <w:pStyle w:val="ListParagraph"/>
        <w:numPr>
          <w:ilvl w:val="1"/>
          <w:numId w:val="37"/>
        </w:numPr>
        <w:tabs>
          <w:tab w:pos="2157" w:val="left" w:leader="none"/>
          <w:tab w:pos="2158" w:val="left" w:leader="none"/>
        </w:tabs>
        <w:spacing w:line="240" w:lineRule="auto" w:before="47" w:after="0"/>
        <w:ind w:left="2157" w:right="0" w:hanging="396"/>
        <w:jc w:val="left"/>
        <w:rPr>
          <w:sz w:val="20"/>
        </w:rPr>
      </w:pPr>
      <w:r>
        <w:rPr>
          <w:spacing w:val="-2"/>
          <w:sz w:val="20"/>
        </w:rPr>
        <w:t>foresight</w:t>
      </w:r>
      <w:r>
        <w:rPr>
          <w:spacing w:val="-5"/>
          <w:sz w:val="20"/>
        </w:rPr>
        <w:t> </w:t>
      </w:r>
      <w:r>
        <w:rPr>
          <w:sz w:val="20"/>
        </w:rPr>
        <w:t>of</w:t>
      </w:r>
      <w:r>
        <w:rPr>
          <w:spacing w:val="-4"/>
          <w:sz w:val="20"/>
        </w:rPr>
        <w:t> </w:t>
      </w:r>
      <w:r>
        <w:rPr>
          <w:sz w:val="20"/>
        </w:rPr>
        <w:t>a</w:t>
      </w:r>
      <w:r>
        <w:rPr>
          <w:spacing w:val="-4"/>
          <w:sz w:val="20"/>
        </w:rPr>
        <w:t> </w:t>
      </w:r>
      <w:r>
        <w:rPr>
          <w:spacing w:val="-3"/>
          <w:sz w:val="20"/>
        </w:rPr>
        <w:t>result</w:t>
      </w:r>
      <w:r>
        <w:rPr>
          <w:spacing w:val="-5"/>
          <w:sz w:val="20"/>
        </w:rPr>
        <w:t> </w:t>
      </w:r>
      <w:r>
        <w:rPr>
          <w:sz w:val="20"/>
        </w:rPr>
        <w:t>that</w:t>
      </w:r>
      <w:r>
        <w:rPr>
          <w:spacing w:val="-4"/>
          <w:sz w:val="20"/>
        </w:rPr>
        <w:t> </w:t>
      </w:r>
      <w:r>
        <w:rPr>
          <w:sz w:val="20"/>
        </w:rPr>
        <w:t>is</w:t>
      </w:r>
      <w:r>
        <w:rPr>
          <w:spacing w:val="-4"/>
          <w:sz w:val="20"/>
        </w:rPr>
        <w:t> </w:t>
      </w:r>
      <w:r>
        <w:rPr>
          <w:spacing w:val="-3"/>
          <w:sz w:val="20"/>
        </w:rPr>
        <w:t>‘more</w:t>
      </w:r>
      <w:r>
        <w:rPr>
          <w:spacing w:val="-4"/>
          <w:sz w:val="20"/>
        </w:rPr>
        <w:t> </w:t>
      </w:r>
      <w:r>
        <w:rPr>
          <w:spacing w:val="-3"/>
          <w:sz w:val="20"/>
        </w:rPr>
        <w:t>likely</w:t>
      </w:r>
      <w:r>
        <w:rPr>
          <w:spacing w:val="-5"/>
          <w:sz w:val="20"/>
        </w:rPr>
        <w:t> </w:t>
      </w:r>
      <w:r>
        <w:rPr>
          <w:sz w:val="20"/>
        </w:rPr>
        <w:t>than</w:t>
      </w:r>
      <w:r>
        <w:rPr>
          <w:spacing w:val="-4"/>
          <w:sz w:val="20"/>
        </w:rPr>
        <w:t> </w:t>
      </w:r>
      <w:r>
        <w:rPr>
          <w:spacing w:val="-3"/>
          <w:sz w:val="20"/>
        </w:rPr>
        <w:t>not’,</w:t>
      </w:r>
      <w:r>
        <w:rPr>
          <w:spacing w:val="-4"/>
          <w:sz w:val="20"/>
        </w:rPr>
        <w:t> </w:t>
      </w:r>
      <w:r>
        <w:rPr>
          <w:sz w:val="20"/>
        </w:rPr>
        <w:t>with</w:t>
      </w:r>
      <w:r>
        <w:rPr>
          <w:spacing w:val="-4"/>
          <w:sz w:val="20"/>
        </w:rPr>
        <w:t> </w:t>
      </w:r>
      <w:r>
        <w:rPr>
          <w:sz w:val="20"/>
        </w:rPr>
        <w:t>no</w:t>
      </w:r>
      <w:r>
        <w:rPr>
          <w:spacing w:val="-5"/>
          <w:sz w:val="20"/>
        </w:rPr>
        <w:t> </w:t>
      </w:r>
      <w:r>
        <w:rPr>
          <w:spacing w:val="-3"/>
          <w:sz w:val="20"/>
        </w:rPr>
        <w:t>reference</w:t>
      </w:r>
      <w:r>
        <w:rPr>
          <w:spacing w:val="-4"/>
          <w:sz w:val="20"/>
        </w:rPr>
        <w:t> </w:t>
      </w:r>
      <w:r>
        <w:rPr>
          <w:sz w:val="20"/>
        </w:rPr>
        <w:t>to</w:t>
      </w:r>
      <w:r>
        <w:rPr>
          <w:spacing w:val="-4"/>
          <w:sz w:val="20"/>
        </w:rPr>
        <w:t> </w:t>
      </w:r>
      <w:r>
        <w:rPr>
          <w:spacing w:val="-3"/>
          <w:sz w:val="20"/>
        </w:rPr>
        <w:t>‘recklessness’</w:t>
      </w:r>
    </w:p>
    <w:p>
      <w:pPr>
        <w:pStyle w:val="ListParagraph"/>
        <w:numPr>
          <w:ilvl w:val="1"/>
          <w:numId w:val="37"/>
        </w:numPr>
        <w:tabs>
          <w:tab w:pos="2157" w:val="left" w:leader="none"/>
          <w:tab w:pos="2158" w:val="left" w:leader="none"/>
        </w:tabs>
        <w:spacing w:line="259" w:lineRule="exact" w:before="48" w:after="0"/>
        <w:ind w:left="2157" w:right="0" w:hanging="396"/>
        <w:jc w:val="left"/>
        <w:rPr>
          <w:sz w:val="20"/>
        </w:rPr>
      </w:pPr>
      <w:r>
        <w:rPr>
          <w:sz w:val="20"/>
        </w:rPr>
        <w:t>specific</w:t>
      </w:r>
      <w:r>
        <w:rPr>
          <w:spacing w:val="-7"/>
          <w:sz w:val="20"/>
        </w:rPr>
        <w:t> </w:t>
      </w:r>
      <w:r>
        <w:rPr>
          <w:spacing w:val="-3"/>
          <w:sz w:val="20"/>
        </w:rPr>
        <w:t>reference</w:t>
      </w:r>
      <w:r>
        <w:rPr>
          <w:spacing w:val="-7"/>
          <w:sz w:val="20"/>
        </w:rPr>
        <w:t> </w:t>
      </w:r>
      <w:r>
        <w:rPr>
          <w:sz w:val="20"/>
        </w:rPr>
        <w:t>to</w:t>
      </w:r>
      <w:r>
        <w:rPr>
          <w:spacing w:val="-6"/>
          <w:sz w:val="20"/>
        </w:rPr>
        <w:t> </w:t>
      </w:r>
      <w:r>
        <w:rPr>
          <w:spacing w:val="-3"/>
          <w:sz w:val="20"/>
        </w:rPr>
        <w:t>‘recklessness’,</w:t>
      </w:r>
      <w:r>
        <w:rPr>
          <w:spacing w:val="-7"/>
          <w:sz w:val="20"/>
        </w:rPr>
        <w:t> </w:t>
      </w:r>
      <w:r>
        <w:rPr>
          <w:sz w:val="20"/>
        </w:rPr>
        <w:t>which</w:t>
      </w:r>
      <w:r>
        <w:rPr>
          <w:spacing w:val="-7"/>
          <w:sz w:val="20"/>
        </w:rPr>
        <w:t> </w:t>
      </w:r>
      <w:r>
        <w:rPr>
          <w:sz w:val="20"/>
        </w:rPr>
        <w:t>is</w:t>
      </w:r>
      <w:r>
        <w:rPr>
          <w:spacing w:val="-6"/>
          <w:sz w:val="20"/>
        </w:rPr>
        <w:t> </w:t>
      </w:r>
      <w:r>
        <w:rPr>
          <w:sz w:val="20"/>
        </w:rPr>
        <w:t>defined</w:t>
      </w:r>
      <w:r>
        <w:rPr>
          <w:spacing w:val="-7"/>
          <w:sz w:val="20"/>
        </w:rPr>
        <w:t> </w:t>
      </w:r>
      <w:r>
        <w:rPr>
          <w:sz w:val="20"/>
        </w:rPr>
        <w:t>as</w:t>
      </w:r>
      <w:r>
        <w:rPr>
          <w:spacing w:val="-7"/>
          <w:sz w:val="20"/>
        </w:rPr>
        <w:t> </w:t>
      </w:r>
      <w:r>
        <w:rPr>
          <w:sz w:val="20"/>
        </w:rPr>
        <w:t>‘conscious</w:t>
      </w:r>
      <w:r>
        <w:rPr>
          <w:spacing w:val="-6"/>
          <w:sz w:val="20"/>
        </w:rPr>
        <w:t> </w:t>
      </w:r>
      <w:r>
        <w:rPr>
          <w:sz w:val="20"/>
        </w:rPr>
        <w:t>and</w:t>
      </w:r>
      <w:r>
        <w:rPr>
          <w:spacing w:val="-7"/>
          <w:sz w:val="20"/>
        </w:rPr>
        <w:t> </w:t>
      </w:r>
      <w:r>
        <w:rPr>
          <w:sz w:val="20"/>
        </w:rPr>
        <w:t>unjustifiable</w:t>
      </w:r>
    </w:p>
    <w:p>
      <w:pPr>
        <w:pStyle w:val="BodyText"/>
        <w:spacing w:line="259" w:lineRule="exact"/>
        <w:ind w:left="2157"/>
      </w:pPr>
      <w:r>
        <w:rPr/>
        <w:t>disregard of a substantial risk that may result’.</w:t>
      </w:r>
    </w:p>
    <w:p>
      <w:pPr>
        <w:pStyle w:val="ListParagraph"/>
        <w:numPr>
          <w:ilvl w:val="0"/>
          <w:numId w:val="37"/>
        </w:numPr>
        <w:tabs>
          <w:tab w:pos="1761" w:val="left" w:leader="none"/>
          <w:tab w:pos="1762" w:val="left" w:leader="none"/>
        </w:tabs>
        <w:spacing w:line="206" w:lineRule="auto" w:before="80" w:after="0"/>
        <w:ind w:left="1761" w:right="1415" w:hanging="794"/>
        <w:jc w:val="left"/>
        <w:rPr>
          <w:sz w:val="11"/>
        </w:rPr>
      </w:pPr>
      <w:r>
        <w:rPr>
          <w:sz w:val="20"/>
        </w:rPr>
        <w:t>In</w:t>
      </w:r>
      <w:r>
        <w:rPr>
          <w:spacing w:val="-7"/>
          <w:sz w:val="20"/>
        </w:rPr>
        <w:t> </w:t>
      </w:r>
      <w:r>
        <w:rPr>
          <w:sz w:val="20"/>
        </w:rPr>
        <w:t>a</w:t>
      </w:r>
      <w:r>
        <w:rPr>
          <w:spacing w:val="-6"/>
          <w:sz w:val="20"/>
        </w:rPr>
        <w:t> </w:t>
      </w:r>
      <w:r>
        <w:rPr>
          <w:sz w:val="20"/>
        </w:rPr>
        <w:t>single</w:t>
      </w:r>
      <w:r>
        <w:rPr>
          <w:spacing w:val="-6"/>
          <w:sz w:val="20"/>
        </w:rPr>
        <w:t> </w:t>
      </w:r>
      <w:r>
        <w:rPr>
          <w:sz w:val="20"/>
        </w:rPr>
        <w:t>case</w:t>
      </w:r>
      <w:r>
        <w:rPr>
          <w:spacing w:val="-6"/>
          <w:sz w:val="20"/>
        </w:rPr>
        <w:t> </w:t>
      </w:r>
      <w:r>
        <w:rPr>
          <w:sz w:val="20"/>
        </w:rPr>
        <w:t>where</w:t>
      </w:r>
      <w:r>
        <w:rPr>
          <w:spacing w:val="-6"/>
          <w:sz w:val="20"/>
        </w:rPr>
        <w:t> </w:t>
      </w:r>
      <w:r>
        <w:rPr>
          <w:sz w:val="20"/>
        </w:rPr>
        <w:t>an</w:t>
      </w:r>
      <w:r>
        <w:rPr>
          <w:spacing w:val="-6"/>
          <w:sz w:val="20"/>
        </w:rPr>
        <w:t> </w:t>
      </w:r>
      <w:r>
        <w:rPr>
          <w:sz w:val="20"/>
        </w:rPr>
        <w:t>accused</w:t>
      </w:r>
      <w:r>
        <w:rPr>
          <w:spacing w:val="-6"/>
          <w:sz w:val="20"/>
        </w:rPr>
        <w:t> </w:t>
      </w:r>
      <w:r>
        <w:rPr>
          <w:sz w:val="20"/>
        </w:rPr>
        <w:t>is</w:t>
      </w:r>
      <w:r>
        <w:rPr>
          <w:spacing w:val="-7"/>
          <w:sz w:val="20"/>
        </w:rPr>
        <w:t> </w:t>
      </w:r>
      <w:r>
        <w:rPr>
          <w:sz w:val="20"/>
        </w:rPr>
        <w:t>charged</w:t>
      </w:r>
      <w:r>
        <w:rPr>
          <w:spacing w:val="-6"/>
          <w:sz w:val="20"/>
        </w:rPr>
        <w:t> </w:t>
      </w:r>
      <w:r>
        <w:rPr>
          <w:sz w:val="20"/>
        </w:rPr>
        <w:t>with</w:t>
      </w:r>
      <w:r>
        <w:rPr>
          <w:spacing w:val="-6"/>
          <w:sz w:val="20"/>
        </w:rPr>
        <w:t> </w:t>
      </w:r>
      <w:r>
        <w:rPr>
          <w:sz w:val="20"/>
        </w:rPr>
        <w:t>multiple</w:t>
      </w:r>
      <w:r>
        <w:rPr>
          <w:spacing w:val="-6"/>
          <w:sz w:val="20"/>
        </w:rPr>
        <w:t> </w:t>
      </w:r>
      <w:r>
        <w:rPr>
          <w:sz w:val="20"/>
        </w:rPr>
        <w:t>offences,</w:t>
      </w:r>
      <w:r>
        <w:rPr>
          <w:spacing w:val="-6"/>
          <w:sz w:val="20"/>
        </w:rPr>
        <w:t> </w:t>
      </w:r>
      <w:r>
        <w:rPr>
          <w:sz w:val="20"/>
        </w:rPr>
        <w:t>a</w:t>
      </w:r>
      <w:r>
        <w:rPr>
          <w:spacing w:val="-6"/>
          <w:sz w:val="20"/>
        </w:rPr>
        <w:t> </w:t>
      </w:r>
      <w:r>
        <w:rPr>
          <w:sz w:val="20"/>
        </w:rPr>
        <w:t>jury</w:t>
      </w:r>
      <w:r>
        <w:rPr>
          <w:spacing w:val="-6"/>
          <w:sz w:val="20"/>
        </w:rPr>
        <w:t> </w:t>
      </w:r>
      <w:r>
        <w:rPr>
          <w:sz w:val="20"/>
        </w:rPr>
        <w:t>may</w:t>
      </w:r>
      <w:r>
        <w:rPr>
          <w:spacing w:val="-7"/>
          <w:sz w:val="20"/>
        </w:rPr>
        <w:t> </w:t>
      </w:r>
      <w:r>
        <w:rPr>
          <w:sz w:val="20"/>
        </w:rPr>
        <w:t>be required</w:t>
      </w:r>
      <w:r>
        <w:rPr>
          <w:spacing w:val="-5"/>
          <w:sz w:val="20"/>
        </w:rPr>
        <w:t> </w:t>
      </w:r>
      <w:r>
        <w:rPr>
          <w:sz w:val="20"/>
        </w:rPr>
        <w:t>to</w:t>
      </w:r>
      <w:r>
        <w:rPr>
          <w:spacing w:val="-5"/>
          <w:sz w:val="20"/>
        </w:rPr>
        <w:t> </w:t>
      </w:r>
      <w:r>
        <w:rPr>
          <w:sz w:val="20"/>
        </w:rPr>
        <w:t>apply</w:t>
      </w:r>
      <w:r>
        <w:rPr>
          <w:spacing w:val="-5"/>
          <w:sz w:val="20"/>
        </w:rPr>
        <w:t> </w:t>
      </w:r>
      <w:r>
        <w:rPr>
          <w:sz w:val="20"/>
        </w:rPr>
        <w:t>different</w:t>
      </w:r>
      <w:r>
        <w:rPr>
          <w:spacing w:val="-5"/>
          <w:sz w:val="20"/>
        </w:rPr>
        <w:t> </w:t>
      </w:r>
      <w:r>
        <w:rPr>
          <w:sz w:val="20"/>
        </w:rPr>
        <w:t>tests</w:t>
      </w:r>
      <w:r>
        <w:rPr>
          <w:spacing w:val="-5"/>
          <w:sz w:val="20"/>
        </w:rPr>
        <w:t> </w:t>
      </w:r>
      <w:r>
        <w:rPr>
          <w:sz w:val="20"/>
        </w:rPr>
        <w:t>for</w:t>
      </w:r>
      <w:r>
        <w:rPr>
          <w:spacing w:val="-5"/>
          <w:sz w:val="20"/>
        </w:rPr>
        <w:t> </w:t>
      </w:r>
      <w:r>
        <w:rPr>
          <w:sz w:val="20"/>
        </w:rPr>
        <w:t>recklessness</w:t>
      </w:r>
      <w:r>
        <w:rPr>
          <w:spacing w:val="-5"/>
          <w:sz w:val="20"/>
        </w:rPr>
        <w:t> </w:t>
      </w:r>
      <w:r>
        <w:rPr>
          <w:sz w:val="20"/>
        </w:rPr>
        <w:t>to</w:t>
      </w:r>
      <w:r>
        <w:rPr>
          <w:spacing w:val="-5"/>
          <w:sz w:val="20"/>
        </w:rPr>
        <w:t> </w:t>
      </w:r>
      <w:r>
        <w:rPr>
          <w:sz w:val="20"/>
        </w:rPr>
        <w:t>different</w:t>
      </w:r>
      <w:r>
        <w:rPr>
          <w:spacing w:val="-5"/>
          <w:sz w:val="20"/>
        </w:rPr>
        <w:t> </w:t>
      </w:r>
      <w:r>
        <w:rPr>
          <w:sz w:val="20"/>
        </w:rPr>
        <w:t>offences.</w:t>
      </w:r>
      <w:r>
        <w:rPr>
          <w:position w:val="7"/>
          <w:sz w:val="11"/>
        </w:rPr>
        <w:t>77</w:t>
      </w:r>
    </w:p>
    <w:p>
      <w:pPr>
        <w:pStyle w:val="ListParagraph"/>
        <w:numPr>
          <w:ilvl w:val="0"/>
          <w:numId w:val="37"/>
        </w:numPr>
        <w:tabs>
          <w:tab w:pos="1761" w:val="left" w:leader="none"/>
          <w:tab w:pos="1762" w:val="left" w:leader="none"/>
        </w:tabs>
        <w:spacing w:line="240" w:lineRule="auto" w:before="83" w:after="0"/>
        <w:ind w:left="1761" w:right="0" w:hanging="794"/>
        <w:jc w:val="left"/>
        <w:rPr>
          <w:sz w:val="20"/>
        </w:rPr>
      </w:pPr>
      <w:r>
        <w:rPr>
          <w:sz w:val="20"/>
        </w:rPr>
        <w:t>Several</w:t>
      </w:r>
      <w:r>
        <w:rPr>
          <w:spacing w:val="-5"/>
          <w:sz w:val="20"/>
        </w:rPr>
        <w:t> </w:t>
      </w:r>
      <w:r>
        <w:rPr>
          <w:sz w:val="20"/>
        </w:rPr>
        <w:t>different</w:t>
      </w:r>
      <w:r>
        <w:rPr>
          <w:spacing w:val="-4"/>
          <w:sz w:val="20"/>
        </w:rPr>
        <w:t> </w:t>
      </w:r>
      <w:r>
        <w:rPr>
          <w:sz w:val="20"/>
        </w:rPr>
        <w:t>concepts</w:t>
      </w:r>
      <w:r>
        <w:rPr>
          <w:spacing w:val="-4"/>
          <w:sz w:val="20"/>
        </w:rPr>
        <w:t> </w:t>
      </w:r>
      <w:r>
        <w:rPr>
          <w:sz w:val="20"/>
        </w:rPr>
        <w:t>of</w:t>
      </w:r>
      <w:r>
        <w:rPr>
          <w:spacing w:val="-4"/>
          <w:sz w:val="20"/>
        </w:rPr>
        <w:t> </w:t>
      </w:r>
      <w:r>
        <w:rPr>
          <w:sz w:val="20"/>
        </w:rPr>
        <w:t>recklessness</w:t>
      </w:r>
      <w:r>
        <w:rPr>
          <w:spacing w:val="-4"/>
          <w:sz w:val="20"/>
        </w:rPr>
        <w:t> </w:t>
      </w:r>
      <w:r>
        <w:rPr>
          <w:sz w:val="20"/>
        </w:rPr>
        <w:t>are</w:t>
      </w:r>
      <w:r>
        <w:rPr>
          <w:spacing w:val="-4"/>
          <w:sz w:val="20"/>
        </w:rPr>
        <w:t> </w:t>
      </w:r>
      <w:r>
        <w:rPr>
          <w:sz w:val="20"/>
        </w:rPr>
        <w:t>also</w:t>
      </w:r>
      <w:r>
        <w:rPr>
          <w:spacing w:val="-4"/>
          <w:sz w:val="20"/>
        </w:rPr>
        <w:t> </w:t>
      </w:r>
      <w:r>
        <w:rPr>
          <w:sz w:val="20"/>
        </w:rPr>
        <w:t>used</w:t>
      </w:r>
      <w:r>
        <w:rPr>
          <w:spacing w:val="-4"/>
          <w:sz w:val="20"/>
        </w:rPr>
        <w:t> </w:t>
      </w:r>
      <w:r>
        <w:rPr>
          <w:sz w:val="20"/>
        </w:rPr>
        <w:t>in</w:t>
      </w:r>
      <w:r>
        <w:rPr>
          <w:spacing w:val="-4"/>
          <w:sz w:val="20"/>
        </w:rPr>
        <w:t> </w:t>
      </w:r>
      <w:r>
        <w:rPr>
          <w:sz w:val="20"/>
        </w:rPr>
        <w:t>other</w:t>
      </w:r>
      <w:r>
        <w:rPr>
          <w:spacing w:val="-4"/>
          <w:sz w:val="20"/>
        </w:rPr>
        <w:t> </w:t>
      </w:r>
      <w:r>
        <w:rPr>
          <w:sz w:val="20"/>
        </w:rPr>
        <w:t>Victorian</w:t>
      </w:r>
      <w:r>
        <w:rPr>
          <w:spacing w:val="-4"/>
          <w:sz w:val="20"/>
        </w:rPr>
        <w:t> </w:t>
      </w:r>
      <w:r>
        <w:rPr>
          <w:sz w:val="20"/>
        </w:rPr>
        <w:t>legislation.</w:t>
      </w:r>
    </w:p>
    <w:p>
      <w:pPr>
        <w:pStyle w:val="ListParagraph"/>
        <w:numPr>
          <w:ilvl w:val="0"/>
          <w:numId w:val="37"/>
        </w:numPr>
        <w:tabs>
          <w:tab w:pos="1761" w:val="left" w:leader="none"/>
          <w:tab w:pos="1762" w:val="left" w:leader="none"/>
        </w:tabs>
        <w:spacing w:line="206" w:lineRule="auto" w:before="108" w:after="0"/>
        <w:ind w:left="1761" w:right="1143" w:hanging="794"/>
        <w:jc w:val="left"/>
        <w:rPr>
          <w:sz w:val="11"/>
        </w:rPr>
      </w:pPr>
      <w:r>
        <w:rPr>
          <w:sz w:val="20"/>
        </w:rPr>
        <w:t>For example, the </w:t>
      </w:r>
      <w:r>
        <w:rPr>
          <w:i/>
          <w:sz w:val="20"/>
        </w:rPr>
        <w:t>Family Violence Protection Act 2008 </w:t>
      </w:r>
      <w:r>
        <w:rPr>
          <w:sz w:val="20"/>
        </w:rPr>
        <w:t>(Vic) uses both the language of ‘probability’ and of </w:t>
      </w:r>
      <w:r>
        <w:rPr>
          <w:spacing w:val="-3"/>
          <w:sz w:val="20"/>
        </w:rPr>
        <w:t>‘recklessness’. </w:t>
      </w:r>
      <w:r>
        <w:rPr>
          <w:sz w:val="20"/>
        </w:rPr>
        <w:t>Section 123A provides that a person against whom a</w:t>
      </w:r>
      <w:r>
        <w:rPr>
          <w:spacing w:val="-6"/>
          <w:sz w:val="20"/>
        </w:rPr>
        <w:t> </w:t>
      </w:r>
      <w:r>
        <w:rPr>
          <w:spacing w:val="-3"/>
          <w:sz w:val="20"/>
        </w:rPr>
        <w:t>Family</w:t>
      </w:r>
      <w:r>
        <w:rPr>
          <w:spacing w:val="-5"/>
          <w:sz w:val="20"/>
        </w:rPr>
        <w:t> </w:t>
      </w:r>
      <w:r>
        <w:rPr>
          <w:sz w:val="20"/>
        </w:rPr>
        <w:t>Violence</w:t>
      </w:r>
      <w:r>
        <w:rPr>
          <w:spacing w:val="-5"/>
          <w:sz w:val="20"/>
        </w:rPr>
        <w:t> </w:t>
      </w:r>
      <w:r>
        <w:rPr>
          <w:sz w:val="20"/>
        </w:rPr>
        <w:t>Intervention</w:t>
      </w:r>
      <w:r>
        <w:rPr>
          <w:spacing w:val="-5"/>
          <w:sz w:val="20"/>
        </w:rPr>
        <w:t> </w:t>
      </w:r>
      <w:r>
        <w:rPr>
          <w:sz w:val="20"/>
        </w:rPr>
        <w:t>Order</w:t>
      </w:r>
      <w:r>
        <w:rPr>
          <w:spacing w:val="-5"/>
          <w:sz w:val="20"/>
        </w:rPr>
        <w:t> </w:t>
      </w:r>
      <w:r>
        <w:rPr>
          <w:sz w:val="20"/>
        </w:rPr>
        <w:t>has</w:t>
      </w:r>
      <w:r>
        <w:rPr>
          <w:spacing w:val="-5"/>
          <w:sz w:val="20"/>
        </w:rPr>
        <w:t> </w:t>
      </w:r>
      <w:r>
        <w:rPr>
          <w:sz w:val="20"/>
        </w:rPr>
        <w:t>been</w:t>
      </w:r>
      <w:r>
        <w:rPr>
          <w:spacing w:val="-6"/>
          <w:sz w:val="20"/>
        </w:rPr>
        <w:t> </w:t>
      </w:r>
      <w:r>
        <w:rPr>
          <w:sz w:val="20"/>
        </w:rPr>
        <w:t>made</w:t>
      </w:r>
      <w:r>
        <w:rPr>
          <w:spacing w:val="-5"/>
          <w:sz w:val="20"/>
        </w:rPr>
        <w:t> </w:t>
      </w:r>
      <w:r>
        <w:rPr>
          <w:sz w:val="20"/>
        </w:rPr>
        <w:t>and</w:t>
      </w:r>
      <w:r>
        <w:rPr>
          <w:spacing w:val="-5"/>
          <w:sz w:val="20"/>
        </w:rPr>
        <w:t> </w:t>
      </w:r>
      <w:r>
        <w:rPr>
          <w:sz w:val="20"/>
        </w:rPr>
        <w:t>who</w:t>
      </w:r>
      <w:r>
        <w:rPr>
          <w:spacing w:val="-5"/>
          <w:sz w:val="20"/>
        </w:rPr>
        <w:t> </w:t>
      </w:r>
      <w:r>
        <w:rPr>
          <w:sz w:val="20"/>
        </w:rPr>
        <w:t>has</w:t>
      </w:r>
      <w:r>
        <w:rPr>
          <w:spacing w:val="-5"/>
          <w:sz w:val="20"/>
        </w:rPr>
        <w:t> </w:t>
      </w:r>
      <w:r>
        <w:rPr>
          <w:sz w:val="20"/>
        </w:rPr>
        <w:t>had</w:t>
      </w:r>
      <w:r>
        <w:rPr>
          <w:spacing w:val="-5"/>
          <w:sz w:val="20"/>
        </w:rPr>
        <w:t> </w:t>
      </w:r>
      <w:r>
        <w:rPr>
          <w:sz w:val="20"/>
        </w:rPr>
        <w:t>an</w:t>
      </w:r>
      <w:r>
        <w:rPr>
          <w:spacing w:val="-6"/>
          <w:sz w:val="20"/>
        </w:rPr>
        <w:t> </w:t>
      </w:r>
      <w:r>
        <w:rPr>
          <w:sz w:val="20"/>
        </w:rPr>
        <w:t>explanation of the order given to them, must not contravene the order ‘intending to cause, or knowing that [their] conduct will probably cause - … physical or mental harm to the protected person … or … apprehension or fear </w:t>
      </w:r>
      <w:r>
        <w:rPr>
          <w:spacing w:val="-7"/>
          <w:sz w:val="20"/>
        </w:rPr>
        <w:t>…’. </w:t>
      </w:r>
      <w:r>
        <w:rPr>
          <w:sz w:val="20"/>
        </w:rPr>
        <w:t>And section </w:t>
      </w:r>
      <w:r>
        <w:rPr>
          <w:spacing w:val="2"/>
          <w:sz w:val="20"/>
        </w:rPr>
        <w:t>144RA </w:t>
      </w:r>
      <w:r>
        <w:rPr>
          <w:sz w:val="20"/>
        </w:rPr>
        <w:t>relates to the ‘intentional</w:t>
      </w:r>
      <w:r>
        <w:rPr>
          <w:spacing w:val="-8"/>
          <w:sz w:val="20"/>
        </w:rPr>
        <w:t> </w:t>
      </w:r>
      <w:r>
        <w:rPr>
          <w:sz w:val="20"/>
        </w:rPr>
        <w:t>or</w:t>
      </w:r>
      <w:r>
        <w:rPr>
          <w:spacing w:val="-8"/>
          <w:sz w:val="20"/>
        </w:rPr>
        <w:t> </w:t>
      </w:r>
      <w:r>
        <w:rPr>
          <w:sz w:val="20"/>
        </w:rPr>
        <w:t>reckless</w:t>
      </w:r>
      <w:r>
        <w:rPr>
          <w:spacing w:val="-8"/>
          <w:sz w:val="20"/>
        </w:rPr>
        <w:t> </w:t>
      </w:r>
      <w:r>
        <w:rPr>
          <w:sz w:val="20"/>
        </w:rPr>
        <w:t>…</w:t>
      </w:r>
      <w:r>
        <w:rPr>
          <w:spacing w:val="-8"/>
          <w:sz w:val="20"/>
        </w:rPr>
        <w:t> </w:t>
      </w:r>
      <w:r>
        <w:rPr>
          <w:sz w:val="20"/>
        </w:rPr>
        <w:t>use</w:t>
      </w:r>
      <w:r>
        <w:rPr>
          <w:spacing w:val="-8"/>
          <w:sz w:val="20"/>
        </w:rPr>
        <w:t> </w:t>
      </w:r>
      <w:r>
        <w:rPr>
          <w:sz w:val="20"/>
        </w:rPr>
        <w:t>of</w:t>
      </w:r>
      <w:r>
        <w:rPr>
          <w:spacing w:val="-8"/>
          <w:sz w:val="20"/>
        </w:rPr>
        <w:t> </w:t>
      </w:r>
      <w:r>
        <w:rPr>
          <w:sz w:val="20"/>
        </w:rPr>
        <w:t>confidential</w:t>
      </w:r>
      <w:r>
        <w:rPr>
          <w:spacing w:val="-8"/>
          <w:sz w:val="20"/>
        </w:rPr>
        <w:t> </w:t>
      </w:r>
      <w:r>
        <w:rPr>
          <w:sz w:val="20"/>
        </w:rPr>
        <w:t>information’.</w:t>
      </w:r>
      <w:r>
        <w:rPr>
          <w:spacing w:val="-8"/>
          <w:sz w:val="20"/>
        </w:rPr>
        <w:t> </w:t>
      </w:r>
      <w:r>
        <w:rPr>
          <w:sz w:val="20"/>
        </w:rPr>
        <w:t>There</w:t>
      </w:r>
      <w:r>
        <w:rPr>
          <w:spacing w:val="-8"/>
          <w:sz w:val="20"/>
        </w:rPr>
        <w:t> </w:t>
      </w:r>
      <w:r>
        <w:rPr>
          <w:sz w:val="20"/>
        </w:rPr>
        <w:t>may</w:t>
      </w:r>
      <w:r>
        <w:rPr>
          <w:spacing w:val="-8"/>
          <w:sz w:val="20"/>
        </w:rPr>
        <w:t> </w:t>
      </w:r>
      <w:r>
        <w:rPr>
          <w:sz w:val="20"/>
        </w:rPr>
        <w:t>be</w:t>
      </w:r>
      <w:r>
        <w:rPr>
          <w:spacing w:val="-8"/>
          <w:sz w:val="20"/>
        </w:rPr>
        <w:t> </w:t>
      </w:r>
      <w:r>
        <w:rPr>
          <w:sz w:val="20"/>
        </w:rPr>
        <w:t>other</w:t>
      </w:r>
      <w:r>
        <w:rPr>
          <w:spacing w:val="-8"/>
          <w:sz w:val="20"/>
        </w:rPr>
        <w:t> </w:t>
      </w:r>
      <w:r>
        <w:rPr>
          <w:sz w:val="20"/>
        </w:rPr>
        <w:t>sections of the Act where the concept of recklessness is </w:t>
      </w:r>
      <w:r>
        <w:rPr>
          <w:spacing w:val="-3"/>
          <w:sz w:val="20"/>
        </w:rPr>
        <w:t>relevant even </w:t>
      </w:r>
      <w:r>
        <w:rPr>
          <w:sz w:val="20"/>
        </w:rPr>
        <w:t>though the language associated with recklessness is not</w:t>
      </w:r>
      <w:r>
        <w:rPr>
          <w:spacing w:val="-11"/>
          <w:sz w:val="20"/>
        </w:rPr>
        <w:t> </w:t>
      </w:r>
      <w:r>
        <w:rPr>
          <w:sz w:val="20"/>
        </w:rPr>
        <w:t>used.</w:t>
      </w:r>
      <w:r>
        <w:rPr>
          <w:position w:val="7"/>
          <w:sz w:val="11"/>
        </w:rPr>
        <w:t>78</w:t>
      </w:r>
    </w:p>
    <w:p>
      <w:pPr>
        <w:pStyle w:val="ListParagraph"/>
        <w:numPr>
          <w:ilvl w:val="0"/>
          <w:numId w:val="37"/>
        </w:numPr>
        <w:tabs>
          <w:tab w:pos="1761" w:val="left" w:leader="none"/>
          <w:tab w:pos="1762" w:val="left" w:leader="none"/>
        </w:tabs>
        <w:spacing w:line="206" w:lineRule="auto" w:before="125" w:after="0"/>
        <w:ind w:left="1761" w:right="1334" w:hanging="794"/>
        <w:jc w:val="left"/>
        <w:rPr>
          <w:sz w:val="20"/>
        </w:rPr>
      </w:pPr>
      <w:r>
        <w:rPr>
          <w:spacing w:val="-6"/>
          <w:sz w:val="20"/>
        </w:rPr>
        <w:t>We </w:t>
      </w:r>
      <w:r>
        <w:rPr>
          <w:sz w:val="20"/>
        </w:rPr>
        <w:t>are interested to know if the use of different language and definitions of recklessness</w:t>
      </w:r>
      <w:r>
        <w:rPr>
          <w:spacing w:val="-8"/>
          <w:sz w:val="20"/>
        </w:rPr>
        <w:t> </w:t>
      </w:r>
      <w:r>
        <w:rPr>
          <w:sz w:val="20"/>
        </w:rPr>
        <w:t>in</w:t>
      </w:r>
      <w:r>
        <w:rPr>
          <w:spacing w:val="-7"/>
          <w:sz w:val="20"/>
        </w:rPr>
        <w:t> </w:t>
      </w:r>
      <w:r>
        <w:rPr>
          <w:sz w:val="20"/>
        </w:rPr>
        <w:t>the</w:t>
      </w:r>
      <w:r>
        <w:rPr>
          <w:spacing w:val="-7"/>
          <w:sz w:val="20"/>
        </w:rPr>
        <w:t> </w:t>
      </w:r>
      <w:r>
        <w:rPr>
          <w:sz w:val="20"/>
        </w:rPr>
        <w:t>Crimes</w:t>
      </w:r>
      <w:r>
        <w:rPr>
          <w:spacing w:val="-7"/>
          <w:sz w:val="20"/>
        </w:rPr>
        <w:t> </w:t>
      </w:r>
      <w:r>
        <w:rPr>
          <w:sz w:val="20"/>
        </w:rPr>
        <w:t>Act,</w:t>
      </w:r>
      <w:r>
        <w:rPr>
          <w:spacing w:val="-7"/>
          <w:sz w:val="20"/>
        </w:rPr>
        <w:t> </w:t>
      </w:r>
      <w:r>
        <w:rPr>
          <w:sz w:val="20"/>
        </w:rPr>
        <w:t>as</w:t>
      </w:r>
      <w:r>
        <w:rPr>
          <w:spacing w:val="-7"/>
          <w:sz w:val="20"/>
        </w:rPr>
        <w:t> </w:t>
      </w:r>
      <w:r>
        <w:rPr>
          <w:sz w:val="20"/>
        </w:rPr>
        <w:t>well</w:t>
      </w:r>
      <w:r>
        <w:rPr>
          <w:spacing w:val="-7"/>
          <w:sz w:val="20"/>
        </w:rPr>
        <w:t> </w:t>
      </w:r>
      <w:r>
        <w:rPr>
          <w:sz w:val="20"/>
        </w:rPr>
        <w:t>as</w:t>
      </w:r>
      <w:r>
        <w:rPr>
          <w:spacing w:val="-7"/>
          <w:sz w:val="20"/>
        </w:rPr>
        <w:t> </w:t>
      </w:r>
      <w:r>
        <w:rPr>
          <w:sz w:val="20"/>
        </w:rPr>
        <w:t>in</w:t>
      </w:r>
      <w:r>
        <w:rPr>
          <w:spacing w:val="-7"/>
          <w:sz w:val="20"/>
        </w:rPr>
        <w:t> </w:t>
      </w:r>
      <w:r>
        <w:rPr>
          <w:sz w:val="20"/>
        </w:rPr>
        <w:t>other</w:t>
      </w:r>
      <w:r>
        <w:rPr>
          <w:spacing w:val="-7"/>
          <w:sz w:val="20"/>
        </w:rPr>
        <w:t> </w:t>
      </w:r>
      <w:r>
        <w:rPr>
          <w:sz w:val="20"/>
        </w:rPr>
        <w:t>Victorian</w:t>
      </w:r>
      <w:r>
        <w:rPr>
          <w:spacing w:val="-7"/>
          <w:sz w:val="20"/>
        </w:rPr>
        <w:t> </w:t>
      </w:r>
      <w:r>
        <w:rPr>
          <w:sz w:val="20"/>
        </w:rPr>
        <w:t>legislation,</w:t>
      </w:r>
      <w:r>
        <w:rPr>
          <w:spacing w:val="-7"/>
          <w:sz w:val="20"/>
        </w:rPr>
        <w:t> </w:t>
      </w:r>
      <w:r>
        <w:rPr>
          <w:sz w:val="20"/>
        </w:rPr>
        <w:t>is</w:t>
      </w:r>
      <w:r>
        <w:rPr>
          <w:spacing w:val="-7"/>
          <w:sz w:val="20"/>
        </w:rPr>
        <w:t> </w:t>
      </w:r>
      <w:r>
        <w:rPr>
          <w:sz w:val="20"/>
        </w:rPr>
        <w:t>a</w:t>
      </w:r>
      <w:r>
        <w:rPr>
          <w:spacing w:val="-7"/>
          <w:sz w:val="20"/>
        </w:rPr>
        <w:t> </w:t>
      </w:r>
      <w:r>
        <w:rPr>
          <w:sz w:val="20"/>
        </w:rPr>
        <w:t>problem, and if so</w:t>
      </w:r>
      <w:r>
        <w:rPr>
          <w:spacing w:val="-6"/>
          <w:sz w:val="20"/>
        </w:rPr>
        <w:t> </w:t>
      </w:r>
      <w:r>
        <w:rPr>
          <w:spacing w:val="-5"/>
          <w:sz w:val="20"/>
        </w:rPr>
        <w:t>why.</w:t>
      </w:r>
    </w:p>
    <w:p>
      <w:pPr>
        <w:pStyle w:val="BodyText"/>
        <w:spacing w:before="6"/>
        <w:rPr>
          <w:sz w:val="9"/>
        </w:rPr>
      </w:pPr>
      <w:r>
        <w:rPr/>
        <w:pict>
          <v:line style="position:absolute;mso-position-horizontal-relative:page;mso-position-vertical-relative:paragraph;z-index:320;mso-wrap-distance-left:0;mso-wrap-distance-right:0" from="79.370003pt,9.02886pt" to="515.905003pt,9.02886pt" stroked="true" strokeweight="1pt" strokecolor="#f8cabc">
            <v:stroke dashstyle="solid"/>
            <w10:wrap type="topAndBottom"/>
          </v:line>
        </w:pict>
      </w:r>
    </w:p>
    <w:p>
      <w:pPr>
        <w:tabs>
          <w:tab w:pos="1761" w:val="left" w:leader="none"/>
        </w:tabs>
        <w:spacing w:line="170" w:lineRule="exact" w:before="91"/>
        <w:ind w:left="967" w:right="0" w:firstLine="0"/>
        <w:jc w:val="left"/>
        <w:rPr>
          <w:sz w:val="13"/>
        </w:rPr>
      </w:pPr>
      <w:r>
        <w:rPr>
          <w:sz w:val="13"/>
        </w:rPr>
        <w:t>73</w:t>
        <w:tab/>
      </w:r>
      <w:r>
        <w:rPr>
          <w:spacing w:val="2"/>
          <w:sz w:val="13"/>
        </w:rPr>
        <w:t>Ibid.</w:t>
      </w:r>
    </w:p>
    <w:p>
      <w:pPr>
        <w:tabs>
          <w:tab w:pos="1761" w:val="left" w:leader="none"/>
        </w:tabs>
        <w:spacing w:line="160" w:lineRule="exact" w:before="0"/>
        <w:ind w:left="967" w:right="0" w:firstLine="0"/>
        <w:jc w:val="left"/>
        <w:rPr>
          <w:sz w:val="13"/>
        </w:rPr>
      </w:pPr>
      <w:r>
        <w:rPr>
          <w:spacing w:val="-3"/>
          <w:sz w:val="13"/>
        </w:rPr>
        <w:t>74</w:t>
        <w:tab/>
      </w:r>
      <w:r>
        <w:rPr>
          <w:i/>
          <w:sz w:val="13"/>
        </w:rPr>
        <w:t>Crimes Act 1958 </w:t>
      </w:r>
      <w:r>
        <w:rPr>
          <w:spacing w:val="2"/>
          <w:sz w:val="13"/>
        </w:rPr>
        <w:t>(Vic) </w:t>
      </w:r>
      <w:r>
        <w:rPr>
          <w:sz w:val="13"/>
        </w:rPr>
        <w:t>s 197(1),(2),(4); and see 197(5), 198,</w:t>
      </w:r>
      <w:r>
        <w:rPr>
          <w:spacing w:val="1"/>
          <w:sz w:val="13"/>
        </w:rPr>
        <w:t> </w:t>
      </w:r>
      <w:r>
        <w:rPr>
          <w:spacing w:val="2"/>
          <w:sz w:val="13"/>
        </w:rPr>
        <w:t>199.</w:t>
      </w:r>
    </w:p>
    <w:p>
      <w:pPr>
        <w:tabs>
          <w:tab w:pos="1760" w:val="left" w:leader="none"/>
        </w:tabs>
        <w:spacing w:line="160" w:lineRule="exact" w:before="0"/>
        <w:ind w:left="967" w:right="0" w:firstLine="0"/>
        <w:jc w:val="left"/>
        <w:rPr>
          <w:sz w:val="13"/>
        </w:rPr>
      </w:pPr>
      <w:r>
        <w:rPr>
          <w:sz w:val="13"/>
        </w:rPr>
        <w:t>75</w:t>
        <w:tab/>
        <w:t>Ibid s 318.</w:t>
      </w:r>
    </w:p>
    <w:p>
      <w:pPr>
        <w:tabs>
          <w:tab w:pos="1761" w:val="left" w:leader="none"/>
        </w:tabs>
        <w:spacing w:line="160" w:lineRule="exact" w:before="0"/>
        <w:ind w:left="967" w:right="0" w:firstLine="0"/>
        <w:jc w:val="left"/>
        <w:rPr>
          <w:sz w:val="13"/>
        </w:rPr>
      </w:pPr>
      <w:r>
        <w:rPr>
          <w:sz w:val="13"/>
        </w:rPr>
        <w:t>76</w:t>
        <w:tab/>
        <w:t>Ibid s 318(2)(a).</w:t>
      </w:r>
    </w:p>
    <w:p>
      <w:pPr>
        <w:pStyle w:val="ListParagraph"/>
        <w:numPr>
          <w:ilvl w:val="0"/>
          <w:numId w:val="38"/>
        </w:numPr>
        <w:tabs>
          <w:tab w:pos="1760" w:val="left" w:leader="none"/>
          <w:tab w:pos="1762" w:val="left" w:leader="none"/>
        </w:tabs>
        <w:spacing w:line="213" w:lineRule="auto" w:before="6" w:after="0"/>
        <w:ind w:left="1761" w:right="1272" w:hanging="794"/>
        <w:jc w:val="left"/>
        <w:rPr>
          <w:sz w:val="13"/>
        </w:rPr>
      </w:pPr>
      <w:r>
        <w:rPr>
          <w:sz w:val="13"/>
        </w:rPr>
        <w:t>An analogous point can be made about the advantage of having a consistent meaning of recklessness for fatal and non-fatal offences: James O’Hara, </w:t>
      </w:r>
      <w:r>
        <w:rPr>
          <w:spacing w:val="2"/>
          <w:sz w:val="13"/>
        </w:rPr>
        <w:t>‘Recklessness </w:t>
      </w:r>
      <w:r>
        <w:rPr>
          <w:sz w:val="13"/>
        </w:rPr>
        <w:t>in Criminal Law: Possibilities and Probabilities’ (2022) 46 </w:t>
      </w:r>
      <w:r>
        <w:rPr>
          <w:i/>
          <w:sz w:val="13"/>
        </w:rPr>
        <w:t>Criminal Law Journal </w:t>
      </w:r>
      <w:r>
        <w:rPr>
          <w:sz w:val="13"/>
        </w:rPr>
        <w:t>, 72. See </w:t>
      </w:r>
      <w:r>
        <w:rPr>
          <w:spacing w:val="2"/>
          <w:sz w:val="13"/>
        </w:rPr>
        <w:t>also </w:t>
      </w:r>
      <w:r>
        <w:rPr>
          <w:i/>
          <w:sz w:val="13"/>
        </w:rPr>
        <w:t>Director of Public Prosecutions Reference No 1 of 2019 </w:t>
      </w:r>
      <w:r>
        <w:rPr>
          <w:sz w:val="13"/>
        </w:rPr>
        <w:t>[2020] VSCA 181 </w:t>
      </w:r>
      <w:r>
        <w:rPr>
          <w:spacing w:val="2"/>
          <w:sz w:val="13"/>
        </w:rPr>
        <w:t>[121] </w:t>
      </w:r>
      <w:r>
        <w:rPr>
          <w:sz w:val="13"/>
        </w:rPr>
        <w:t>(‘adapting the same test for recklessness in offences under s 17 as for reckless murder avoids the possible inconvenience flowing from a </w:t>
      </w:r>
      <w:r>
        <w:rPr>
          <w:spacing w:val="2"/>
          <w:sz w:val="13"/>
        </w:rPr>
        <w:t>jury being </w:t>
      </w:r>
      <w:r>
        <w:rPr>
          <w:sz w:val="13"/>
        </w:rPr>
        <w:t>asked to consider two different forms of recklessness in the event that reckless murder and recklessly causing serious </w:t>
      </w:r>
      <w:r>
        <w:rPr>
          <w:spacing w:val="2"/>
          <w:sz w:val="13"/>
        </w:rPr>
        <w:t>injury </w:t>
      </w:r>
      <w:r>
        <w:rPr>
          <w:sz w:val="13"/>
        </w:rPr>
        <w:t>are charged on the indictment.’: Priest JA).</w:t>
      </w:r>
    </w:p>
    <w:p>
      <w:pPr>
        <w:pStyle w:val="ListParagraph"/>
        <w:numPr>
          <w:ilvl w:val="0"/>
          <w:numId w:val="38"/>
        </w:numPr>
        <w:tabs>
          <w:tab w:pos="1760" w:val="left" w:leader="none"/>
          <w:tab w:pos="1762" w:val="left" w:leader="none"/>
        </w:tabs>
        <w:spacing w:line="213" w:lineRule="auto" w:before="0" w:after="0"/>
        <w:ind w:left="1761" w:right="1238" w:hanging="794"/>
        <w:jc w:val="left"/>
        <w:rPr>
          <w:sz w:val="13"/>
        </w:rPr>
      </w:pPr>
      <w:r>
        <w:rPr/>
        <w:pict>
          <v:shape style="position:absolute;margin-left:549.506714pt;margin-top:11.39609pt;width:11.7pt;height:14.1pt;mso-position-horizontal-relative:page;mso-position-vertical-relative:paragraph;z-index:2392" type="#_x0000_t202" filled="false" stroked="false">
            <v:textbox inset="0,0,0,0">
              <w:txbxContent>
                <w:p>
                  <w:pPr>
                    <w:spacing w:line="282" w:lineRule="exact" w:before="0"/>
                    <w:ind w:left="0" w:right="0" w:firstLine="0"/>
                    <w:jc w:val="left"/>
                    <w:rPr>
                      <w:b/>
                      <w:sz w:val="24"/>
                    </w:rPr>
                  </w:pPr>
                  <w:r>
                    <w:rPr>
                      <w:b/>
                      <w:color w:val="EA5B50"/>
                      <w:spacing w:val="-10"/>
                      <w:sz w:val="24"/>
                    </w:rPr>
                    <w:t>17</w:t>
                  </w:r>
                </w:p>
              </w:txbxContent>
            </v:textbox>
            <w10:wrap type="none"/>
          </v:shape>
        </w:pict>
      </w:r>
      <w:r>
        <w:rPr>
          <w:sz w:val="13"/>
        </w:rPr>
        <w:t>For example, s 123 makes it an offence to contravene a Family Violence Intervention Order. The mental element of this offence was discussed in </w:t>
      </w:r>
      <w:r>
        <w:rPr>
          <w:i/>
          <w:sz w:val="13"/>
        </w:rPr>
        <w:t>DPP v Cormick</w:t>
      </w:r>
      <w:r>
        <w:rPr>
          <w:sz w:val="13"/>
        </w:rPr>
        <w:t>, but the court found it was not </w:t>
      </w:r>
      <w:r>
        <w:rPr>
          <w:spacing w:val="2"/>
          <w:sz w:val="13"/>
        </w:rPr>
        <w:t>necessary </w:t>
      </w:r>
      <w:r>
        <w:rPr>
          <w:sz w:val="13"/>
        </w:rPr>
        <w:t>in that case to determine if recklessness would be sufficient to </w:t>
      </w:r>
      <w:r>
        <w:rPr>
          <w:spacing w:val="2"/>
          <w:sz w:val="13"/>
        </w:rPr>
        <w:t>establish </w:t>
      </w:r>
      <w:r>
        <w:rPr>
          <w:sz w:val="13"/>
        </w:rPr>
        <w:t>the mental fault </w:t>
      </w:r>
      <w:r>
        <w:rPr>
          <w:spacing w:val="2"/>
          <w:sz w:val="13"/>
        </w:rPr>
        <w:t>element: </w:t>
      </w:r>
      <w:r>
        <w:rPr>
          <w:i/>
          <w:sz w:val="13"/>
        </w:rPr>
        <w:t>Director of Public Prosecutions v Cormick </w:t>
      </w:r>
      <w:r>
        <w:rPr>
          <w:sz w:val="13"/>
        </w:rPr>
        <w:t>[2022] VSC 786</w:t>
      </w:r>
      <w:r>
        <w:rPr>
          <w:spacing w:val="25"/>
          <w:sz w:val="13"/>
        </w:rPr>
        <w:t> </w:t>
      </w:r>
      <w:r>
        <w:rPr>
          <w:sz w:val="13"/>
        </w:rPr>
        <w:t>[50].</w:t>
      </w:r>
    </w:p>
    <w:p>
      <w:pPr>
        <w:spacing w:after="0" w:line="213" w:lineRule="auto"/>
        <w:jc w:val="left"/>
        <w:rPr>
          <w:sz w:val="13"/>
        </w:rPr>
        <w:sectPr>
          <w:pgSz w:w="11910" w:h="16840"/>
          <w:pgMar w:top="1580" w:bottom="280" w:left="620" w:right="540"/>
        </w:sectPr>
      </w:pPr>
    </w:p>
    <w:p>
      <w:pPr>
        <w:spacing w:before="61"/>
        <w:ind w:left="230" w:right="0" w:firstLine="0"/>
        <w:jc w:val="left"/>
        <w:rPr>
          <w:sz w:val="13"/>
        </w:rPr>
      </w:pPr>
      <w:bookmarkStart w:name="Would a different definition require new" w:id="34"/>
      <w:bookmarkEnd w:id="34"/>
      <w:r>
        <w:rPr/>
      </w:r>
      <w:bookmarkStart w:name="_bookmark12" w:id="35"/>
      <w:bookmarkEnd w:id="35"/>
      <w:r>
        <w:rPr/>
      </w:r>
      <w:r>
        <w:rPr>
          <w:sz w:val="13"/>
        </w:rPr>
        <w:t>Victorian Law Reform Commission</w:t>
      </w:r>
    </w:p>
    <w:p>
      <w:pPr>
        <w:spacing w:before="36"/>
        <w:ind w:left="230" w:right="0" w:firstLine="0"/>
        <w:jc w:val="left"/>
        <w:rPr>
          <w:b/>
          <w:sz w:val="13"/>
        </w:rPr>
      </w:pPr>
      <w:r>
        <w:rPr>
          <w:b/>
          <w:sz w:val="13"/>
        </w:rPr>
        <w:t>Recklessness: Issues Paper</w:t>
      </w:r>
    </w:p>
    <w:p>
      <w:pPr>
        <w:pStyle w:val="BodyText"/>
        <w:rPr>
          <w:b/>
          <w:sz w:val="14"/>
        </w:rPr>
      </w:pPr>
    </w:p>
    <w:p>
      <w:pPr>
        <w:pStyle w:val="BodyText"/>
        <w:rPr>
          <w:b/>
          <w:sz w:val="14"/>
        </w:rPr>
      </w:pPr>
    </w:p>
    <w:p>
      <w:pPr>
        <w:pStyle w:val="BodyText"/>
        <w:rPr>
          <w:b/>
          <w:sz w:val="14"/>
        </w:rPr>
      </w:pPr>
    </w:p>
    <w:p>
      <w:pPr>
        <w:pStyle w:val="BodyText"/>
        <w:rPr>
          <w:b/>
          <w:sz w:val="14"/>
        </w:rPr>
      </w:pPr>
    </w:p>
    <w:p>
      <w:pPr>
        <w:pStyle w:val="BodyText"/>
        <w:spacing w:before="10"/>
        <w:rPr>
          <w:b/>
          <w:sz w:val="18"/>
        </w:rPr>
      </w:pPr>
    </w:p>
    <w:p>
      <w:pPr>
        <w:pStyle w:val="ListParagraph"/>
        <w:numPr>
          <w:ilvl w:val="0"/>
          <w:numId w:val="39"/>
        </w:numPr>
        <w:tabs>
          <w:tab w:pos="1761" w:val="left" w:leader="none"/>
          <w:tab w:pos="1762" w:val="left" w:leader="none"/>
        </w:tabs>
        <w:spacing w:line="206" w:lineRule="auto" w:before="1" w:after="0"/>
        <w:ind w:left="1761" w:right="1374" w:hanging="794"/>
        <w:jc w:val="left"/>
        <w:rPr>
          <w:sz w:val="11"/>
        </w:rPr>
      </w:pPr>
      <w:r>
        <w:rPr>
          <w:spacing w:val="-3"/>
          <w:sz w:val="20"/>
        </w:rPr>
        <w:t>Previously,</w:t>
      </w:r>
      <w:r>
        <w:rPr>
          <w:spacing w:val="-7"/>
          <w:sz w:val="20"/>
        </w:rPr>
        <w:t> </w:t>
      </w:r>
      <w:r>
        <w:rPr>
          <w:sz w:val="20"/>
        </w:rPr>
        <w:t>the</w:t>
      </w:r>
      <w:r>
        <w:rPr>
          <w:spacing w:val="-6"/>
          <w:sz w:val="20"/>
        </w:rPr>
        <w:t> </w:t>
      </w:r>
      <w:r>
        <w:rPr>
          <w:sz w:val="20"/>
        </w:rPr>
        <w:t>Model</w:t>
      </w:r>
      <w:r>
        <w:rPr>
          <w:spacing w:val="-7"/>
          <w:sz w:val="20"/>
        </w:rPr>
        <w:t> </w:t>
      </w:r>
      <w:r>
        <w:rPr>
          <w:sz w:val="20"/>
        </w:rPr>
        <w:t>Criminal</w:t>
      </w:r>
      <w:r>
        <w:rPr>
          <w:spacing w:val="-6"/>
          <w:sz w:val="20"/>
        </w:rPr>
        <w:t> </w:t>
      </w:r>
      <w:r>
        <w:rPr>
          <w:sz w:val="20"/>
        </w:rPr>
        <w:t>Code</w:t>
      </w:r>
      <w:r>
        <w:rPr>
          <w:spacing w:val="-7"/>
          <w:sz w:val="20"/>
        </w:rPr>
        <w:t> </w:t>
      </w:r>
      <w:r>
        <w:rPr>
          <w:sz w:val="20"/>
        </w:rPr>
        <w:t>committee</w:t>
      </w:r>
      <w:r>
        <w:rPr>
          <w:spacing w:val="-7"/>
          <w:sz w:val="20"/>
        </w:rPr>
        <w:t> </w:t>
      </w:r>
      <w:r>
        <w:rPr>
          <w:sz w:val="20"/>
        </w:rPr>
        <w:t>sought</w:t>
      </w:r>
      <w:r>
        <w:rPr>
          <w:spacing w:val="-6"/>
          <w:sz w:val="20"/>
        </w:rPr>
        <w:t> </w:t>
      </w:r>
      <w:r>
        <w:rPr>
          <w:sz w:val="20"/>
        </w:rPr>
        <w:t>to</w:t>
      </w:r>
      <w:r>
        <w:rPr>
          <w:spacing w:val="-7"/>
          <w:sz w:val="20"/>
        </w:rPr>
        <w:t> </w:t>
      </w:r>
      <w:r>
        <w:rPr>
          <w:sz w:val="20"/>
        </w:rPr>
        <w:t>codify</w:t>
      </w:r>
      <w:r>
        <w:rPr>
          <w:spacing w:val="-6"/>
          <w:sz w:val="20"/>
        </w:rPr>
        <w:t> </w:t>
      </w:r>
      <w:r>
        <w:rPr>
          <w:sz w:val="20"/>
        </w:rPr>
        <w:t>general</w:t>
      </w:r>
      <w:r>
        <w:rPr>
          <w:spacing w:val="-7"/>
          <w:sz w:val="20"/>
        </w:rPr>
        <w:t> </w:t>
      </w:r>
      <w:r>
        <w:rPr>
          <w:sz w:val="20"/>
        </w:rPr>
        <w:t>principles of criminal responsibility in order ‘to encourage consistency in the language of the criminal law and to promote certainty as to the meaning of that language’.</w:t>
      </w:r>
      <w:r>
        <w:rPr>
          <w:position w:val="7"/>
          <w:sz w:val="11"/>
        </w:rPr>
        <w:t>79 </w:t>
      </w:r>
      <w:r>
        <w:rPr>
          <w:sz w:val="20"/>
        </w:rPr>
        <w:t>The committee failed to secure an Australia wide consensus to adopt these principles of criminal responsibility but there was widespread recognition of the benefits that consistency might</w:t>
      </w:r>
      <w:r>
        <w:rPr>
          <w:spacing w:val="-4"/>
          <w:sz w:val="20"/>
        </w:rPr>
        <w:t> </w:t>
      </w:r>
      <w:r>
        <w:rPr>
          <w:sz w:val="20"/>
        </w:rPr>
        <w:t>bring.</w:t>
      </w:r>
      <w:r>
        <w:rPr>
          <w:position w:val="7"/>
          <w:sz w:val="11"/>
        </w:rPr>
        <w:t>80</w:t>
      </w:r>
    </w:p>
    <w:p>
      <w:pPr>
        <w:pStyle w:val="ListParagraph"/>
        <w:numPr>
          <w:ilvl w:val="0"/>
          <w:numId w:val="39"/>
        </w:numPr>
        <w:tabs>
          <w:tab w:pos="1761" w:val="left" w:leader="none"/>
          <w:tab w:pos="1762" w:val="left" w:leader="none"/>
        </w:tabs>
        <w:spacing w:line="206" w:lineRule="auto" w:before="121" w:after="0"/>
        <w:ind w:left="1761" w:right="1341" w:hanging="794"/>
        <w:jc w:val="left"/>
        <w:rPr>
          <w:sz w:val="20"/>
        </w:rPr>
      </w:pPr>
      <w:r>
        <w:rPr>
          <w:sz w:val="20"/>
        </w:rPr>
        <w:t>Complexity</w:t>
      </w:r>
      <w:r>
        <w:rPr>
          <w:spacing w:val="-8"/>
          <w:sz w:val="20"/>
        </w:rPr>
        <w:t> </w:t>
      </w:r>
      <w:r>
        <w:rPr>
          <w:sz w:val="20"/>
        </w:rPr>
        <w:t>in</w:t>
      </w:r>
      <w:r>
        <w:rPr>
          <w:spacing w:val="-8"/>
          <w:sz w:val="20"/>
        </w:rPr>
        <w:t> </w:t>
      </w:r>
      <w:r>
        <w:rPr>
          <w:sz w:val="20"/>
        </w:rPr>
        <w:t>the</w:t>
      </w:r>
      <w:r>
        <w:rPr>
          <w:spacing w:val="-8"/>
          <w:sz w:val="20"/>
        </w:rPr>
        <w:t> </w:t>
      </w:r>
      <w:r>
        <w:rPr>
          <w:sz w:val="20"/>
        </w:rPr>
        <w:t>criminal</w:t>
      </w:r>
      <w:r>
        <w:rPr>
          <w:spacing w:val="-8"/>
          <w:sz w:val="20"/>
        </w:rPr>
        <w:t> </w:t>
      </w:r>
      <w:r>
        <w:rPr>
          <w:sz w:val="20"/>
        </w:rPr>
        <w:t>law</w:t>
      </w:r>
      <w:r>
        <w:rPr>
          <w:spacing w:val="-8"/>
          <w:sz w:val="20"/>
        </w:rPr>
        <w:t> </w:t>
      </w:r>
      <w:r>
        <w:rPr>
          <w:sz w:val="20"/>
        </w:rPr>
        <w:t>can</w:t>
      </w:r>
      <w:r>
        <w:rPr>
          <w:spacing w:val="-8"/>
          <w:sz w:val="20"/>
        </w:rPr>
        <w:t> </w:t>
      </w:r>
      <w:r>
        <w:rPr>
          <w:sz w:val="20"/>
        </w:rPr>
        <w:t>make</w:t>
      </w:r>
      <w:r>
        <w:rPr>
          <w:spacing w:val="-9"/>
          <w:sz w:val="20"/>
        </w:rPr>
        <w:t> </w:t>
      </w:r>
      <w:r>
        <w:rPr>
          <w:sz w:val="20"/>
        </w:rPr>
        <w:t>it</w:t>
      </w:r>
      <w:r>
        <w:rPr>
          <w:spacing w:val="-8"/>
          <w:sz w:val="20"/>
        </w:rPr>
        <w:t> </w:t>
      </w:r>
      <w:r>
        <w:rPr>
          <w:sz w:val="20"/>
        </w:rPr>
        <w:t>difficult</w:t>
      </w:r>
      <w:r>
        <w:rPr>
          <w:spacing w:val="-8"/>
          <w:sz w:val="20"/>
        </w:rPr>
        <w:t> </w:t>
      </w:r>
      <w:r>
        <w:rPr>
          <w:sz w:val="20"/>
        </w:rPr>
        <w:t>for</w:t>
      </w:r>
      <w:r>
        <w:rPr>
          <w:spacing w:val="-8"/>
          <w:sz w:val="20"/>
        </w:rPr>
        <w:t> </w:t>
      </w:r>
      <w:r>
        <w:rPr>
          <w:sz w:val="20"/>
        </w:rPr>
        <w:t>people</w:t>
      </w:r>
      <w:r>
        <w:rPr>
          <w:spacing w:val="-8"/>
          <w:sz w:val="20"/>
        </w:rPr>
        <w:t> </w:t>
      </w:r>
      <w:r>
        <w:rPr>
          <w:sz w:val="20"/>
        </w:rPr>
        <w:t>to</w:t>
      </w:r>
      <w:r>
        <w:rPr>
          <w:spacing w:val="-8"/>
          <w:sz w:val="20"/>
        </w:rPr>
        <w:t> </w:t>
      </w:r>
      <w:r>
        <w:rPr>
          <w:sz w:val="20"/>
        </w:rPr>
        <w:t>understand</w:t>
      </w:r>
      <w:r>
        <w:rPr>
          <w:spacing w:val="-8"/>
          <w:sz w:val="20"/>
        </w:rPr>
        <w:t> </w:t>
      </w:r>
      <w:r>
        <w:rPr>
          <w:sz w:val="20"/>
        </w:rPr>
        <w:t>the</w:t>
      </w:r>
      <w:r>
        <w:rPr>
          <w:spacing w:val="-8"/>
          <w:sz w:val="20"/>
        </w:rPr>
        <w:t> </w:t>
      </w:r>
      <w:r>
        <w:rPr>
          <w:sz w:val="20"/>
        </w:rPr>
        <w:t>law and know their obligations. On the other hand, there may be good reasons to </w:t>
      </w:r>
      <w:r>
        <w:rPr>
          <w:spacing w:val="-3"/>
          <w:sz w:val="20"/>
        </w:rPr>
        <w:t>have </w:t>
      </w:r>
      <w:r>
        <w:rPr>
          <w:sz w:val="20"/>
        </w:rPr>
        <w:t>different definitions of recklessness for some</w:t>
      </w:r>
      <w:r>
        <w:rPr>
          <w:spacing w:val="-19"/>
          <w:sz w:val="20"/>
        </w:rPr>
        <w:t> </w:t>
      </w:r>
      <w:r>
        <w:rPr>
          <w:sz w:val="20"/>
        </w:rPr>
        <w:t>offences.</w:t>
      </w:r>
    </w:p>
    <w:p>
      <w:pPr>
        <w:pStyle w:val="Heading5"/>
        <w:spacing w:before="155"/>
        <w:ind w:left="967"/>
      </w:pPr>
      <w:r>
        <w:rPr/>
        <w:t>Would a different definition require new penalties?</w:t>
      </w:r>
    </w:p>
    <w:p>
      <w:pPr>
        <w:pStyle w:val="ListParagraph"/>
        <w:numPr>
          <w:ilvl w:val="0"/>
          <w:numId w:val="39"/>
        </w:numPr>
        <w:tabs>
          <w:tab w:pos="1761" w:val="left" w:leader="none"/>
          <w:tab w:pos="1762" w:val="left" w:leader="none"/>
        </w:tabs>
        <w:spacing w:line="206" w:lineRule="auto" w:before="127" w:after="0"/>
        <w:ind w:left="1761" w:right="1537" w:hanging="794"/>
        <w:jc w:val="left"/>
        <w:rPr>
          <w:sz w:val="20"/>
        </w:rPr>
      </w:pPr>
      <w:r>
        <w:rPr>
          <w:sz w:val="20"/>
        </w:rPr>
        <w:t>If Victoria adopts a legislative definition of recklessness for offences against the person</w:t>
      </w:r>
      <w:r>
        <w:rPr>
          <w:spacing w:val="-8"/>
          <w:sz w:val="20"/>
        </w:rPr>
        <w:t> </w:t>
      </w:r>
      <w:r>
        <w:rPr>
          <w:sz w:val="20"/>
        </w:rPr>
        <w:t>that</w:t>
      </w:r>
      <w:r>
        <w:rPr>
          <w:spacing w:val="-7"/>
          <w:sz w:val="20"/>
        </w:rPr>
        <w:t> </w:t>
      </w:r>
      <w:r>
        <w:rPr>
          <w:sz w:val="20"/>
        </w:rPr>
        <w:t>differs</w:t>
      </w:r>
      <w:r>
        <w:rPr>
          <w:spacing w:val="-7"/>
          <w:sz w:val="20"/>
        </w:rPr>
        <w:t> </w:t>
      </w:r>
      <w:r>
        <w:rPr>
          <w:sz w:val="20"/>
        </w:rPr>
        <w:t>from</w:t>
      </w:r>
      <w:r>
        <w:rPr>
          <w:spacing w:val="-8"/>
          <w:sz w:val="20"/>
        </w:rPr>
        <w:t> </w:t>
      </w:r>
      <w:r>
        <w:rPr>
          <w:sz w:val="20"/>
        </w:rPr>
        <w:t>the</w:t>
      </w:r>
      <w:r>
        <w:rPr>
          <w:spacing w:val="-7"/>
          <w:sz w:val="20"/>
        </w:rPr>
        <w:t> </w:t>
      </w:r>
      <w:r>
        <w:rPr>
          <w:sz w:val="20"/>
        </w:rPr>
        <w:t>current</w:t>
      </w:r>
      <w:r>
        <w:rPr>
          <w:spacing w:val="-7"/>
          <w:sz w:val="20"/>
        </w:rPr>
        <w:t> </w:t>
      </w:r>
      <w:r>
        <w:rPr>
          <w:sz w:val="20"/>
        </w:rPr>
        <w:t>common</w:t>
      </w:r>
      <w:r>
        <w:rPr>
          <w:spacing w:val="-7"/>
          <w:sz w:val="20"/>
        </w:rPr>
        <w:t> </w:t>
      </w:r>
      <w:r>
        <w:rPr>
          <w:sz w:val="20"/>
        </w:rPr>
        <w:t>law</w:t>
      </w:r>
      <w:r>
        <w:rPr>
          <w:spacing w:val="-8"/>
          <w:sz w:val="20"/>
        </w:rPr>
        <w:t> </w:t>
      </w:r>
      <w:r>
        <w:rPr>
          <w:sz w:val="20"/>
        </w:rPr>
        <w:t>definition,</w:t>
      </w:r>
      <w:r>
        <w:rPr>
          <w:spacing w:val="-7"/>
          <w:sz w:val="20"/>
        </w:rPr>
        <w:t> </w:t>
      </w:r>
      <w:r>
        <w:rPr>
          <w:sz w:val="20"/>
        </w:rPr>
        <w:t>it</w:t>
      </w:r>
      <w:r>
        <w:rPr>
          <w:spacing w:val="-7"/>
          <w:sz w:val="20"/>
        </w:rPr>
        <w:t> </w:t>
      </w:r>
      <w:r>
        <w:rPr>
          <w:sz w:val="20"/>
        </w:rPr>
        <w:t>will</w:t>
      </w:r>
      <w:r>
        <w:rPr>
          <w:spacing w:val="-7"/>
          <w:sz w:val="20"/>
        </w:rPr>
        <w:t> </w:t>
      </w:r>
      <w:r>
        <w:rPr>
          <w:sz w:val="20"/>
        </w:rPr>
        <w:t>be</w:t>
      </w:r>
      <w:r>
        <w:rPr>
          <w:spacing w:val="-8"/>
          <w:sz w:val="20"/>
        </w:rPr>
        <w:t> </w:t>
      </w:r>
      <w:r>
        <w:rPr>
          <w:sz w:val="20"/>
        </w:rPr>
        <w:t>necessary</w:t>
      </w:r>
      <w:r>
        <w:rPr>
          <w:spacing w:val="-7"/>
          <w:sz w:val="20"/>
        </w:rPr>
        <w:t> </w:t>
      </w:r>
      <w:r>
        <w:rPr>
          <w:sz w:val="20"/>
        </w:rPr>
        <w:t>to consider</w:t>
      </w:r>
      <w:r>
        <w:rPr>
          <w:spacing w:val="-6"/>
          <w:sz w:val="20"/>
        </w:rPr>
        <w:t> </w:t>
      </w:r>
      <w:r>
        <w:rPr>
          <w:sz w:val="20"/>
        </w:rPr>
        <w:t>whether</w:t>
      </w:r>
      <w:r>
        <w:rPr>
          <w:spacing w:val="-6"/>
          <w:sz w:val="20"/>
        </w:rPr>
        <w:t> </w:t>
      </w:r>
      <w:r>
        <w:rPr>
          <w:sz w:val="20"/>
        </w:rPr>
        <w:t>the</w:t>
      </w:r>
      <w:r>
        <w:rPr>
          <w:spacing w:val="-6"/>
          <w:sz w:val="20"/>
        </w:rPr>
        <w:t> </w:t>
      </w:r>
      <w:r>
        <w:rPr>
          <w:sz w:val="20"/>
        </w:rPr>
        <w:t>penalties</w:t>
      </w:r>
      <w:r>
        <w:rPr>
          <w:spacing w:val="-5"/>
          <w:sz w:val="20"/>
        </w:rPr>
        <w:t> </w:t>
      </w:r>
      <w:r>
        <w:rPr>
          <w:sz w:val="20"/>
        </w:rPr>
        <w:t>associated</w:t>
      </w:r>
      <w:r>
        <w:rPr>
          <w:spacing w:val="-6"/>
          <w:sz w:val="20"/>
        </w:rPr>
        <w:t> </w:t>
      </w:r>
      <w:r>
        <w:rPr>
          <w:sz w:val="20"/>
        </w:rPr>
        <w:t>with</w:t>
      </w:r>
      <w:r>
        <w:rPr>
          <w:spacing w:val="-6"/>
          <w:sz w:val="20"/>
        </w:rPr>
        <w:t> </w:t>
      </w:r>
      <w:r>
        <w:rPr>
          <w:sz w:val="20"/>
        </w:rPr>
        <w:t>these</w:t>
      </w:r>
      <w:r>
        <w:rPr>
          <w:spacing w:val="-5"/>
          <w:sz w:val="20"/>
        </w:rPr>
        <w:t> </w:t>
      </w:r>
      <w:r>
        <w:rPr>
          <w:sz w:val="20"/>
        </w:rPr>
        <w:t>offences</w:t>
      </w:r>
      <w:r>
        <w:rPr>
          <w:spacing w:val="-6"/>
          <w:sz w:val="20"/>
        </w:rPr>
        <w:t> </w:t>
      </w:r>
      <w:r>
        <w:rPr>
          <w:sz w:val="20"/>
        </w:rPr>
        <w:t>need</w:t>
      </w:r>
      <w:r>
        <w:rPr>
          <w:spacing w:val="-6"/>
          <w:sz w:val="20"/>
        </w:rPr>
        <w:t> </w:t>
      </w:r>
      <w:r>
        <w:rPr>
          <w:sz w:val="20"/>
        </w:rPr>
        <w:t>to</w:t>
      </w:r>
      <w:r>
        <w:rPr>
          <w:spacing w:val="-5"/>
          <w:sz w:val="20"/>
        </w:rPr>
        <w:t> </w:t>
      </w:r>
      <w:r>
        <w:rPr>
          <w:sz w:val="20"/>
        </w:rPr>
        <w:t>change.</w:t>
      </w:r>
    </w:p>
    <w:p>
      <w:pPr>
        <w:pStyle w:val="ListParagraph"/>
        <w:numPr>
          <w:ilvl w:val="0"/>
          <w:numId w:val="39"/>
        </w:numPr>
        <w:tabs>
          <w:tab w:pos="1761" w:val="left" w:leader="none"/>
          <w:tab w:pos="1762" w:val="left" w:leader="none"/>
        </w:tabs>
        <w:spacing w:line="206" w:lineRule="auto" w:before="117" w:after="0"/>
        <w:ind w:left="1761" w:right="1183" w:hanging="794"/>
        <w:jc w:val="left"/>
        <w:rPr>
          <w:sz w:val="11"/>
        </w:rPr>
      </w:pPr>
      <w:r>
        <w:rPr>
          <w:sz w:val="20"/>
        </w:rPr>
        <w:t>The maximum penalties for offences against the person in Victoria are generally higher</w:t>
      </w:r>
      <w:r>
        <w:rPr>
          <w:spacing w:val="-6"/>
          <w:sz w:val="20"/>
        </w:rPr>
        <w:t> </w:t>
      </w:r>
      <w:r>
        <w:rPr>
          <w:sz w:val="20"/>
        </w:rPr>
        <w:t>than</w:t>
      </w:r>
      <w:r>
        <w:rPr>
          <w:spacing w:val="-6"/>
          <w:sz w:val="20"/>
        </w:rPr>
        <w:t> </w:t>
      </w:r>
      <w:r>
        <w:rPr>
          <w:sz w:val="20"/>
        </w:rPr>
        <w:t>for</w:t>
      </w:r>
      <w:r>
        <w:rPr>
          <w:spacing w:val="-6"/>
          <w:sz w:val="20"/>
        </w:rPr>
        <w:t> </w:t>
      </w:r>
      <w:r>
        <w:rPr>
          <w:sz w:val="20"/>
        </w:rPr>
        <w:t>comparable</w:t>
      </w:r>
      <w:r>
        <w:rPr>
          <w:spacing w:val="-6"/>
          <w:sz w:val="20"/>
        </w:rPr>
        <w:t> </w:t>
      </w:r>
      <w:r>
        <w:rPr>
          <w:sz w:val="20"/>
        </w:rPr>
        <w:t>offences</w:t>
      </w:r>
      <w:r>
        <w:rPr>
          <w:spacing w:val="-6"/>
          <w:sz w:val="20"/>
        </w:rPr>
        <w:t> </w:t>
      </w:r>
      <w:r>
        <w:rPr>
          <w:sz w:val="20"/>
        </w:rPr>
        <w:t>in</w:t>
      </w:r>
      <w:r>
        <w:rPr>
          <w:spacing w:val="-6"/>
          <w:sz w:val="20"/>
        </w:rPr>
        <w:t> </w:t>
      </w:r>
      <w:r>
        <w:rPr>
          <w:sz w:val="20"/>
        </w:rPr>
        <w:t>New</w:t>
      </w:r>
      <w:r>
        <w:rPr>
          <w:spacing w:val="-6"/>
          <w:sz w:val="20"/>
        </w:rPr>
        <w:t> </w:t>
      </w:r>
      <w:r>
        <w:rPr>
          <w:sz w:val="20"/>
        </w:rPr>
        <w:t>South</w:t>
      </w:r>
      <w:r>
        <w:rPr>
          <w:spacing w:val="-5"/>
          <w:sz w:val="20"/>
        </w:rPr>
        <w:t> </w:t>
      </w:r>
      <w:r>
        <w:rPr>
          <w:sz w:val="20"/>
        </w:rPr>
        <w:t>Wales.</w:t>
      </w:r>
      <w:r>
        <w:rPr>
          <w:position w:val="7"/>
          <w:sz w:val="11"/>
        </w:rPr>
        <w:t>81</w:t>
      </w:r>
      <w:r>
        <w:rPr>
          <w:spacing w:val="18"/>
          <w:position w:val="7"/>
          <w:sz w:val="11"/>
        </w:rPr>
        <w:t> </w:t>
      </w:r>
      <w:r>
        <w:rPr>
          <w:sz w:val="20"/>
        </w:rPr>
        <w:t>The</w:t>
      </w:r>
      <w:r>
        <w:rPr>
          <w:spacing w:val="-6"/>
          <w:sz w:val="20"/>
        </w:rPr>
        <w:t> </w:t>
      </w:r>
      <w:r>
        <w:rPr>
          <w:sz w:val="20"/>
        </w:rPr>
        <w:t>penalties</w:t>
      </w:r>
      <w:r>
        <w:rPr>
          <w:spacing w:val="-6"/>
          <w:sz w:val="20"/>
        </w:rPr>
        <w:t> </w:t>
      </w:r>
      <w:r>
        <w:rPr>
          <w:sz w:val="20"/>
        </w:rPr>
        <w:t>for</w:t>
      </w:r>
      <w:r>
        <w:rPr>
          <w:spacing w:val="-6"/>
          <w:sz w:val="20"/>
        </w:rPr>
        <w:t> </w:t>
      </w:r>
      <w:r>
        <w:rPr>
          <w:sz w:val="20"/>
        </w:rPr>
        <w:t>causing injury offences </w:t>
      </w:r>
      <w:r>
        <w:rPr>
          <w:spacing w:val="-3"/>
          <w:sz w:val="20"/>
        </w:rPr>
        <w:t>were </w:t>
      </w:r>
      <w:r>
        <w:rPr>
          <w:sz w:val="20"/>
        </w:rPr>
        <w:t>significantly increased in </w:t>
      </w:r>
      <w:r>
        <w:rPr>
          <w:spacing w:val="-5"/>
          <w:sz w:val="20"/>
        </w:rPr>
        <w:t>1997, </w:t>
      </w:r>
      <w:r>
        <w:rPr>
          <w:sz w:val="20"/>
        </w:rPr>
        <w:t>two years after </w:t>
      </w:r>
      <w:r>
        <w:rPr>
          <w:i/>
          <w:sz w:val="20"/>
        </w:rPr>
        <w:t>Campbell </w:t>
      </w:r>
      <w:r>
        <w:rPr>
          <w:sz w:val="20"/>
        </w:rPr>
        <w:t>was decided.</w:t>
      </w:r>
      <w:r>
        <w:rPr>
          <w:position w:val="7"/>
          <w:sz w:val="11"/>
        </w:rPr>
        <w:t>82 </w:t>
      </w:r>
      <w:r>
        <w:rPr>
          <w:sz w:val="20"/>
        </w:rPr>
        <w:t>The Court of Appeal said these changes can be understood on the basis that the legislature accepted the </w:t>
      </w:r>
      <w:r>
        <w:rPr>
          <w:i/>
          <w:sz w:val="20"/>
        </w:rPr>
        <w:t>Campbell </w:t>
      </w:r>
      <w:r>
        <w:rPr>
          <w:sz w:val="20"/>
        </w:rPr>
        <w:t>interpretation and that the increased penalties </w:t>
      </w:r>
      <w:r>
        <w:rPr>
          <w:spacing w:val="-3"/>
          <w:sz w:val="20"/>
        </w:rPr>
        <w:t>were </w:t>
      </w:r>
      <w:r>
        <w:rPr>
          <w:sz w:val="20"/>
        </w:rPr>
        <w:t>seen as necessary given the high degree of culpability where the offender was </w:t>
      </w:r>
      <w:r>
        <w:rPr>
          <w:spacing w:val="-3"/>
          <w:sz w:val="20"/>
        </w:rPr>
        <w:t>aware </w:t>
      </w:r>
      <w:r>
        <w:rPr>
          <w:sz w:val="20"/>
        </w:rPr>
        <w:t>of the ‘probability’ of serious</w:t>
      </w:r>
      <w:r>
        <w:rPr>
          <w:spacing w:val="-17"/>
          <w:sz w:val="20"/>
        </w:rPr>
        <w:t> </w:t>
      </w:r>
      <w:r>
        <w:rPr>
          <w:sz w:val="20"/>
        </w:rPr>
        <w:t>injury.</w:t>
      </w:r>
      <w:r>
        <w:rPr>
          <w:position w:val="7"/>
          <w:sz w:val="11"/>
        </w:rPr>
        <w:t>83</w:t>
      </w:r>
    </w:p>
    <w:p>
      <w:pPr>
        <w:pStyle w:val="ListParagraph"/>
        <w:numPr>
          <w:ilvl w:val="0"/>
          <w:numId w:val="39"/>
        </w:numPr>
        <w:tabs>
          <w:tab w:pos="1761" w:val="left" w:leader="none"/>
          <w:tab w:pos="1762" w:val="left" w:leader="none"/>
        </w:tabs>
        <w:spacing w:line="259" w:lineRule="exact" w:before="90" w:after="0"/>
        <w:ind w:left="1761" w:right="0" w:hanging="794"/>
        <w:jc w:val="left"/>
        <w:rPr>
          <w:sz w:val="20"/>
        </w:rPr>
      </w:pPr>
      <w:r>
        <w:rPr>
          <w:sz w:val="20"/>
        </w:rPr>
        <w:t>Victoria also has some statutory minimum terms of imprisonment, such as for</w:t>
      </w:r>
      <w:r>
        <w:rPr>
          <w:spacing w:val="-36"/>
          <w:sz w:val="20"/>
        </w:rPr>
        <w:t> </w:t>
      </w:r>
      <w:r>
        <w:rPr>
          <w:sz w:val="20"/>
        </w:rPr>
        <w:t>causing</w:t>
      </w:r>
    </w:p>
    <w:p>
      <w:pPr>
        <w:pStyle w:val="BodyText"/>
        <w:spacing w:line="259" w:lineRule="exact"/>
        <w:ind w:left="1761"/>
        <w:rPr>
          <w:sz w:val="11"/>
        </w:rPr>
      </w:pPr>
      <w:r>
        <w:rPr/>
        <w:t>serious injury recklessly in circumstances of gross violence.</w:t>
      </w:r>
      <w:r>
        <w:rPr>
          <w:position w:val="7"/>
          <w:sz w:val="11"/>
        </w:rPr>
        <w:t>84</w:t>
      </w:r>
    </w:p>
    <w:p>
      <w:pPr>
        <w:pStyle w:val="ListParagraph"/>
        <w:numPr>
          <w:ilvl w:val="0"/>
          <w:numId w:val="39"/>
        </w:numPr>
        <w:tabs>
          <w:tab w:pos="1761" w:val="left" w:leader="none"/>
          <w:tab w:pos="1762" w:val="left" w:leader="none"/>
        </w:tabs>
        <w:spacing w:line="206" w:lineRule="auto" w:before="108" w:after="0"/>
        <w:ind w:left="1761" w:right="1382" w:hanging="794"/>
        <w:jc w:val="left"/>
        <w:rPr>
          <w:sz w:val="20"/>
        </w:rPr>
      </w:pPr>
      <w:r>
        <w:rPr>
          <w:sz w:val="20"/>
        </w:rPr>
        <w:t>If</w:t>
      </w:r>
      <w:r>
        <w:rPr>
          <w:spacing w:val="-5"/>
          <w:sz w:val="20"/>
        </w:rPr>
        <w:t> </w:t>
      </w:r>
      <w:r>
        <w:rPr>
          <w:sz w:val="20"/>
        </w:rPr>
        <w:t>Victoria</w:t>
      </w:r>
      <w:r>
        <w:rPr>
          <w:spacing w:val="-5"/>
          <w:sz w:val="20"/>
        </w:rPr>
        <w:t> </w:t>
      </w:r>
      <w:r>
        <w:rPr>
          <w:sz w:val="20"/>
        </w:rPr>
        <w:t>adopts</w:t>
      </w:r>
      <w:r>
        <w:rPr>
          <w:spacing w:val="-4"/>
          <w:sz w:val="20"/>
        </w:rPr>
        <w:t> </w:t>
      </w:r>
      <w:r>
        <w:rPr>
          <w:sz w:val="20"/>
        </w:rPr>
        <w:t>the</w:t>
      </w:r>
      <w:r>
        <w:rPr>
          <w:spacing w:val="-5"/>
          <w:sz w:val="20"/>
        </w:rPr>
        <w:t> </w:t>
      </w:r>
      <w:r>
        <w:rPr>
          <w:sz w:val="20"/>
        </w:rPr>
        <w:t>same</w:t>
      </w:r>
      <w:r>
        <w:rPr>
          <w:spacing w:val="-4"/>
          <w:sz w:val="20"/>
        </w:rPr>
        <w:t> </w:t>
      </w:r>
      <w:r>
        <w:rPr>
          <w:sz w:val="20"/>
        </w:rPr>
        <w:t>definition</w:t>
      </w:r>
      <w:r>
        <w:rPr>
          <w:spacing w:val="-5"/>
          <w:sz w:val="20"/>
        </w:rPr>
        <w:t> </w:t>
      </w:r>
      <w:r>
        <w:rPr>
          <w:sz w:val="20"/>
        </w:rPr>
        <w:t>of</w:t>
      </w:r>
      <w:r>
        <w:rPr>
          <w:spacing w:val="-4"/>
          <w:sz w:val="20"/>
        </w:rPr>
        <w:t> </w:t>
      </w:r>
      <w:r>
        <w:rPr>
          <w:sz w:val="20"/>
        </w:rPr>
        <w:t>recklessness</w:t>
      </w:r>
      <w:r>
        <w:rPr>
          <w:spacing w:val="-5"/>
          <w:sz w:val="20"/>
        </w:rPr>
        <w:t> </w:t>
      </w:r>
      <w:r>
        <w:rPr>
          <w:sz w:val="20"/>
        </w:rPr>
        <w:t>as</w:t>
      </w:r>
      <w:r>
        <w:rPr>
          <w:spacing w:val="-4"/>
          <w:sz w:val="20"/>
        </w:rPr>
        <w:t> </w:t>
      </w:r>
      <w:r>
        <w:rPr>
          <w:sz w:val="20"/>
        </w:rPr>
        <w:t>New</w:t>
      </w:r>
      <w:r>
        <w:rPr>
          <w:spacing w:val="-5"/>
          <w:sz w:val="20"/>
        </w:rPr>
        <w:t> </w:t>
      </w:r>
      <w:r>
        <w:rPr>
          <w:sz w:val="20"/>
        </w:rPr>
        <w:t>South</w:t>
      </w:r>
      <w:r>
        <w:rPr>
          <w:spacing w:val="-4"/>
          <w:sz w:val="20"/>
        </w:rPr>
        <w:t> </w:t>
      </w:r>
      <w:r>
        <w:rPr>
          <w:spacing w:val="-3"/>
          <w:sz w:val="20"/>
        </w:rPr>
        <w:t>Wales,</w:t>
      </w:r>
      <w:r>
        <w:rPr>
          <w:spacing w:val="-5"/>
          <w:sz w:val="20"/>
        </w:rPr>
        <w:t> </w:t>
      </w:r>
      <w:r>
        <w:rPr>
          <w:sz w:val="20"/>
        </w:rPr>
        <w:t>and</w:t>
      </w:r>
      <w:r>
        <w:rPr>
          <w:spacing w:val="-4"/>
          <w:sz w:val="20"/>
        </w:rPr>
        <w:t> </w:t>
      </w:r>
      <w:r>
        <w:rPr>
          <w:sz w:val="20"/>
        </w:rPr>
        <w:t>this expands the scope of offences </w:t>
      </w:r>
      <w:r>
        <w:rPr>
          <w:spacing w:val="-2"/>
          <w:sz w:val="20"/>
        </w:rPr>
        <w:t>involving </w:t>
      </w:r>
      <w:r>
        <w:rPr>
          <w:sz w:val="20"/>
        </w:rPr>
        <w:t>recklessness and makes them easier to </w:t>
      </w:r>
      <w:r>
        <w:rPr>
          <w:spacing w:val="-3"/>
          <w:sz w:val="20"/>
        </w:rPr>
        <w:t>prove, </w:t>
      </w:r>
      <w:r>
        <w:rPr>
          <w:sz w:val="20"/>
        </w:rPr>
        <w:t>justice may require that </w:t>
      </w:r>
      <w:r>
        <w:rPr>
          <w:spacing w:val="-3"/>
          <w:sz w:val="20"/>
        </w:rPr>
        <w:t>relevant </w:t>
      </w:r>
      <w:r>
        <w:rPr>
          <w:sz w:val="20"/>
        </w:rPr>
        <w:t>penalties are less</w:t>
      </w:r>
      <w:r>
        <w:rPr>
          <w:spacing w:val="-21"/>
          <w:sz w:val="20"/>
        </w:rPr>
        <w:t> </w:t>
      </w:r>
      <w:r>
        <w:rPr>
          <w:spacing w:val="-3"/>
          <w:sz w:val="20"/>
        </w:rPr>
        <w:t>severe.</w:t>
      </w:r>
    </w:p>
    <w:p>
      <w:pPr>
        <w:pStyle w:val="ListParagraph"/>
        <w:numPr>
          <w:ilvl w:val="0"/>
          <w:numId w:val="39"/>
        </w:numPr>
        <w:tabs>
          <w:tab w:pos="1761" w:val="left" w:leader="none"/>
          <w:tab w:pos="1762" w:val="left" w:leader="none"/>
        </w:tabs>
        <w:spacing w:line="206" w:lineRule="auto" w:before="117" w:after="0"/>
        <w:ind w:left="1761" w:right="1073" w:hanging="794"/>
        <w:jc w:val="left"/>
        <w:rPr>
          <w:sz w:val="20"/>
        </w:rPr>
      </w:pPr>
      <w:r>
        <w:rPr>
          <w:sz w:val="20"/>
        </w:rPr>
        <w:t>On the other hand, it may still be harder in Victoria to convict for serious injury offences.</w:t>
      </w:r>
      <w:r>
        <w:rPr>
          <w:spacing w:val="-11"/>
          <w:sz w:val="20"/>
        </w:rPr>
        <w:t> </w:t>
      </w:r>
      <w:r>
        <w:rPr>
          <w:sz w:val="20"/>
        </w:rPr>
        <w:t>These</w:t>
      </w:r>
      <w:r>
        <w:rPr>
          <w:spacing w:val="-10"/>
          <w:sz w:val="20"/>
        </w:rPr>
        <w:t> </w:t>
      </w:r>
      <w:r>
        <w:rPr>
          <w:sz w:val="20"/>
        </w:rPr>
        <w:t>offences</w:t>
      </w:r>
      <w:r>
        <w:rPr>
          <w:spacing w:val="-11"/>
          <w:sz w:val="20"/>
        </w:rPr>
        <w:t> </w:t>
      </w:r>
      <w:r>
        <w:rPr>
          <w:sz w:val="20"/>
        </w:rPr>
        <w:t>require</w:t>
      </w:r>
      <w:r>
        <w:rPr>
          <w:spacing w:val="-10"/>
          <w:sz w:val="20"/>
        </w:rPr>
        <w:t> </w:t>
      </w:r>
      <w:r>
        <w:rPr>
          <w:sz w:val="20"/>
        </w:rPr>
        <w:t>foresight</w:t>
      </w:r>
      <w:r>
        <w:rPr>
          <w:spacing w:val="-10"/>
          <w:sz w:val="20"/>
        </w:rPr>
        <w:t> </w:t>
      </w:r>
      <w:r>
        <w:rPr>
          <w:sz w:val="20"/>
        </w:rPr>
        <w:t>of</w:t>
      </w:r>
      <w:r>
        <w:rPr>
          <w:spacing w:val="-11"/>
          <w:sz w:val="20"/>
        </w:rPr>
        <w:t> </w:t>
      </w:r>
      <w:r>
        <w:rPr>
          <w:sz w:val="20"/>
        </w:rPr>
        <w:t>a</w:t>
      </w:r>
      <w:r>
        <w:rPr>
          <w:spacing w:val="-10"/>
          <w:sz w:val="20"/>
        </w:rPr>
        <w:t> </w:t>
      </w:r>
      <w:r>
        <w:rPr>
          <w:i/>
          <w:sz w:val="20"/>
        </w:rPr>
        <w:t>serious</w:t>
      </w:r>
      <w:r>
        <w:rPr>
          <w:i/>
          <w:spacing w:val="-10"/>
          <w:sz w:val="20"/>
        </w:rPr>
        <w:t> </w:t>
      </w:r>
      <w:r>
        <w:rPr>
          <w:i/>
          <w:sz w:val="20"/>
        </w:rPr>
        <w:t>injury</w:t>
      </w:r>
      <w:r>
        <w:rPr>
          <w:sz w:val="20"/>
        </w:rPr>
        <w:t>.</w:t>
      </w:r>
      <w:r>
        <w:rPr>
          <w:spacing w:val="-11"/>
          <w:sz w:val="20"/>
        </w:rPr>
        <w:t> </w:t>
      </w:r>
      <w:r>
        <w:rPr>
          <w:sz w:val="20"/>
        </w:rPr>
        <w:t>The</w:t>
      </w:r>
      <w:r>
        <w:rPr>
          <w:spacing w:val="-10"/>
          <w:sz w:val="20"/>
        </w:rPr>
        <w:t> </w:t>
      </w:r>
      <w:r>
        <w:rPr>
          <w:sz w:val="20"/>
        </w:rPr>
        <w:t>comparable</w:t>
      </w:r>
      <w:r>
        <w:rPr>
          <w:spacing w:val="-10"/>
          <w:sz w:val="20"/>
        </w:rPr>
        <w:t> </w:t>
      </w:r>
      <w:r>
        <w:rPr>
          <w:sz w:val="20"/>
        </w:rPr>
        <w:t>offences in New South </w:t>
      </w:r>
      <w:r>
        <w:rPr>
          <w:spacing w:val="-3"/>
          <w:sz w:val="20"/>
        </w:rPr>
        <w:t>Wales </w:t>
      </w:r>
      <w:r>
        <w:rPr>
          <w:sz w:val="20"/>
        </w:rPr>
        <w:t>only require foresight of </w:t>
      </w:r>
      <w:r>
        <w:rPr>
          <w:i/>
          <w:sz w:val="20"/>
        </w:rPr>
        <w:t>bodily harm</w:t>
      </w:r>
      <w:r>
        <w:rPr>
          <w:sz w:val="20"/>
        </w:rPr>
        <w:t>, as opposed to </w:t>
      </w:r>
      <w:r>
        <w:rPr>
          <w:spacing w:val="-3"/>
          <w:sz w:val="20"/>
        </w:rPr>
        <w:t>‘grievous’ </w:t>
      </w:r>
      <w:r>
        <w:rPr>
          <w:sz w:val="20"/>
        </w:rPr>
        <w:t>(serious) bodily</w:t>
      </w:r>
      <w:r>
        <w:rPr>
          <w:spacing w:val="-5"/>
          <w:sz w:val="20"/>
        </w:rPr>
        <w:t> </w:t>
      </w:r>
      <w:r>
        <w:rPr>
          <w:sz w:val="20"/>
        </w:rPr>
        <w:t>harm.</w:t>
      </w:r>
    </w:p>
    <w:p>
      <w:pPr>
        <w:pStyle w:val="ListParagraph"/>
        <w:numPr>
          <w:ilvl w:val="0"/>
          <w:numId w:val="39"/>
        </w:numPr>
        <w:tabs>
          <w:tab w:pos="1761" w:val="left" w:leader="none"/>
          <w:tab w:pos="1762" w:val="left" w:leader="none"/>
        </w:tabs>
        <w:spacing w:line="206" w:lineRule="auto" w:before="119" w:after="0"/>
        <w:ind w:left="1761" w:right="1095" w:hanging="794"/>
        <w:jc w:val="left"/>
        <w:rPr>
          <w:sz w:val="11"/>
        </w:rPr>
      </w:pPr>
      <w:r>
        <w:rPr>
          <w:sz w:val="20"/>
        </w:rPr>
        <w:t>The</w:t>
      </w:r>
      <w:r>
        <w:rPr>
          <w:spacing w:val="-9"/>
          <w:sz w:val="20"/>
        </w:rPr>
        <w:t> </w:t>
      </w:r>
      <w:r>
        <w:rPr>
          <w:sz w:val="20"/>
        </w:rPr>
        <w:t>issue</w:t>
      </w:r>
      <w:r>
        <w:rPr>
          <w:spacing w:val="-8"/>
          <w:sz w:val="20"/>
        </w:rPr>
        <w:t> </w:t>
      </w:r>
      <w:r>
        <w:rPr>
          <w:sz w:val="20"/>
        </w:rPr>
        <w:t>of</w:t>
      </w:r>
      <w:r>
        <w:rPr>
          <w:spacing w:val="-8"/>
          <w:sz w:val="20"/>
        </w:rPr>
        <w:t> </w:t>
      </w:r>
      <w:r>
        <w:rPr>
          <w:sz w:val="20"/>
        </w:rPr>
        <w:t>penalties</w:t>
      </w:r>
      <w:r>
        <w:rPr>
          <w:spacing w:val="-8"/>
          <w:sz w:val="20"/>
        </w:rPr>
        <w:t> </w:t>
      </w:r>
      <w:r>
        <w:rPr>
          <w:sz w:val="20"/>
        </w:rPr>
        <w:t>is</w:t>
      </w:r>
      <w:r>
        <w:rPr>
          <w:spacing w:val="-9"/>
          <w:sz w:val="20"/>
        </w:rPr>
        <w:t> </w:t>
      </w:r>
      <w:r>
        <w:rPr>
          <w:spacing w:val="-3"/>
          <w:sz w:val="20"/>
        </w:rPr>
        <w:t>relevant</w:t>
      </w:r>
      <w:r>
        <w:rPr>
          <w:spacing w:val="-8"/>
          <w:sz w:val="20"/>
        </w:rPr>
        <w:t> </w:t>
      </w:r>
      <w:r>
        <w:rPr>
          <w:sz w:val="20"/>
        </w:rPr>
        <w:t>more</w:t>
      </w:r>
      <w:r>
        <w:rPr>
          <w:spacing w:val="-8"/>
          <w:sz w:val="20"/>
        </w:rPr>
        <w:t> </w:t>
      </w:r>
      <w:r>
        <w:rPr>
          <w:sz w:val="20"/>
        </w:rPr>
        <w:t>generally.</w:t>
      </w:r>
      <w:r>
        <w:rPr>
          <w:spacing w:val="-8"/>
          <w:sz w:val="20"/>
        </w:rPr>
        <w:t> </w:t>
      </w:r>
      <w:r>
        <w:rPr>
          <w:sz w:val="20"/>
        </w:rPr>
        <w:t>For</w:t>
      </w:r>
      <w:r>
        <w:rPr>
          <w:spacing w:val="-8"/>
          <w:sz w:val="20"/>
        </w:rPr>
        <w:t> </w:t>
      </w:r>
      <w:r>
        <w:rPr>
          <w:sz w:val="20"/>
        </w:rPr>
        <w:t>example,</w:t>
      </w:r>
      <w:r>
        <w:rPr>
          <w:spacing w:val="-9"/>
          <w:sz w:val="20"/>
        </w:rPr>
        <w:t> </w:t>
      </w:r>
      <w:r>
        <w:rPr>
          <w:sz w:val="20"/>
        </w:rPr>
        <w:t>the</w:t>
      </w:r>
      <w:r>
        <w:rPr>
          <w:spacing w:val="-8"/>
          <w:sz w:val="20"/>
        </w:rPr>
        <w:t> </w:t>
      </w:r>
      <w:r>
        <w:rPr>
          <w:sz w:val="20"/>
        </w:rPr>
        <w:t>offence</w:t>
      </w:r>
      <w:r>
        <w:rPr>
          <w:spacing w:val="-8"/>
          <w:sz w:val="20"/>
        </w:rPr>
        <w:t> </w:t>
      </w:r>
      <w:r>
        <w:rPr>
          <w:sz w:val="20"/>
        </w:rPr>
        <w:t>of</w:t>
      </w:r>
      <w:r>
        <w:rPr>
          <w:spacing w:val="-8"/>
          <w:sz w:val="20"/>
        </w:rPr>
        <w:t> </w:t>
      </w:r>
      <w:r>
        <w:rPr>
          <w:sz w:val="20"/>
        </w:rPr>
        <w:t>culpable driving causing death contains recklessness as a fault element. It is a category 2 offence under the </w:t>
      </w:r>
      <w:r>
        <w:rPr>
          <w:i/>
          <w:sz w:val="20"/>
        </w:rPr>
        <w:t>Sentencing Act 1991 </w:t>
      </w:r>
      <w:r>
        <w:rPr>
          <w:sz w:val="20"/>
        </w:rPr>
        <w:t>(Vic), requiring a custodial sentence in most cases.</w:t>
      </w:r>
      <w:r>
        <w:rPr>
          <w:position w:val="7"/>
          <w:sz w:val="11"/>
        </w:rPr>
        <w:t>85 </w:t>
      </w:r>
      <w:r>
        <w:rPr>
          <w:sz w:val="20"/>
        </w:rPr>
        <w:t>The Crimes Act also specifies that the standard sentence for this offence is eight</w:t>
      </w:r>
      <w:r>
        <w:rPr>
          <w:spacing w:val="-2"/>
          <w:sz w:val="20"/>
        </w:rPr>
        <w:t> </w:t>
      </w:r>
      <w:r>
        <w:rPr>
          <w:sz w:val="20"/>
        </w:rPr>
        <w:t>years.</w:t>
      </w:r>
      <w:r>
        <w:rPr>
          <w:position w:val="7"/>
          <w:sz w:val="11"/>
        </w:rPr>
        <w:t>86</w:t>
      </w:r>
    </w:p>
    <w:p>
      <w:pPr>
        <w:pStyle w:val="ListParagraph"/>
        <w:numPr>
          <w:ilvl w:val="0"/>
          <w:numId w:val="39"/>
        </w:numPr>
        <w:tabs>
          <w:tab w:pos="1761" w:val="left" w:leader="none"/>
          <w:tab w:pos="1762" w:val="left" w:leader="none"/>
        </w:tabs>
        <w:spacing w:line="206" w:lineRule="auto" w:before="120" w:after="0"/>
        <w:ind w:left="1761" w:right="1339" w:hanging="794"/>
        <w:jc w:val="left"/>
        <w:rPr>
          <w:sz w:val="20"/>
        </w:rPr>
      </w:pPr>
      <w:r>
        <w:rPr>
          <w:sz w:val="20"/>
        </w:rPr>
        <w:t>It is also important to note that some Crimes Act offences, such as causing serious injury intentionally, do not refer to recklessness at all, but must be sentenced differently if the accused knew or was reckless about the victim having a certain occupation, such as an emergency worker on duty.</w:t>
      </w:r>
      <w:r>
        <w:rPr>
          <w:position w:val="7"/>
          <w:sz w:val="11"/>
        </w:rPr>
        <w:t>87 </w:t>
      </w:r>
      <w:r>
        <w:rPr>
          <w:sz w:val="20"/>
        </w:rPr>
        <w:t>Any recommendations </w:t>
      </w:r>
      <w:r>
        <w:rPr>
          <w:spacing w:val="-3"/>
          <w:sz w:val="20"/>
        </w:rPr>
        <w:t>we </w:t>
      </w:r>
      <w:r>
        <w:rPr>
          <w:sz w:val="20"/>
        </w:rPr>
        <w:t>make</w:t>
      </w:r>
      <w:r>
        <w:rPr>
          <w:spacing w:val="-8"/>
          <w:sz w:val="20"/>
        </w:rPr>
        <w:t> </w:t>
      </w:r>
      <w:r>
        <w:rPr>
          <w:sz w:val="20"/>
        </w:rPr>
        <w:t>in</w:t>
      </w:r>
      <w:r>
        <w:rPr>
          <w:spacing w:val="-8"/>
          <w:sz w:val="20"/>
        </w:rPr>
        <w:t> </w:t>
      </w:r>
      <w:r>
        <w:rPr>
          <w:sz w:val="20"/>
        </w:rPr>
        <w:t>this</w:t>
      </w:r>
      <w:r>
        <w:rPr>
          <w:spacing w:val="-7"/>
          <w:sz w:val="20"/>
        </w:rPr>
        <w:t> </w:t>
      </w:r>
      <w:r>
        <w:rPr>
          <w:sz w:val="20"/>
        </w:rPr>
        <w:t>inquiry</w:t>
      </w:r>
      <w:r>
        <w:rPr>
          <w:spacing w:val="-8"/>
          <w:sz w:val="20"/>
        </w:rPr>
        <w:t> </w:t>
      </w:r>
      <w:r>
        <w:rPr>
          <w:sz w:val="20"/>
        </w:rPr>
        <w:t>regarding</w:t>
      </w:r>
      <w:r>
        <w:rPr>
          <w:spacing w:val="-7"/>
          <w:sz w:val="20"/>
        </w:rPr>
        <w:t> </w:t>
      </w:r>
      <w:r>
        <w:rPr>
          <w:sz w:val="20"/>
        </w:rPr>
        <w:t>the</w:t>
      </w:r>
      <w:r>
        <w:rPr>
          <w:spacing w:val="-8"/>
          <w:sz w:val="20"/>
        </w:rPr>
        <w:t> </w:t>
      </w:r>
      <w:r>
        <w:rPr>
          <w:sz w:val="20"/>
        </w:rPr>
        <w:t>definition</w:t>
      </w:r>
      <w:r>
        <w:rPr>
          <w:spacing w:val="-7"/>
          <w:sz w:val="20"/>
        </w:rPr>
        <w:t> </w:t>
      </w:r>
      <w:r>
        <w:rPr>
          <w:sz w:val="20"/>
        </w:rPr>
        <w:t>of</w:t>
      </w:r>
      <w:r>
        <w:rPr>
          <w:spacing w:val="-8"/>
          <w:sz w:val="20"/>
        </w:rPr>
        <w:t> </w:t>
      </w:r>
      <w:r>
        <w:rPr>
          <w:sz w:val="20"/>
        </w:rPr>
        <w:t>recklessness</w:t>
      </w:r>
      <w:r>
        <w:rPr>
          <w:spacing w:val="-7"/>
          <w:sz w:val="20"/>
        </w:rPr>
        <w:t> </w:t>
      </w:r>
      <w:r>
        <w:rPr>
          <w:sz w:val="20"/>
        </w:rPr>
        <w:t>for</w:t>
      </w:r>
      <w:r>
        <w:rPr>
          <w:spacing w:val="-8"/>
          <w:sz w:val="20"/>
        </w:rPr>
        <w:t> </w:t>
      </w:r>
      <w:r>
        <w:rPr>
          <w:sz w:val="20"/>
        </w:rPr>
        <w:t>offences</w:t>
      </w:r>
      <w:r>
        <w:rPr>
          <w:spacing w:val="-7"/>
          <w:sz w:val="20"/>
        </w:rPr>
        <w:t> </w:t>
      </w:r>
      <w:r>
        <w:rPr>
          <w:sz w:val="20"/>
        </w:rPr>
        <w:t>against</w:t>
      </w:r>
      <w:r>
        <w:rPr>
          <w:spacing w:val="-8"/>
          <w:sz w:val="20"/>
        </w:rPr>
        <w:t> </w:t>
      </w:r>
      <w:r>
        <w:rPr>
          <w:sz w:val="20"/>
        </w:rPr>
        <w:t>the person may </w:t>
      </w:r>
      <w:r>
        <w:rPr>
          <w:spacing w:val="-3"/>
          <w:sz w:val="20"/>
        </w:rPr>
        <w:t>have </w:t>
      </w:r>
      <w:r>
        <w:rPr>
          <w:sz w:val="20"/>
        </w:rPr>
        <w:t>implications for how the concept of ‘recklessness’ is used in the Sentencing</w:t>
      </w:r>
      <w:r>
        <w:rPr>
          <w:spacing w:val="-3"/>
          <w:sz w:val="20"/>
        </w:rPr>
        <w:t> </w:t>
      </w:r>
      <w:r>
        <w:rPr>
          <w:sz w:val="20"/>
        </w:rPr>
        <w:t>Act.</w:t>
      </w:r>
    </w:p>
    <w:p>
      <w:pPr>
        <w:pStyle w:val="BodyText"/>
        <w:spacing w:before="8"/>
        <w:rPr>
          <w:sz w:val="29"/>
        </w:rPr>
      </w:pPr>
      <w:r>
        <w:rPr/>
        <w:pict>
          <v:line style="position:absolute;mso-position-horizontal-relative:page;mso-position-vertical-relative:paragraph;z-index:368;mso-wrap-distance-left:0;mso-wrap-distance-right:0" from="79.370003pt,23.0173pt" to="515.905003pt,23.0173pt" stroked="true" strokeweight="1pt" strokecolor="#f8cabc">
            <v:stroke dashstyle="solid"/>
            <w10:wrap type="topAndBottom"/>
          </v:line>
        </w:pict>
      </w:r>
    </w:p>
    <w:p>
      <w:pPr>
        <w:pStyle w:val="ListParagraph"/>
        <w:numPr>
          <w:ilvl w:val="0"/>
          <w:numId w:val="40"/>
        </w:numPr>
        <w:tabs>
          <w:tab w:pos="1761" w:val="left" w:leader="none"/>
          <w:tab w:pos="1762" w:val="left" w:leader="none"/>
        </w:tabs>
        <w:spacing w:line="213" w:lineRule="auto" w:before="107" w:after="0"/>
        <w:ind w:left="1761" w:right="1293" w:hanging="794"/>
        <w:jc w:val="left"/>
        <w:rPr>
          <w:sz w:val="13"/>
        </w:rPr>
      </w:pPr>
      <w:r>
        <w:rPr>
          <w:spacing w:val="2"/>
          <w:sz w:val="13"/>
        </w:rPr>
        <w:t>Harry Gibbs, </w:t>
      </w:r>
      <w:r>
        <w:rPr>
          <w:spacing w:val="3"/>
          <w:sz w:val="13"/>
        </w:rPr>
        <w:t>R.S. </w:t>
      </w:r>
      <w:r>
        <w:rPr>
          <w:sz w:val="13"/>
        </w:rPr>
        <w:t>Watson and </w:t>
      </w:r>
      <w:r>
        <w:rPr>
          <w:spacing w:val="2"/>
          <w:sz w:val="13"/>
        </w:rPr>
        <w:t>A.C.C. </w:t>
      </w:r>
      <w:r>
        <w:rPr>
          <w:sz w:val="13"/>
        </w:rPr>
        <w:t>Menzies, </w:t>
      </w:r>
      <w:r>
        <w:rPr>
          <w:i/>
          <w:sz w:val="13"/>
        </w:rPr>
        <w:t>Review of the Commonwealth Criminal Law: Interim Report—Principles of Criminal </w:t>
      </w:r>
      <w:r>
        <w:rPr>
          <w:i/>
          <w:sz w:val="13"/>
        </w:rPr>
        <w:t>Responsibility and Other Matters </w:t>
      </w:r>
      <w:r>
        <w:rPr>
          <w:spacing w:val="2"/>
          <w:sz w:val="13"/>
        </w:rPr>
        <w:t>(Report, </w:t>
      </w:r>
      <w:r>
        <w:rPr>
          <w:sz w:val="13"/>
        </w:rPr>
        <w:t>July 1990) </w:t>
      </w:r>
      <w:r>
        <w:rPr>
          <w:spacing w:val="2"/>
          <w:sz w:val="13"/>
        </w:rPr>
        <w:t>31.</w:t>
      </w:r>
    </w:p>
    <w:p>
      <w:pPr>
        <w:pStyle w:val="ListParagraph"/>
        <w:numPr>
          <w:ilvl w:val="0"/>
          <w:numId w:val="40"/>
        </w:numPr>
        <w:tabs>
          <w:tab w:pos="1760" w:val="left" w:leader="none"/>
          <w:tab w:pos="1762" w:val="left" w:leader="none"/>
        </w:tabs>
        <w:spacing w:line="213" w:lineRule="auto" w:before="0" w:after="0"/>
        <w:ind w:left="1761" w:right="1430" w:hanging="794"/>
        <w:jc w:val="left"/>
        <w:rPr>
          <w:sz w:val="13"/>
        </w:rPr>
      </w:pPr>
      <w:r>
        <w:rPr>
          <w:sz w:val="13"/>
        </w:rPr>
        <w:t>Model Criminal Code Officers Committee, </w:t>
      </w:r>
      <w:r>
        <w:rPr>
          <w:i/>
          <w:sz w:val="13"/>
        </w:rPr>
        <w:t>Model Criminal Code: Chapter 2, General Principles of Criminal Responsibility </w:t>
      </w:r>
      <w:r>
        <w:rPr>
          <w:spacing w:val="2"/>
          <w:sz w:val="13"/>
        </w:rPr>
        <w:t>(Final Report, </w:t>
      </w:r>
      <w:r>
        <w:rPr>
          <w:sz w:val="13"/>
        </w:rPr>
        <w:t>Australian Government </w:t>
      </w:r>
      <w:r>
        <w:rPr>
          <w:spacing w:val="2"/>
          <w:sz w:val="13"/>
        </w:rPr>
        <w:t>Public Service </w:t>
      </w:r>
      <w:r>
        <w:rPr>
          <w:sz w:val="13"/>
        </w:rPr>
        <w:t>for the </w:t>
      </w:r>
      <w:r>
        <w:rPr>
          <w:spacing w:val="2"/>
          <w:sz w:val="13"/>
        </w:rPr>
        <w:t>Attorney-General’s Dept., December </w:t>
      </w:r>
      <w:r>
        <w:rPr>
          <w:sz w:val="13"/>
        </w:rPr>
        <w:t>1992) chapter 2,</w:t>
      </w:r>
      <w:r>
        <w:rPr>
          <w:spacing w:val="17"/>
          <w:sz w:val="13"/>
        </w:rPr>
        <w:t> </w:t>
      </w:r>
      <w:r>
        <w:rPr>
          <w:sz w:val="13"/>
        </w:rPr>
        <w:t>i-iii.</w:t>
      </w:r>
    </w:p>
    <w:p>
      <w:pPr>
        <w:pStyle w:val="ListParagraph"/>
        <w:numPr>
          <w:ilvl w:val="0"/>
          <w:numId w:val="40"/>
        </w:numPr>
        <w:tabs>
          <w:tab w:pos="1760" w:val="left" w:leader="none"/>
          <w:tab w:pos="1762" w:val="left" w:leader="none"/>
        </w:tabs>
        <w:spacing w:line="153" w:lineRule="exact" w:before="0" w:after="0"/>
        <w:ind w:left="1761" w:right="0" w:hanging="794"/>
        <w:jc w:val="left"/>
        <w:rPr>
          <w:sz w:val="13"/>
        </w:rPr>
      </w:pPr>
      <w:r>
        <w:rPr>
          <w:sz w:val="13"/>
        </w:rPr>
        <w:t>For example, for the offence of causing serious </w:t>
      </w:r>
      <w:r>
        <w:rPr>
          <w:spacing w:val="2"/>
          <w:sz w:val="13"/>
        </w:rPr>
        <w:t>injury </w:t>
      </w:r>
      <w:r>
        <w:rPr>
          <w:sz w:val="13"/>
        </w:rPr>
        <w:t>recklessly, s 17 of the </w:t>
      </w:r>
      <w:r>
        <w:rPr>
          <w:i/>
          <w:sz w:val="13"/>
        </w:rPr>
        <w:t>Crimes Act 1958 </w:t>
      </w:r>
      <w:r>
        <w:rPr>
          <w:spacing w:val="2"/>
          <w:sz w:val="13"/>
        </w:rPr>
        <w:t>(Vic) </w:t>
      </w:r>
      <w:r>
        <w:rPr>
          <w:sz w:val="13"/>
        </w:rPr>
        <w:t>sets the maximum</w:t>
      </w:r>
      <w:r>
        <w:rPr>
          <w:spacing w:val="27"/>
          <w:sz w:val="13"/>
        </w:rPr>
        <w:t> </w:t>
      </w:r>
      <w:r>
        <w:rPr>
          <w:spacing w:val="2"/>
          <w:sz w:val="13"/>
        </w:rPr>
        <w:t>penalty</w:t>
      </w:r>
    </w:p>
    <w:p>
      <w:pPr>
        <w:spacing w:line="213" w:lineRule="auto" w:before="5"/>
        <w:ind w:left="1761" w:right="1248" w:firstLine="0"/>
        <w:jc w:val="left"/>
        <w:rPr>
          <w:sz w:val="13"/>
        </w:rPr>
      </w:pPr>
      <w:r>
        <w:rPr>
          <w:sz w:val="13"/>
        </w:rPr>
        <w:t>at 15 years </w:t>
      </w:r>
      <w:r>
        <w:rPr>
          <w:spacing w:val="2"/>
          <w:sz w:val="13"/>
        </w:rPr>
        <w:t>imprisonment, </w:t>
      </w:r>
      <w:r>
        <w:rPr>
          <w:sz w:val="13"/>
        </w:rPr>
        <w:t>whereas the comparable offence of ‘reckless grievous bodily harm’ under s </w:t>
      </w:r>
      <w:r>
        <w:rPr>
          <w:spacing w:val="2"/>
          <w:sz w:val="13"/>
        </w:rPr>
        <w:t>35(2) </w:t>
      </w:r>
      <w:r>
        <w:rPr>
          <w:sz w:val="13"/>
        </w:rPr>
        <w:t>of the </w:t>
      </w:r>
      <w:r>
        <w:rPr>
          <w:i/>
          <w:sz w:val="13"/>
        </w:rPr>
        <w:t>Crimes Act   </w:t>
      </w:r>
      <w:r>
        <w:rPr>
          <w:i/>
          <w:sz w:val="13"/>
        </w:rPr>
        <w:t>1900 </w:t>
      </w:r>
      <w:r>
        <w:rPr>
          <w:spacing w:val="2"/>
          <w:sz w:val="13"/>
        </w:rPr>
        <w:t>(NSW) </w:t>
      </w:r>
      <w:r>
        <w:rPr>
          <w:sz w:val="13"/>
        </w:rPr>
        <w:t>has a maximum of 10 years </w:t>
      </w:r>
      <w:r>
        <w:rPr>
          <w:spacing w:val="2"/>
          <w:sz w:val="13"/>
        </w:rPr>
        <w:t>imprisonment: </w:t>
      </w:r>
      <w:r>
        <w:rPr>
          <w:spacing w:val="-4"/>
          <w:sz w:val="13"/>
        </w:rPr>
        <w:t>‘A </w:t>
      </w:r>
      <w:r>
        <w:rPr>
          <w:sz w:val="13"/>
        </w:rPr>
        <w:t>person </w:t>
      </w:r>
      <w:r>
        <w:rPr>
          <w:spacing w:val="2"/>
          <w:sz w:val="13"/>
        </w:rPr>
        <w:t>who— </w:t>
      </w:r>
      <w:r>
        <w:rPr>
          <w:sz w:val="13"/>
        </w:rPr>
        <w:t>(a) causes grievous bodily harm to any </w:t>
      </w:r>
      <w:r>
        <w:rPr>
          <w:spacing w:val="2"/>
          <w:sz w:val="13"/>
        </w:rPr>
        <w:t>person, </w:t>
      </w:r>
      <w:r>
        <w:rPr>
          <w:sz w:val="13"/>
        </w:rPr>
        <w:t>and (b) is reckless as to causing actual bodily harm to that or any other </w:t>
      </w:r>
      <w:r>
        <w:rPr>
          <w:spacing w:val="2"/>
          <w:sz w:val="13"/>
        </w:rPr>
        <w:t>person, </w:t>
      </w:r>
      <w:r>
        <w:rPr>
          <w:sz w:val="13"/>
        </w:rPr>
        <w:t>is guilty of an offence. Maximum </w:t>
      </w:r>
      <w:r>
        <w:rPr>
          <w:spacing w:val="2"/>
          <w:sz w:val="13"/>
        </w:rPr>
        <w:t>penalty—Imprisonment</w:t>
      </w:r>
      <w:r>
        <w:rPr>
          <w:spacing w:val="37"/>
          <w:sz w:val="13"/>
        </w:rPr>
        <w:t> </w:t>
      </w:r>
      <w:r>
        <w:rPr>
          <w:sz w:val="13"/>
        </w:rPr>
        <w:t>for 10 years.’</w:t>
      </w:r>
    </w:p>
    <w:p>
      <w:pPr>
        <w:pStyle w:val="ListParagraph"/>
        <w:numPr>
          <w:ilvl w:val="0"/>
          <w:numId w:val="40"/>
        </w:numPr>
        <w:tabs>
          <w:tab w:pos="1761" w:val="left" w:leader="none"/>
          <w:tab w:pos="1762" w:val="left" w:leader="none"/>
        </w:tabs>
        <w:spacing w:line="213" w:lineRule="auto" w:before="0" w:after="0"/>
        <w:ind w:left="1761" w:right="1230" w:hanging="794"/>
        <w:jc w:val="left"/>
        <w:rPr>
          <w:sz w:val="13"/>
        </w:rPr>
      </w:pPr>
      <w:r>
        <w:rPr>
          <w:sz w:val="13"/>
        </w:rPr>
        <w:t>The maximum for intentionally causing serious </w:t>
      </w:r>
      <w:r>
        <w:rPr>
          <w:spacing w:val="2"/>
          <w:sz w:val="13"/>
        </w:rPr>
        <w:t>injury </w:t>
      </w:r>
      <w:r>
        <w:rPr>
          <w:sz w:val="13"/>
        </w:rPr>
        <w:t>was increased from </w:t>
      </w:r>
      <w:r>
        <w:rPr>
          <w:spacing w:val="2"/>
          <w:sz w:val="13"/>
        </w:rPr>
        <w:t>12.5 </w:t>
      </w:r>
      <w:r>
        <w:rPr>
          <w:sz w:val="13"/>
        </w:rPr>
        <w:t>to 20 years; for recklessly causing serious injury, from 10 to 15 years; and for intentionally causing injury, from 7.5 to 10</w:t>
      </w:r>
      <w:r>
        <w:rPr>
          <w:spacing w:val="9"/>
          <w:sz w:val="13"/>
        </w:rPr>
        <w:t> </w:t>
      </w:r>
      <w:r>
        <w:rPr>
          <w:sz w:val="13"/>
        </w:rPr>
        <w:t>years.</w:t>
      </w:r>
    </w:p>
    <w:p>
      <w:pPr>
        <w:pStyle w:val="ListParagraph"/>
        <w:numPr>
          <w:ilvl w:val="0"/>
          <w:numId w:val="40"/>
        </w:numPr>
        <w:tabs>
          <w:tab w:pos="1761" w:val="left" w:leader="none"/>
          <w:tab w:pos="1762" w:val="left" w:leader="none"/>
        </w:tabs>
        <w:spacing w:line="213" w:lineRule="auto" w:before="0" w:after="0"/>
        <w:ind w:left="1761" w:right="1063" w:hanging="794"/>
        <w:jc w:val="left"/>
        <w:rPr>
          <w:sz w:val="13"/>
        </w:rPr>
      </w:pPr>
      <w:r>
        <w:rPr>
          <w:i/>
          <w:sz w:val="13"/>
        </w:rPr>
        <w:t>Re Director of Public Prosecutions (Vic) Reference No 1 of 2019 </w:t>
      </w:r>
      <w:r>
        <w:rPr>
          <w:sz w:val="13"/>
        </w:rPr>
        <w:t>[2020] VSCA 181; (2020) 284 A Crim R 19 [20]-[21] (Maxwell </w:t>
      </w:r>
      <w:r>
        <w:rPr>
          <w:spacing w:val="-5"/>
          <w:sz w:val="13"/>
        </w:rPr>
        <w:t>P, </w:t>
      </w:r>
      <w:r>
        <w:rPr>
          <w:sz w:val="13"/>
        </w:rPr>
        <w:t>McLeish and </w:t>
      </w:r>
      <w:r>
        <w:rPr>
          <w:spacing w:val="2"/>
          <w:sz w:val="13"/>
        </w:rPr>
        <w:t>Emerton </w:t>
      </w:r>
      <w:r>
        <w:rPr>
          <w:sz w:val="13"/>
        </w:rPr>
        <w:t>JJA), </w:t>
      </w:r>
      <w:r>
        <w:rPr>
          <w:spacing w:val="2"/>
          <w:sz w:val="13"/>
        </w:rPr>
        <w:t>[140] </w:t>
      </w:r>
      <w:r>
        <w:rPr>
          <w:sz w:val="13"/>
        </w:rPr>
        <w:t>(Kaye</w:t>
      </w:r>
      <w:r>
        <w:rPr>
          <w:spacing w:val="-4"/>
          <w:sz w:val="13"/>
        </w:rPr>
        <w:t> </w:t>
      </w:r>
      <w:r>
        <w:rPr>
          <w:sz w:val="13"/>
        </w:rPr>
        <w:t>JA).</w:t>
      </w:r>
    </w:p>
    <w:p>
      <w:pPr>
        <w:pStyle w:val="ListParagraph"/>
        <w:numPr>
          <w:ilvl w:val="0"/>
          <w:numId w:val="40"/>
        </w:numPr>
        <w:tabs>
          <w:tab w:pos="1761" w:val="left" w:leader="none"/>
          <w:tab w:pos="1762" w:val="left" w:leader="none"/>
        </w:tabs>
        <w:spacing w:line="153" w:lineRule="exact" w:before="0" w:after="0"/>
        <w:ind w:left="1761" w:right="0" w:hanging="794"/>
        <w:jc w:val="left"/>
        <w:rPr>
          <w:sz w:val="13"/>
        </w:rPr>
      </w:pPr>
      <w:r>
        <w:rPr>
          <w:i/>
          <w:sz w:val="13"/>
        </w:rPr>
        <w:t>Crimes Act 1958 </w:t>
      </w:r>
      <w:r>
        <w:rPr>
          <w:spacing w:val="2"/>
          <w:sz w:val="13"/>
        </w:rPr>
        <w:t>(Vic) </w:t>
      </w:r>
      <w:r>
        <w:rPr>
          <w:sz w:val="13"/>
        </w:rPr>
        <w:t>s 15B; </w:t>
      </w:r>
      <w:r>
        <w:rPr>
          <w:i/>
          <w:sz w:val="13"/>
        </w:rPr>
        <w:t>Sentencing Act 1991 </w:t>
      </w:r>
      <w:r>
        <w:rPr>
          <w:spacing w:val="2"/>
          <w:sz w:val="13"/>
        </w:rPr>
        <w:t>(Vic) </w:t>
      </w:r>
      <w:r>
        <w:rPr>
          <w:sz w:val="13"/>
        </w:rPr>
        <w:t>s</w:t>
      </w:r>
      <w:r>
        <w:rPr>
          <w:spacing w:val="-1"/>
          <w:sz w:val="13"/>
        </w:rPr>
        <w:t> </w:t>
      </w:r>
      <w:r>
        <w:rPr>
          <w:sz w:val="13"/>
        </w:rPr>
        <w:t>10.</w:t>
      </w:r>
    </w:p>
    <w:p>
      <w:pPr>
        <w:pStyle w:val="ListParagraph"/>
        <w:numPr>
          <w:ilvl w:val="0"/>
          <w:numId w:val="40"/>
        </w:numPr>
        <w:tabs>
          <w:tab w:pos="1761" w:val="left" w:leader="none"/>
          <w:tab w:pos="1762" w:val="left" w:leader="none"/>
        </w:tabs>
        <w:spacing w:line="160" w:lineRule="exact" w:before="0" w:after="0"/>
        <w:ind w:left="1761" w:right="0" w:hanging="794"/>
        <w:jc w:val="left"/>
        <w:rPr>
          <w:sz w:val="13"/>
        </w:rPr>
      </w:pPr>
      <w:r>
        <w:rPr>
          <w:i/>
          <w:sz w:val="13"/>
        </w:rPr>
        <w:t>Sentencing Act 1991 </w:t>
      </w:r>
      <w:r>
        <w:rPr>
          <w:spacing w:val="2"/>
          <w:sz w:val="13"/>
        </w:rPr>
        <w:t>(Vic) </w:t>
      </w:r>
      <w:r>
        <w:rPr>
          <w:sz w:val="13"/>
        </w:rPr>
        <w:t>s</w:t>
      </w:r>
      <w:r>
        <w:rPr>
          <w:spacing w:val="-2"/>
          <w:sz w:val="13"/>
        </w:rPr>
        <w:t> </w:t>
      </w:r>
      <w:r>
        <w:rPr>
          <w:sz w:val="13"/>
        </w:rPr>
        <w:t>5(2H).</w:t>
      </w:r>
    </w:p>
    <w:p>
      <w:pPr>
        <w:pStyle w:val="ListParagraph"/>
        <w:numPr>
          <w:ilvl w:val="0"/>
          <w:numId w:val="40"/>
        </w:numPr>
        <w:tabs>
          <w:tab w:pos="1761" w:val="left" w:leader="none"/>
          <w:tab w:pos="1762" w:val="left" w:leader="none"/>
        </w:tabs>
        <w:spacing w:line="160" w:lineRule="exact" w:before="0" w:after="0"/>
        <w:ind w:left="1761" w:right="0" w:hanging="794"/>
        <w:jc w:val="left"/>
        <w:rPr>
          <w:sz w:val="13"/>
        </w:rPr>
      </w:pPr>
      <w:r>
        <w:rPr/>
        <w:pict>
          <v:shape style="position:absolute;margin-left:36pt;margin-top:3.710249pt;width:13pt;height:14.1pt;mso-position-horizontal-relative:page;mso-position-vertical-relative:paragraph;z-index:2440" type="#_x0000_t202" filled="false" stroked="false">
            <v:textbox inset="0,0,0,0">
              <w:txbxContent>
                <w:p>
                  <w:pPr>
                    <w:spacing w:line="282" w:lineRule="exact" w:before="0"/>
                    <w:ind w:left="0" w:right="0" w:firstLine="0"/>
                    <w:jc w:val="left"/>
                    <w:rPr>
                      <w:b/>
                      <w:sz w:val="24"/>
                    </w:rPr>
                  </w:pPr>
                  <w:r>
                    <w:rPr>
                      <w:b/>
                      <w:color w:val="EA5B50"/>
                      <w:spacing w:val="-3"/>
                      <w:sz w:val="24"/>
                    </w:rPr>
                    <w:t>18</w:t>
                  </w:r>
                </w:p>
              </w:txbxContent>
            </v:textbox>
            <w10:wrap type="none"/>
          </v:shape>
        </w:pict>
      </w:r>
      <w:r>
        <w:rPr>
          <w:i/>
          <w:sz w:val="13"/>
        </w:rPr>
        <w:t>Crimes Act 1958 </w:t>
      </w:r>
      <w:r>
        <w:rPr>
          <w:spacing w:val="2"/>
          <w:sz w:val="13"/>
        </w:rPr>
        <w:t>(Vic) </w:t>
      </w:r>
      <w:r>
        <w:rPr>
          <w:sz w:val="13"/>
        </w:rPr>
        <w:t>s 318</w:t>
      </w:r>
      <w:r>
        <w:rPr>
          <w:spacing w:val="-2"/>
          <w:sz w:val="13"/>
        </w:rPr>
        <w:t> </w:t>
      </w:r>
      <w:r>
        <w:rPr>
          <w:spacing w:val="2"/>
          <w:sz w:val="13"/>
        </w:rPr>
        <w:t>(1A).</w:t>
      </w:r>
    </w:p>
    <w:p>
      <w:pPr>
        <w:pStyle w:val="ListParagraph"/>
        <w:numPr>
          <w:ilvl w:val="0"/>
          <w:numId w:val="40"/>
        </w:numPr>
        <w:tabs>
          <w:tab w:pos="1761" w:val="left" w:leader="none"/>
          <w:tab w:pos="1762" w:val="left" w:leader="none"/>
        </w:tabs>
        <w:spacing w:line="170" w:lineRule="exact" w:before="0" w:after="0"/>
        <w:ind w:left="1761" w:right="0" w:hanging="794"/>
        <w:jc w:val="left"/>
        <w:rPr>
          <w:sz w:val="13"/>
        </w:rPr>
      </w:pPr>
      <w:r>
        <w:rPr>
          <w:i/>
          <w:sz w:val="13"/>
        </w:rPr>
        <w:t>Sentencing Act 1991 </w:t>
      </w:r>
      <w:r>
        <w:rPr>
          <w:spacing w:val="2"/>
          <w:sz w:val="13"/>
        </w:rPr>
        <w:t>(Vic) </w:t>
      </w:r>
      <w:r>
        <w:rPr>
          <w:sz w:val="13"/>
        </w:rPr>
        <w:t>s 3(1), definition of </w:t>
      </w:r>
      <w:r>
        <w:rPr>
          <w:spacing w:val="2"/>
          <w:sz w:val="13"/>
        </w:rPr>
        <w:t>category </w:t>
      </w:r>
      <w:r>
        <w:rPr>
          <w:sz w:val="13"/>
        </w:rPr>
        <w:t>1 offence (ca)(ii).</w:t>
      </w:r>
    </w:p>
    <w:p>
      <w:pPr>
        <w:spacing w:after="0" w:line="170" w:lineRule="exact"/>
        <w:jc w:val="left"/>
        <w:rPr>
          <w:sz w:val="13"/>
        </w:rPr>
        <w:sectPr>
          <w:pgSz w:w="11910" w:h="16840"/>
          <w:pgMar w:top="460" w:bottom="280" w:left="620" w:right="540"/>
        </w:sectPr>
      </w:pPr>
    </w:p>
    <w:p>
      <w:pPr>
        <w:pStyle w:val="BodyText"/>
        <w:spacing w:before="8"/>
      </w:pPr>
      <w:r>
        <w:rPr/>
        <w:pict>
          <v:shape style="position:absolute;margin-left:549.190979pt;margin-top:802.263611pt;width:12.65pt;height:14.1pt;mso-position-horizontal-relative:page;mso-position-vertical-relative:page;z-index:2488" type="#_x0000_t202" filled="false" stroked="false">
            <v:textbox inset="0,0,0,0">
              <w:txbxContent>
                <w:p>
                  <w:pPr>
                    <w:spacing w:line="282" w:lineRule="exact" w:before="0"/>
                    <w:ind w:left="0" w:right="0" w:firstLine="0"/>
                    <w:jc w:val="left"/>
                    <w:rPr>
                      <w:b/>
                      <w:sz w:val="24"/>
                    </w:rPr>
                  </w:pPr>
                  <w:r>
                    <w:rPr>
                      <w:b/>
                      <w:color w:val="EA5B50"/>
                      <w:spacing w:val="-4"/>
                      <w:sz w:val="24"/>
                    </w:rPr>
                    <w:t>19</w:t>
                  </w:r>
                </w:p>
              </w:txbxContent>
            </v:textbox>
            <w10:wrap type="none"/>
          </v:shape>
        </w:pict>
      </w:r>
    </w:p>
    <w:p>
      <w:pPr>
        <w:pStyle w:val="Heading5"/>
        <w:spacing w:before="49"/>
        <w:ind w:left="967"/>
      </w:pPr>
      <w:bookmarkStart w:name="If a statutory definition is adopted, wh" w:id="36"/>
      <w:bookmarkEnd w:id="36"/>
      <w:r>
        <w:rPr>
          <w:b w:val="0"/>
        </w:rPr>
      </w:r>
      <w:bookmarkStart w:name="How would a legislated definition affect" w:id="37"/>
      <w:bookmarkEnd w:id="37"/>
      <w:r>
        <w:rPr>
          <w:b w:val="0"/>
        </w:rPr>
      </w:r>
      <w:bookmarkStart w:name="_bookmark13" w:id="38"/>
      <w:bookmarkEnd w:id="38"/>
      <w:r>
        <w:rPr>
          <w:b w:val="0"/>
        </w:rPr>
      </w:r>
      <w:r>
        <w:rPr/>
        <w:t>If a statutory definition is adopted, what role should the common law play?</w:t>
      </w:r>
    </w:p>
    <w:p>
      <w:pPr>
        <w:pStyle w:val="ListParagraph"/>
        <w:numPr>
          <w:ilvl w:val="0"/>
          <w:numId w:val="41"/>
        </w:numPr>
        <w:tabs>
          <w:tab w:pos="1761" w:val="left" w:leader="none"/>
          <w:tab w:pos="1762" w:val="left" w:leader="none"/>
        </w:tabs>
        <w:spacing w:line="206" w:lineRule="auto" w:before="127" w:after="0"/>
        <w:ind w:left="1761" w:right="1426" w:hanging="794"/>
        <w:jc w:val="left"/>
        <w:rPr>
          <w:sz w:val="20"/>
        </w:rPr>
      </w:pPr>
      <w:r>
        <w:rPr>
          <w:sz w:val="20"/>
        </w:rPr>
        <w:t>If a short definition of recklessness is legislated, such as </w:t>
      </w:r>
      <w:r>
        <w:rPr>
          <w:spacing w:val="-8"/>
          <w:sz w:val="20"/>
        </w:rPr>
        <w:t>‘A </w:t>
      </w:r>
      <w:r>
        <w:rPr>
          <w:sz w:val="20"/>
        </w:rPr>
        <w:t>person is reckless if they</w:t>
      </w:r>
      <w:r>
        <w:rPr>
          <w:spacing w:val="-9"/>
          <w:sz w:val="20"/>
        </w:rPr>
        <w:t> </w:t>
      </w:r>
      <w:r>
        <w:rPr>
          <w:sz w:val="20"/>
        </w:rPr>
        <w:t>foresee</w:t>
      </w:r>
      <w:r>
        <w:rPr>
          <w:spacing w:val="-8"/>
          <w:sz w:val="20"/>
        </w:rPr>
        <w:t> </w:t>
      </w:r>
      <w:r>
        <w:rPr>
          <w:sz w:val="20"/>
        </w:rPr>
        <w:t>(predict)</w:t>
      </w:r>
      <w:r>
        <w:rPr>
          <w:spacing w:val="-8"/>
          <w:sz w:val="20"/>
        </w:rPr>
        <w:t> </w:t>
      </w:r>
      <w:r>
        <w:rPr>
          <w:sz w:val="20"/>
        </w:rPr>
        <w:t>that</w:t>
      </w:r>
      <w:r>
        <w:rPr>
          <w:spacing w:val="-8"/>
          <w:sz w:val="20"/>
        </w:rPr>
        <w:t> </w:t>
      </w:r>
      <w:r>
        <w:rPr>
          <w:sz w:val="20"/>
        </w:rPr>
        <w:t>harm</w:t>
      </w:r>
      <w:r>
        <w:rPr>
          <w:spacing w:val="-8"/>
          <w:sz w:val="20"/>
        </w:rPr>
        <w:t> </w:t>
      </w:r>
      <w:r>
        <w:rPr>
          <w:sz w:val="20"/>
        </w:rPr>
        <w:t>will</w:t>
      </w:r>
      <w:r>
        <w:rPr>
          <w:spacing w:val="-9"/>
          <w:sz w:val="20"/>
        </w:rPr>
        <w:t> </w:t>
      </w:r>
      <w:r>
        <w:rPr>
          <w:sz w:val="20"/>
        </w:rPr>
        <w:t>[possibly</w:t>
      </w:r>
      <w:r>
        <w:rPr>
          <w:spacing w:val="-8"/>
          <w:sz w:val="20"/>
        </w:rPr>
        <w:t> </w:t>
      </w:r>
      <w:r>
        <w:rPr>
          <w:sz w:val="20"/>
        </w:rPr>
        <w:t>or</w:t>
      </w:r>
      <w:r>
        <w:rPr>
          <w:spacing w:val="-8"/>
          <w:sz w:val="20"/>
        </w:rPr>
        <w:t> </w:t>
      </w:r>
      <w:r>
        <w:rPr>
          <w:sz w:val="20"/>
        </w:rPr>
        <w:t>probably]</w:t>
      </w:r>
      <w:r>
        <w:rPr>
          <w:spacing w:val="-8"/>
          <w:sz w:val="20"/>
        </w:rPr>
        <w:t> </w:t>
      </w:r>
      <w:r>
        <w:rPr>
          <w:sz w:val="20"/>
        </w:rPr>
        <w:t>occur</w:t>
      </w:r>
      <w:r>
        <w:rPr>
          <w:spacing w:val="-8"/>
          <w:sz w:val="20"/>
        </w:rPr>
        <w:t> </w:t>
      </w:r>
      <w:r>
        <w:rPr>
          <w:sz w:val="20"/>
        </w:rPr>
        <w:t>and</w:t>
      </w:r>
      <w:r>
        <w:rPr>
          <w:spacing w:val="-8"/>
          <w:sz w:val="20"/>
        </w:rPr>
        <w:t> </w:t>
      </w:r>
      <w:r>
        <w:rPr>
          <w:sz w:val="20"/>
        </w:rPr>
        <w:t>they</w:t>
      </w:r>
      <w:r>
        <w:rPr>
          <w:spacing w:val="-9"/>
          <w:sz w:val="20"/>
        </w:rPr>
        <w:t> </w:t>
      </w:r>
      <w:r>
        <w:rPr>
          <w:sz w:val="20"/>
        </w:rPr>
        <w:t>continue </w:t>
      </w:r>
      <w:r>
        <w:rPr>
          <w:spacing w:val="-3"/>
          <w:sz w:val="20"/>
        </w:rPr>
        <w:t>regardless’,</w:t>
      </w:r>
      <w:r>
        <w:rPr>
          <w:spacing w:val="-4"/>
          <w:sz w:val="20"/>
        </w:rPr>
        <w:t> </w:t>
      </w:r>
      <w:r>
        <w:rPr>
          <w:sz w:val="20"/>
        </w:rPr>
        <w:t>the</w:t>
      </w:r>
      <w:r>
        <w:rPr>
          <w:spacing w:val="-4"/>
          <w:sz w:val="20"/>
        </w:rPr>
        <w:t> </w:t>
      </w:r>
      <w:r>
        <w:rPr>
          <w:sz w:val="20"/>
        </w:rPr>
        <w:t>courts</w:t>
      </w:r>
      <w:r>
        <w:rPr>
          <w:spacing w:val="-3"/>
          <w:sz w:val="20"/>
        </w:rPr>
        <w:t> </w:t>
      </w:r>
      <w:r>
        <w:rPr>
          <w:sz w:val="20"/>
        </w:rPr>
        <w:t>will</w:t>
      </w:r>
      <w:r>
        <w:rPr>
          <w:spacing w:val="-4"/>
          <w:sz w:val="20"/>
        </w:rPr>
        <w:t> </w:t>
      </w:r>
      <w:r>
        <w:rPr>
          <w:sz w:val="20"/>
        </w:rPr>
        <w:t>need</w:t>
      </w:r>
      <w:r>
        <w:rPr>
          <w:spacing w:val="-3"/>
          <w:sz w:val="20"/>
        </w:rPr>
        <w:t> </w:t>
      </w:r>
      <w:r>
        <w:rPr>
          <w:sz w:val="20"/>
        </w:rPr>
        <w:t>to</w:t>
      </w:r>
      <w:r>
        <w:rPr>
          <w:spacing w:val="-4"/>
          <w:sz w:val="20"/>
        </w:rPr>
        <w:t> </w:t>
      </w:r>
      <w:r>
        <w:rPr>
          <w:sz w:val="20"/>
        </w:rPr>
        <w:t>reach</w:t>
      </w:r>
      <w:r>
        <w:rPr>
          <w:spacing w:val="-4"/>
          <w:sz w:val="20"/>
        </w:rPr>
        <w:t> </w:t>
      </w:r>
      <w:r>
        <w:rPr>
          <w:sz w:val="20"/>
        </w:rPr>
        <w:t>a</w:t>
      </w:r>
      <w:r>
        <w:rPr>
          <w:spacing w:val="-3"/>
          <w:sz w:val="20"/>
        </w:rPr>
        <w:t> </w:t>
      </w:r>
      <w:r>
        <w:rPr>
          <w:sz w:val="20"/>
        </w:rPr>
        <w:t>conclusion</w:t>
      </w:r>
      <w:r>
        <w:rPr>
          <w:spacing w:val="-4"/>
          <w:sz w:val="20"/>
        </w:rPr>
        <w:t> </w:t>
      </w:r>
      <w:r>
        <w:rPr>
          <w:sz w:val="20"/>
        </w:rPr>
        <w:t>about</w:t>
      </w:r>
      <w:r>
        <w:rPr>
          <w:spacing w:val="-3"/>
          <w:sz w:val="20"/>
        </w:rPr>
        <w:t> </w:t>
      </w:r>
      <w:r>
        <w:rPr>
          <w:sz w:val="20"/>
        </w:rPr>
        <w:t>how</w:t>
      </w:r>
      <w:r>
        <w:rPr>
          <w:spacing w:val="-4"/>
          <w:sz w:val="20"/>
        </w:rPr>
        <w:t> </w:t>
      </w:r>
      <w:r>
        <w:rPr>
          <w:sz w:val="20"/>
        </w:rPr>
        <w:t>‘possibly’</w:t>
      </w:r>
      <w:r>
        <w:rPr>
          <w:spacing w:val="-4"/>
          <w:sz w:val="20"/>
        </w:rPr>
        <w:t> </w:t>
      </w:r>
      <w:r>
        <w:rPr>
          <w:sz w:val="20"/>
        </w:rPr>
        <w:t>or</w:t>
      </w:r>
    </w:p>
    <w:p>
      <w:pPr>
        <w:pStyle w:val="BodyText"/>
        <w:spacing w:line="206" w:lineRule="auto" w:before="4"/>
        <w:ind w:left="1761" w:right="1122"/>
      </w:pPr>
      <w:r>
        <w:rPr/>
        <w:t>‘probably’ (whichever has been legislated) is defined. If a statutory definition does not exclude the common law, how the courts have previously interpreted the relevant terms will continue to apply.</w:t>
      </w:r>
    </w:p>
    <w:p>
      <w:pPr>
        <w:pStyle w:val="ListParagraph"/>
        <w:numPr>
          <w:ilvl w:val="0"/>
          <w:numId w:val="41"/>
        </w:numPr>
        <w:tabs>
          <w:tab w:pos="1761" w:val="left" w:leader="none"/>
          <w:tab w:pos="1762" w:val="left" w:leader="none"/>
        </w:tabs>
        <w:spacing w:line="206" w:lineRule="auto" w:before="117" w:after="0"/>
        <w:ind w:left="1761" w:right="1307" w:hanging="794"/>
        <w:jc w:val="left"/>
        <w:rPr>
          <w:sz w:val="20"/>
        </w:rPr>
      </w:pPr>
      <w:r>
        <w:rPr>
          <w:spacing w:val="-3"/>
          <w:sz w:val="20"/>
        </w:rPr>
        <w:t>Alternatively, </w:t>
      </w:r>
      <w:r>
        <w:rPr>
          <w:sz w:val="20"/>
        </w:rPr>
        <w:t>the legislative definition could attempt to define ‘possibility’ or ‘probability’ (or whatever test has been legislated) and exclude the operation of the common </w:t>
      </w:r>
      <w:r>
        <w:rPr>
          <w:spacing w:val="-4"/>
          <w:sz w:val="20"/>
        </w:rPr>
        <w:t>law. </w:t>
      </w:r>
      <w:r>
        <w:rPr>
          <w:sz w:val="20"/>
        </w:rPr>
        <w:t>For example, </w:t>
      </w:r>
      <w:r>
        <w:rPr>
          <w:spacing w:val="-3"/>
          <w:sz w:val="20"/>
        </w:rPr>
        <w:t>‘a </w:t>
      </w:r>
      <w:r>
        <w:rPr>
          <w:sz w:val="20"/>
        </w:rPr>
        <w:t>possible risk is a risk that is more than a trivial risk or bare</w:t>
      </w:r>
      <w:r>
        <w:rPr>
          <w:spacing w:val="-6"/>
          <w:sz w:val="20"/>
        </w:rPr>
        <w:t> </w:t>
      </w:r>
      <w:r>
        <w:rPr>
          <w:sz w:val="20"/>
        </w:rPr>
        <w:t>logical</w:t>
      </w:r>
      <w:r>
        <w:rPr>
          <w:spacing w:val="-6"/>
          <w:sz w:val="20"/>
        </w:rPr>
        <w:t> </w:t>
      </w:r>
      <w:r>
        <w:rPr>
          <w:sz w:val="20"/>
        </w:rPr>
        <w:t>possibility’</w:t>
      </w:r>
      <w:r>
        <w:rPr>
          <w:spacing w:val="-6"/>
          <w:sz w:val="20"/>
        </w:rPr>
        <w:t> </w:t>
      </w:r>
      <w:r>
        <w:rPr>
          <w:sz w:val="20"/>
        </w:rPr>
        <w:t>or</w:t>
      </w:r>
      <w:r>
        <w:rPr>
          <w:spacing w:val="-5"/>
          <w:sz w:val="20"/>
        </w:rPr>
        <w:t> </w:t>
      </w:r>
      <w:r>
        <w:rPr>
          <w:spacing w:val="-3"/>
          <w:sz w:val="20"/>
        </w:rPr>
        <w:t>‘a</w:t>
      </w:r>
      <w:r>
        <w:rPr>
          <w:spacing w:val="-6"/>
          <w:sz w:val="20"/>
        </w:rPr>
        <w:t> </w:t>
      </w:r>
      <w:r>
        <w:rPr>
          <w:sz w:val="20"/>
        </w:rPr>
        <w:t>probable</w:t>
      </w:r>
      <w:r>
        <w:rPr>
          <w:spacing w:val="-6"/>
          <w:sz w:val="20"/>
        </w:rPr>
        <w:t> </w:t>
      </w:r>
      <w:r>
        <w:rPr>
          <w:sz w:val="20"/>
        </w:rPr>
        <w:t>risk</w:t>
      </w:r>
      <w:r>
        <w:rPr>
          <w:spacing w:val="-5"/>
          <w:sz w:val="20"/>
        </w:rPr>
        <w:t> </w:t>
      </w:r>
      <w:r>
        <w:rPr>
          <w:sz w:val="20"/>
        </w:rPr>
        <w:t>is</w:t>
      </w:r>
      <w:r>
        <w:rPr>
          <w:spacing w:val="-6"/>
          <w:sz w:val="20"/>
        </w:rPr>
        <w:t> </w:t>
      </w:r>
      <w:r>
        <w:rPr>
          <w:sz w:val="20"/>
        </w:rPr>
        <w:t>one</w:t>
      </w:r>
      <w:r>
        <w:rPr>
          <w:spacing w:val="-6"/>
          <w:sz w:val="20"/>
        </w:rPr>
        <w:t> </w:t>
      </w:r>
      <w:r>
        <w:rPr>
          <w:sz w:val="20"/>
        </w:rPr>
        <w:t>that</w:t>
      </w:r>
      <w:r>
        <w:rPr>
          <w:spacing w:val="-5"/>
          <w:sz w:val="20"/>
        </w:rPr>
        <w:t> </w:t>
      </w:r>
      <w:r>
        <w:rPr>
          <w:sz w:val="20"/>
        </w:rPr>
        <w:t>is</w:t>
      </w:r>
      <w:r>
        <w:rPr>
          <w:spacing w:val="-6"/>
          <w:sz w:val="20"/>
        </w:rPr>
        <w:t> </w:t>
      </w:r>
      <w:r>
        <w:rPr>
          <w:sz w:val="20"/>
        </w:rPr>
        <w:t>likely</w:t>
      </w:r>
      <w:r>
        <w:rPr>
          <w:spacing w:val="-6"/>
          <w:sz w:val="20"/>
        </w:rPr>
        <w:t> </w:t>
      </w:r>
      <w:r>
        <w:rPr>
          <w:sz w:val="20"/>
        </w:rPr>
        <w:t>to</w:t>
      </w:r>
      <w:r>
        <w:rPr>
          <w:spacing w:val="-5"/>
          <w:sz w:val="20"/>
        </w:rPr>
        <w:t> </w:t>
      </w:r>
      <w:r>
        <w:rPr>
          <w:spacing w:val="-3"/>
          <w:sz w:val="20"/>
        </w:rPr>
        <w:t>occur,</w:t>
      </w:r>
      <w:r>
        <w:rPr>
          <w:spacing w:val="-6"/>
          <w:sz w:val="20"/>
        </w:rPr>
        <w:t> </w:t>
      </w:r>
      <w:r>
        <w:rPr>
          <w:sz w:val="20"/>
        </w:rPr>
        <w:t>but</w:t>
      </w:r>
      <w:r>
        <w:rPr>
          <w:spacing w:val="-6"/>
          <w:sz w:val="20"/>
        </w:rPr>
        <w:t> </w:t>
      </w:r>
      <w:r>
        <w:rPr>
          <w:sz w:val="20"/>
        </w:rPr>
        <w:t>it</w:t>
      </w:r>
      <w:r>
        <w:rPr>
          <w:spacing w:val="-5"/>
          <w:sz w:val="20"/>
        </w:rPr>
        <w:t> </w:t>
      </w:r>
      <w:r>
        <w:rPr>
          <w:sz w:val="20"/>
        </w:rPr>
        <w:t>does</w:t>
      </w:r>
      <w:r>
        <w:rPr>
          <w:spacing w:val="-6"/>
          <w:sz w:val="20"/>
        </w:rPr>
        <w:t> </w:t>
      </w:r>
      <w:r>
        <w:rPr>
          <w:sz w:val="20"/>
        </w:rPr>
        <w:t>not</w:t>
      </w:r>
    </w:p>
    <w:p>
      <w:pPr>
        <w:pStyle w:val="BodyText"/>
        <w:spacing w:line="206" w:lineRule="auto" w:before="5"/>
        <w:ind w:left="1761" w:right="966"/>
        <w:rPr>
          <w:sz w:val="11"/>
        </w:rPr>
      </w:pPr>
      <w:r>
        <w:rPr/>
        <w:t>need to be “more likely than not”’. It would remain the role of the courts to interpret the words of the provision once enacted.</w:t>
      </w:r>
      <w:r>
        <w:rPr>
          <w:position w:val="7"/>
          <w:sz w:val="11"/>
        </w:rPr>
        <w:t>88</w:t>
      </w:r>
    </w:p>
    <w:p>
      <w:pPr>
        <w:pStyle w:val="Heading5"/>
        <w:spacing w:before="154"/>
        <w:ind w:left="967"/>
      </w:pPr>
      <w:r>
        <w:rPr/>
        <w:t>How would a legislated definition affect the justice system?</w:t>
      </w:r>
    </w:p>
    <w:p>
      <w:pPr>
        <w:pStyle w:val="ListParagraph"/>
        <w:numPr>
          <w:ilvl w:val="0"/>
          <w:numId w:val="41"/>
        </w:numPr>
        <w:tabs>
          <w:tab w:pos="1761" w:val="left" w:leader="none"/>
          <w:tab w:pos="1762" w:val="left" w:leader="none"/>
        </w:tabs>
        <w:spacing w:line="206" w:lineRule="auto" w:before="128" w:after="0"/>
        <w:ind w:left="1761" w:right="1108" w:hanging="794"/>
        <w:jc w:val="left"/>
        <w:rPr>
          <w:sz w:val="20"/>
        </w:rPr>
      </w:pPr>
      <w:r>
        <w:rPr>
          <w:sz w:val="20"/>
        </w:rPr>
        <w:t>If the Crimes Act is amended to include the current common law definition of recklessness for offences against the person, this will provide certainty about Parliament’s</w:t>
      </w:r>
      <w:r>
        <w:rPr>
          <w:spacing w:val="-6"/>
          <w:sz w:val="20"/>
        </w:rPr>
        <w:t> </w:t>
      </w:r>
      <w:r>
        <w:rPr>
          <w:sz w:val="20"/>
        </w:rPr>
        <w:t>support</w:t>
      </w:r>
      <w:r>
        <w:rPr>
          <w:spacing w:val="-6"/>
          <w:sz w:val="20"/>
        </w:rPr>
        <w:t> </w:t>
      </w:r>
      <w:r>
        <w:rPr>
          <w:sz w:val="20"/>
        </w:rPr>
        <w:t>for</w:t>
      </w:r>
      <w:r>
        <w:rPr>
          <w:spacing w:val="-7"/>
          <w:sz w:val="20"/>
        </w:rPr>
        <w:t> </w:t>
      </w:r>
      <w:r>
        <w:rPr>
          <w:sz w:val="20"/>
        </w:rPr>
        <w:t>the</w:t>
      </w:r>
      <w:r>
        <w:rPr>
          <w:spacing w:val="-6"/>
          <w:sz w:val="20"/>
        </w:rPr>
        <w:t> </w:t>
      </w:r>
      <w:r>
        <w:rPr>
          <w:sz w:val="20"/>
        </w:rPr>
        <w:t>status</w:t>
      </w:r>
      <w:r>
        <w:rPr>
          <w:spacing w:val="-6"/>
          <w:sz w:val="20"/>
        </w:rPr>
        <w:t> </w:t>
      </w:r>
      <w:r>
        <w:rPr>
          <w:sz w:val="20"/>
        </w:rPr>
        <w:t>quo.</w:t>
      </w:r>
      <w:r>
        <w:rPr>
          <w:spacing w:val="-6"/>
          <w:sz w:val="20"/>
        </w:rPr>
        <w:t> </w:t>
      </w:r>
      <w:r>
        <w:rPr>
          <w:sz w:val="20"/>
        </w:rPr>
        <w:t>Aside</w:t>
      </w:r>
      <w:r>
        <w:rPr>
          <w:spacing w:val="-6"/>
          <w:sz w:val="20"/>
        </w:rPr>
        <w:t> </w:t>
      </w:r>
      <w:r>
        <w:rPr>
          <w:sz w:val="20"/>
        </w:rPr>
        <w:t>from</w:t>
      </w:r>
      <w:r>
        <w:rPr>
          <w:spacing w:val="-6"/>
          <w:sz w:val="20"/>
        </w:rPr>
        <w:t> </w:t>
      </w:r>
      <w:r>
        <w:rPr>
          <w:sz w:val="20"/>
        </w:rPr>
        <w:t>this,</w:t>
      </w:r>
      <w:r>
        <w:rPr>
          <w:spacing w:val="-6"/>
          <w:sz w:val="20"/>
        </w:rPr>
        <w:t> </w:t>
      </w:r>
      <w:r>
        <w:rPr>
          <w:sz w:val="20"/>
        </w:rPr>
        <w:t>it</w:t>
      </w:r>
      <w:r>
        <w:rPr>
          <w:spacing w:val="-6"/>
          <w:sz w:val="20"/>
        </w:rPr>
        <w:t> </w:t>
      </w:r>
      <w:r>
        <w:rPr>
          <w:sz w:val="20"/>
        </w:rPr>
        <w:t>is</w:t>
      </w:r>
      <w:r>
        <w:rPr>
          <w:spacing w:val="-6"/>
          <w:sz w:val="20"/>
        </w:rPr>
        <w:t> </w:t>
      </w:r>
      <w:r>
        <w:rPr>
          <w:sz w:val="20"/>
        </w:rPr>
        <w:t>unlikely</w:t>
      </w:r>
      <w:r>
        <w:rPr>
          <w:spacing w:val="-6"/>
          <w:sz w:val="20"/>
        </w:rPr>
        <w:t> </w:t>
      </w:r>
      <w:r>
        <w:rPr>
          <w:sz w:val="20"/>
        </w:rPr>
        <w:t>to</w:t>
      </w:r>
      <w:r>
        <w:rPr>
          <w:spacing w:val="-6"/>
          <w:sz w:val="20"/>
        </w:rPr>
        <w:t> </w:t>
      </w:r>
      <w:r>
        <w:rPr>
          <w:spacing w:val="-3"/>
          <w:sz w:val="20"/>
        </w:rPr>
        <w:t>have</w:t>
      </w:r>
      <w:r>
        <w:rPr>
          <w:spacing w:val="-6"/>
          <w:sz w:val="20"/>
        </w:rPr>
        <w:t> </w:t>
      </w:r>
      <w:r>
        <w:rPr>
          <w:sz w:val="20"/>
        </w:rPr>
        <w:t>significant flow-on effects for the justice</w:t>
      </w:r>
      <w:r>
        <w:rPr>
          <w:spacing w:val="-12"/>
          <w:sz w:val="20"/>
        </w:rPr>
        <w:t> </w:t>
      </w:r>
      <w:r>
        <w:rPr>
          <w:sz w:val="20"/>
        </w:rPr>
        <w:t>system.</w:t>
      </w:r>
    </w:p>
    <w:p>
      <w:pPr>
        <w:pStyle w:val="ListParagraph"/>
        <w:numPr>
          <w:ilvl w:val="0"/>
          <w:numId w:val="41"/>
        </w:numPr>
        <w:tabs>
          <w:tab w:pos="1761" w:val="left" w:leader="none"/>
          <w:tab w:pos="1762" w:val="left" w:leader="none"/>
        </w:tabs>
        <w:spacing w:line="206" w:lineRule="auto" w:before="118" w:after="0"/>
        <w:ind w:left="1761" w:right="1407" w:hanging="794"/>
        <w:jc w:val="left"/>
        <w:rPr>
          <w:sz w:val="20"/>
        </w:rPr>
      </w:pPr>
      <w:r>
        <w:rPr>
          <w:sz w:val="20"/>
        </w:rPr>
        <w:t>If the Crimes Act is amended to include a definition that sets a </w:t>
      </w:r>
      <w:r>
        <w:rPr>
          <w:spacing w:val="-3"/>
          <w:sz w:val="20"/>
        </w:rPr>
        <w:t>lower </w:t>
      </w:r>
      <w:r>
        <w:rPr>
          <w:sz w:val="20"/>
        </w:rPr>
        <w:t>threshold for recklessness,</w:t>
      </w:r>
      <w:r>
        <w:rPr>
          <w:spacing w:val="-8"/>
          <w:sz w:val="20"/>
        </w:rPr>
        <w:t> </w:t>
      </w:r>
      <w:r>
        <w:rPr>
          <w:sz w:val="20"/>
        </w:rPr>
        <w:t>such</w:t>
      </w:r>
      <w:r>
        <w:rPr>
          <w:spacing w:val="-7"/>
          <w:sz w:val="20"/>
        </w:rPr>
        <w:t> </w:t>
      </w:r>
      <w:r>
        <w:rPr>
          <w:sz w:val="20"/>
        </w:rPr>
        <w:t>as</w:t>
      </w:r>
      <w:r>
        <w:rPr>
          <w:spacing w:val="-7"/>
          <w:sz w:val="20"/>
        </w:rPr>
        <w:t> </w:t>
      </w:r>
      <w:r>
        <w:rPr>
          <w:sz w:val="20"/>
        </w:rPr>
        <w:t>foresight</w:t>
      </w:r>
      <w:r>
        <w:rPr>
          <w:spacing w:val="-8"/>
          <w:sz w:val="20"/>
        </w:rPr>
        <w:t> </w:t>
      </w:r>
      <w:r>
        <w:rPr>
          <w:sz w:val="20"/>
        </w:rPr>
        <w:t>of</w:t>
      </w:r>
      <w:r>
        <w:rPr>
          <w:spacing w:val="-7"/>
          <w:sz w:val="20"/>
        </w:rPr>
        <w:t> </w:t>
      </w:r>
      <w:r>
        <w:rPr>
          <w:sz w:val="20"/>
        </w:rPr>
        <w:t>possible</w:t>
      </w:r>
      <w:r>
        <w:rPr>
          <w:spacing w:val="-7"/>
          <w:sz w:val="20"/>
        </w:rPr>
        <w:t> </w:t>
      </w:r>
      <w:r>
        <w:rPr>
          <w:sz w:val="20"/>
        </w:rPr>
        <w:t>harm,</w:t>
      </w:r>
      <w:r>
        <w:rPr>
          <w:spacing w:val="-7"/>
          <w:sz w:val="20"/>
        </w:rPr>
        <w:t> </w:t>
      </w:r>
      <w:r>
        <w:rPr>
          <w:sz w:val="20"/>
        </w:rPr>
        <w:t>this</w:t>
      </w:r>
      <w:r>
        <w:rPr>
          <w:spacing w:val="-8"/>
          <w:sz w:val="20"/>
        </w:rPr>
        <w:t> </w:t>
      </w:r>
      <w:r>
        <w:rPr>
          <w:sz w:val="20"/>
        </w:rPr>
        <w:t>will</w:t>
      </w:r>
      <w:r>
        <w:rPr>
          <w:spacing w:val="-7"/>
          <w:sz w:val="20"/>
        </w:rPr>
        <w:t> </w:t>
      </w:r>
      <w:r>
        <w:rPr>
          <w:spacing w:val="-3"/>
          <w:sz w:val="20"/>
        </w:rPr>
        <w:t>have</w:t>
      </w:r>
      <w:r>
        <w:rPr>
          <w:spacing w:val="-7"/>
          <w:sz w:val="20"/>
        </w:rPr>
        <w:t> </w:t>
      </w:r>
      <w:r>
        <w:rPr>
          <w:sz w:val="20"/>
        </w:rPr>
        <w:t>flow-on</w:t>
      </w:r>
      <w:r>
        <w:rPr>
          <w:spacing w:val="-7"/>
          <w:sz w:val="20"/>
        </w:rPr>
        <w:t> </w:t>
      </w:r>
      <w:r>
        <w:rPr>
          <w:sz w:val="20"/>
        </w:rPr>
        <w:t>effects.</w:t>
      </w:r>
      <w:r>
        <w:rPr>
          <w:spacing w:val="-8"/>
          <w:sz w:val="20"/>
        </w:rPr>
        <w:t> </w:t>
      </w:r>
      <w:r>
        <w:rPr>
          <w:sz w:val="20"/>
        </w:rPr>
        <w:t>The extent</w:t>
      </w:r>
      <w:r>
        <w:rPr>
          <w:spacing w:val="-4"/>
          <w:sz w:val="20"/>
        </w:rPr>
        <w:t> </w:t>
      </w:r>
      <w:r>
        <w:rPr>
          <w:sz w:val="20"/>
        </w:rPr>
        <w:t>of</w:t>
      </w:r>
      <w:r>
        <w:rPr>
          <w:spacing w:val="-4"/>
          <w:sz w:val="20"/>
        </w:rPr>
        <w:t> </w:t>
      </w:r>
      <w:r>
        <w:rPr>
          <w:sz w:val="20"/>
        </w:rPr>
        <w:t>these</w:t>
      </w:r>
      <w:r>
        <w:rPr>
          <w:spacing w:val="-4"/>
          <w:sz w:val="20"/>
        </w:rPr>
        <w:t> </w:t>
      </w:r>
      <w:r>
        <w:rPr>
          <w:sz w:val="20"/>
        </w:rPr>
        <w:t>effects</w:t>
      </w:r>
      <w:r>
        <w:rPr>
          <w:spacing w:val="-4"/>
          <w:sz w:val="20"/>
        </w:rPr>
        <w:t> </w:t>
      </w:r>
      <w:r>
        <w:rPr>
          <w:sz w:val="20"/>
        </w:rPr>
        <w:t>is</w:t>
      </w:r>
      <w:r>
        <w:rPr>
          <w:spacing w:val="-4"/>
          <w:sz w:val="20"/>
        </w:rPr>
        <w:t> </w:t>
      </w:r>
      <w:r>
        <w:rPr>
          <w:sz w:val="20"/>
        </w:rPr>
        <w:t>uncertain</w:t>
      </w:r>
      <w:r>
        <w:rPr>
          <w:spacing w:val="-4"/>
          <w:sz w:val="20"/>
        </w:rPr>
        <w:t> </w:t>
      </w:r>
      <w:r>
        <w:rPr>
          <w:sz w:val="20"/>
        </w:rPr>
        <w:t>but</w:t>
      </w:r>
      <w:r>
        <w:rPr>
          <w:spacing w:val="-4"/>
          <w:sz w:val="20"/>
        </w:rPr>
        <w:t> </w:t>
      </w:r>
      <w:r>
        <w:rPr>
          <w:sz w:val="20"/>
        </w:rPr>
        <w:t>could</w:t>
      </w:r>
      <w:r>
        <w:rPr>
          <w:spacing w:val="-4"/>
          <w:sz w:val="20"/>
        </w:rPr>
        <w:t> </w:t>
      </w:r>
      <w:r>
        <w:rPr>
          <w:sz w:val="20"/>
        </w:rPr>
        <w:t>include</w:t>
      </w:r>
      <w:r>
        <w:rPr>
          <w:spacing w:val="-4"/>
          <w:sz w:val="20"/>
        </w:rPr>
        <w:t> </w:t>
      </w:r>
      <w:r>
        <w:rPr>
          <w:sz w:val="20"/>
        </w:rPr>
        <w:t>those</w:t>
      </w:r>
      <w:r>
        <w:rPr>
          <w:spacing w:val="-4"/>
          <w:sz w:val="20"/>
        </w:rPr>
        <w:t> </w:t>
      </w:r>
      <w:r>
        <w:rPr>
          <w:sz w:val="20"/>
        </w:rPr>
        <w:t>set</w:t>
      </w:r>
      <w:r>
        <w:rPr>
          <w:spacing w:val="-3"/>
          <w:sz w:val="20"/>
        </w:rPr>
        <w:t> </w:t>
      </w:r>
      <w:r>
        <w:rPr>
          <w:sz w:val="20"/>
        </w:rPr>
        <w:t>out</w:t>
      </w:r>
      <w:r>
        <w:rPr>
          <w:spacing w:val="-4"/>
          <w:sz w:val="20"/>
        </w:rPr>
        <w:t> </w:t>
      </w:r>
      <w:r>
        <w:rPr>
          <w:sz w:val="20"/>
        </w:rPr>
        <w:t>in</w:t>
      </w:r>
      <w:r>
        <w:rPr>
          <w:spacing w:val="-4"/>
          <w:sz w:val="20"/>
        </w:rPr>
        <w:t> </w:t>
      </w:r>
      <w:r>
        <w:rPr>
          <w:spacing w:val="-5"/>
          <w:sz w:val="20"/>
        </w:rPr>
        <w:t>Table</w:t>
      </w:r>
      <w:r>
        <w:rPr>
          <w:spacing w:val="-4"/>
          <w:sz w:val="20"/>
        </w:rPr>
        <w:t> </w:t>
      </w:r>
      <w:r>
        <w:rPr>
          <w:sz w:val="20"/>
        </w:rPr>
        <w:t>6.</w:t>
      </w:r>
    </w:p>
    <w:p>
      <w:pPr>
        <w:spacing w:before="96"/>
        <w:ind w:left="1761" w:right="0" w:firstLine="0"/>
        <w:jc w:val="left"/>
        <w:rPr>
          <w:i/>
          <w:sz w:val="19"/>
        </w:rPr>
      </w:pPr>
      <w:r>
        <w:rPr>
          <w:i/>
          <w:sz w:val="19"/>
        </w:rPr>
        <w:t>Table 6: Potential outcomes of lowering the threshold for recklessness</w:t>
      </w:r>
    </w:p>
    <w:p>
      <w:pPr>
        <w:pStyle w:val="BodyText"/>
        <w:spacing w:before="3"/>
        <w:rPr>
          <w:i/>
          <w:sz w:val="11"/>
        </w:rPr>
      </w:pPr>
    </w:p>
    <w:tbl>
      <w:tblPr>
        <w:tblW w:w="0" w:type="auto"/>
        <w:jc w:val="left"/>
        <w:tblInd w:w="1771" w:type="dxa"/>
        <w:tblBorders>
          <w:top w:val="single" w:sz="4" w:space="0" w:color="EA5B50"/>
          <w:left w:val="single" w:sz="4" w:space="0" w:color="EA5B50"/>
          <w:bottom w:val="single" w:sz="4" w:space="0" w:color="EA5B50"/>
          <w:right w:val="single" w:sz="4" w:space="0" w:color="EA5B50"/>
          <w:insideH w:val="single" w:sz="4" w:space="0" w:color="EA5B50"/>
          <w:insideV w:val="single" w:sz="4" w:space="0" w:color="EA5B50"/>
        </w:tblBorders>
        <w:tblLayout w:type="fixed"/>
        <w:tblCellMar>
          <w:top w:w="0" w:type="dxa"/>
          <w:left w:w="0" w:type="dxa"/>
          <w:bottom w:w="0" w:type="dxa"/>
          <w:right w:w="0" w:type="dxa"/>
        </w:tblCellMar>
        <w:tblLook w:val="01E0"/>
      </w:tblPr>
      <w:tblGrid>
        <w:gridCol w:w="3453"/>
        <w:gridCol w:w="4473"/>
      </w:tblGrid>
      <w:tr>
        <w:trPr>
          <w:trHeight w:val="518" w:hRule="atLeast"/>
        </w:trPr>
        <w:tc>
          <w:tcPr>
            <w:tcW w:w="3453" w:type="dxa"/>
            <w:shd w:val="clear" w:color="auto" w:fill="F4BCAE"/>
          </w:tcPr>
          <w:p>
            <w:pPr>
              <w:pStyle w:val="TableParagraph"/>
              <w:spacing w:before="122"/>
              <w:rPr>
                <w:b/>
                <w:sz w:val="20"/>
              </w:rPr>
            </w:pPr>
            <w:r>
              <w:rPr>
                <w:b/>
                <w:sz w:val="20"/>
              </w:rPr>
              <w:t>Stage of criminal process</w:t>
            </w:r>
          </w:p>
        </w:tc>
        <w:tc>
          <w:tcPr>
            <w:tcW w:w="4473" w:type="dxa"/>
            <w:shd w:val="clear" w:color="auto" w:fill="F4BCAE"/>
          </w:tcPr>
          <w:p>
            <w:pPr>
              <w:pStyle w:val="TableParagraph"/>
              <w:spacing w:before="122"/>
              <w:rPr>
                <w:b/>
                <w:sz w:val="20"/>
              </w:rPr>
            </w:pPr>
            <w:r>
              <w:rPr>
                <w:b/>
                <w:sz w:val="20"/>
              </w:rPr>
              <w:t>Potential outcome</w:t>
            </w:r>
          </w:p>
        </w:tc>
      </w:tr>
      <w:tr>
        <w:trPr>
          <w:trHeight w:val="1364" w:hRule="atLeast"/>
        </w:trPr>
        <w:tc>
          <w:tcPr>
            <w:tcW w:w="3453" w:type="dxa"/>
          </w:tcPr>
          <w:p>
            <w:pPr>
              <w:pStyle w:val="TableParagraph"/>
              <w:spacing w:line="206" w:lineRule="auto" w:before="98"/>
              <w:ind w:right="419"/>
              <w:jc w:val="both"/>
              <w:rPr>
                <w:sz w:val="20"/>
              </w:rPr>
            </w:pPr>
            <w:r>
              <w:rPr>
                <w:sz w:val="20"/>
              </w:rPr>
              <w:t>Police respond to an incident</w:t>
            </w:r>
            <w:r>
              <w:rPr>
                <w:spacing w:val="-34"/>
                <w:sz w:val="20"/>
              </w:rPr>
              <w:t> </w:t>
            </w:r>
            <w:r>
              <w:rPr>
                <w:sz w:val="20"/>
              </w:rPr>
              <w:t>or report of an offence against</w:t>
            </w:r>
            <w:r>
              <w:rPr>
                <w:spacing w:val="-32"/>
                <w:sz w:val="20"/>
              </w:rPr>
              <w:t> </w:t>
            </w:r>
            <w:r>
              <w:rPr>
                <w:sz w:val="20"/>
              </w:rPr>
              <w:t>the person</w:t>
            </w:r>
          </w:p>
        </w:tc>
        <w:tc>
          <w:tcPr>
            <w:tcW w:w="4473" w:type="dxa"/>
          </w:tcPr>
          <w:p>
            <w:pPr>
              <w:pStyle w:val="TableParagraph"/>
              <w:spacing w:line="206" w:lineRule="auto" w:before="98"/>
              <w:ind w:right="188"/>
              <w:rPr>
                <w:sz w:val="20"/>
              </w:rPr>
            </w:pPr>
            <w:r>
              <w:rPr>
                <w:sz w:val="20"/>
              </w:rPr>
              <w:t>Police informant interviews alleged offender. It may be that more alleged offenders give evidence of having foreseen a possible outcome, by comparison to those admitting foresight of a probable outcome.</w:t>
            </w:r>
          </w:p>
        </w:tc>
      </w:tr>
      <w:tr>
        <w:trPr>
          <w:trHeight w:val="644" w:hRule="atLeast"/>
        </w:trPr>
        <w:tc>
          <w:tcPr>
            <w:tcW w:w="3453" w:type="dxa"/>
          </w:tcPr>
          <w:p>
            <w:pPr>
              <w:pStyle w:val="TableParagraph"/>
              <w:rPr>
                <w:sz w:val="20"/>
              </w:rPr>
            </w:pPr>
            <w:r>
              <w:rPr>
                <w:sz w:val="20"/>
              </w:rPr>
              <w:t>Charges filed</w:t>
            </w:r>
          </w:p>
        </w:tc>
        <w:tc>
          <w:tcPr>
            <w:tcW w:w="4473" w:type="dxa"/>
          </w:tcPr>
          <w:p>
            <w:pPr>
              <w:pStyle w:val="TableParagraph"/>
              <w:spacing w:line="259" w:lineRule="exact"/>
              <w:rPr>
                <w:sz w:val="20"/>
              </w:rPr>
            </w:pPr>
            <w:r>
              <w:rPr>
                <w:sz w:val="20"/>
              </w:rPr>
              <w:t>An increase in charges filed in relation to a</w:t>
            </w:r>
          </w:p>
          <w:p>
            <w:pPr>
              <w:pStyle w:val="TableParagraph"/>
              <w:spacing w:line="259" w:lineRule="exact" w:before="0"/>
              <w:rPr>
                <w:sz w:val="20"/>
              </w:rPr>
            </w:pPr>
            <w:r>
              <w:rPr>
                <w:sz w:val="20"/>
              </w:rPr>
              <w:t>wider range of behaviour.</w:t>
            </w:r>
          </w:p>
        </w:tc>
      </w:tr>
      <w:tr>
        <w:trPr>
          <w:trHeight w:val="1364" w:hRule="atLeast"/>
        </w:trPr>
        <w:tc>
          <w:tcPr>
            <w:tcW w:w="3453" w:type="dxa"/>
          </w:tcPr>
          <w:p>
            <w:pPr>
              <w:pStyle w:val="TableParagraph"/>
              <w:rPr>
                <w:sz w:val="20"/>
              </w:rPr>
            </w:pPr>
            <w:r>
              <w:rPr>
                <w:sz w:val="20"/>
              </w:rPr>
              <w:t>Pleading behaviour</w:t>
            </w:r>
          </w:p>
        </w:tc>
        <w:tc>
          <w:tcPr>
            <w:tcW w:w="4473" w:type="dxa"/>
          </w:tcPr>
          <w:p>
            <w:pPr>
              <w:pStyle w:val="TableParagraph"/>
              <w:spacing w:line="206" w:lineRule="auto" w:before="98"/>
              <w:ind w:right="233"/>
              <w:rPr>
                <w:sz w:val="20"/>
              </w:rPr>
            </w:pPr>
            <w:r>
              <w:rPr>
                <w:sz w:val="20"/>
              </w:rPr>
              <w:t>Accused people agree to plead guilty to offences involving recklessness more often than at present, given the higher likelihood of the offence being proven on the available evidence about their mental state.</w:t>
            </w:r>
          </w:p>
        </w:tc>
      </w:tr>
      <w:tr>
        <w:trPr>
          <w:trHeight w:val="1484" w:hRule="atLeast"/>
        </w:trPr>
        <w:tc>
          <w:tcPr>
            <w:tcW w:w="3453" w:type="dxa"/>
          </w:tcPr>
          <w:p>
            <w:pPr>
              <w:pStyle w:val="TableParagraph"/>
              <w:rPr>
                <w:sz w:val="20"/>
              </w:rPr>
            </w:pPr>
            <w:r>
              <w:rPr>
                <w:sz w:val="20"/>
              </w:rPr>
              <w:t>Trial outcomes</w:t>
            </w:r>
          </w:p>
        </w:tc>
        <w:tc>
          <w:tcPr>
            <w:tcW w:w="4473" w:type="dxa"/>
          </w:tcPr>
          <w:p>
            <w:pPr>
              <w:pStyle w:val="TableParagraph"/>
              <w:spacing w:line="206" w:lineRule="auto" w:before="98"/>
              <w:ind w:right="584"/>
              <w:jc w:val="both"/>
              <w:rPr>
                <w:sz w:val="20"/>
              </w:rPr>
            </w:pPr>
            <w:r>
              <w:rPr>
                <w:sz w:val="20"/>
              </w:rPr>
              <w:t>More</w:t>
            </w:r>
            <w:r>
              <w:rPr>
                <w:spacing w:val="-13"/>
                <w:sz w:val="20"/>
              </w:rPr>
              <w:t> </w:t>
            </w:r>
            <w:r>
              <w:rPr>
                <w:sz w:val="20"/>
              </w:rPr>
              <w:t>offences</w:t>
            </w:r>
            <w:r>
              <w:rPr>
                <w:spacing w:val="-12"/>
                <w:sz w:val="20"/>
              </w:rPr>
              <w:t> </w:t>
            </w:r>
            <w:r>
              <w:rPr>
                <w:spacing w:val="-2"/>
                <w:sz w:val="20"/>
              </w:rPr>
              <w:t>involving</w:t>
            </w:r>
            <w:r>
              <w:rPr>
                <w:spacing w:val="-13"/>
                <w:sz w:val="20"/>
              </w:rPr>
              <w:t> </w:t>
            </w:r>
            <w:r>
              <w:rPr>
                <w:sz w:val="20"/>
              </w:rPr>
              <w:t>recklessness</w:t>
            </w:r>
            <w:r>
              <w:rPr>
                <w:spacing w:val="-12"/>
                <w:sz w:val="20"/>
              </w:rPr>
              <w:t> </w:t>
            </w:r>
            <w:r>
              <w:rPr>
                <w:sz w:val="20"/>
              </w:rPr>
              <w:t>are </w:t>
            </w:r>
            <w:r>
              <w:rPr>
                <w:spacing w:val="-3"/>
                <w:sz w:val="20"/>
              </w:rPr>
              <w:t>proven </w:t>
            </w:r>
            <w:r>
              <w:rPr>
                <w:sz w:val="20"/>
              </w:rPr>
              <w:t>than at present, including serious offences</w:t>
            </w:r>
            <w:r>
              <w:rPr>
                <w:spacing w:val="-11"/>
                <w:sz w:val="20"/>
              </w:rPr>
              <w:t> </w:t>
            </w:r>
            <w:r>
              <w:rPr>
                <w:sz w:val="20"/>
              </w:rPr>
              <w:t>that</w:t>
            </w:r>
            <w:r>
              <w:rPr>
                <w:spacing w:val="-11"/>
                <w:sz w:val="20"/>
              </w:rPr>
              <w:t> </w:t>
            </w:r>
            <w:r>
              <w:rPr>
                <w:sz w:val="20"/>
              </w:rPr>
              <w:t>require</w:t>
            </w:r>
            <w:r>
              <w:rPr>
                <w:spacing w:val="-11"/>
                <w:sz w:val="20"/>
              </w:rPr>
              <w:t> </w:t>
            </w:r>
            <w:r>
              <w:rPr>
                <w:sz w:val="20"/>
              </w:rPr>
              <w:t>custodial</w:t>
            </w:r>
            <w:r>
              <w:rPr>
                <w:spacing w:val="-10"/>
                <w:sz w:val="20"/>
              </w:rPr>
              <w:t> </w:t>
            </w:r>
            <w:r>
              <w:rPr>
                <w:sz w:val="20"/>
              </w:rPr>
              <w:t>penalties.</w:t>
            </w:r>
          </w:p>
          <w:p>
            <w:pPr>
              <w:pStyle w:val="TableParagraph"/>
              <w:spacing w:line="259" w:lineRule="exact" w:before="91"/>
              <w:jc w:val="both"/>
              <w:rPr>
                <w:sz w:val="20"/>
              </w:rPr>
            </w:pPr>
            <w:r>
              <w:rPr>
                <w:sz w:val="20"/>
              </w:rPr>
              <w:t>More people imprisoned for offences</w:t>
            </w:r>
          </w:p>
          <w:p>
            <w:pPr>
              <w:pStyle w:val="TableParagraph"/>
              <w:spacing w:line="259" w:lineRule="exact" w:before="0"/>
              <w:jc w:val="both"/>
              <w:rPr>
                <w:sz w:val="20"/>
              </w:rPr>
            </w:pPr>
            <w:r>
              <w:rPr>
                <w:sz w:val="20"/>
              </w:rPr>
              <w:t>involving recklessness than at present.</w:t>
            </w:r>
          </w:p>
        </w:tc>
      </w:tr>
    </w:tbl>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sz w:val="27"/>
        </w:rPr>
      </w:pPr>
      <w:r>
        <w:rPr/>
        <w:pict>
          <v:line style="position:absolute;mso-position-horizontal-relative:page;mso-position-vertical-relative:paragraph;z-index:416;mso-wrap-distance-left:0;mso-wrap-distance-right:0" from="79.370102pt,21.22320pt" to="515.905102pt,21.22320pt" stroked="true" strokeweight="1pt" strokecolor="#f8cabc">
            <v:stroke dashstyle="solid"/>
            <w10:wrap type="topAndBottom"/>
          </v:line>
        </w:pict>
      </w:r>
    </w:p>
    <w:p>
      <w:pPr>
        <w:tabs>
          <w:tab w:pos="1761" w:val="left" w:leader="none"/>
        </w:tabs>
        <w:spacing w:line="213" w:lineRule="auto" w:before="107"/>
        <w:ind w:left="1761" w:right="1516" w:hanging="794"/>
        <w:jc w:val="left"/>
        <w:rPr>
          <w:sz w:val="13"/>
        </w:rPr>
      </w:pPr>
      <w:r>
        <w:rPr>
          <w:sz w:val="13"/>
        </w:rPr>
        <w:t>88</w:t>
        <w:tab/>
        <w:t>The Commonwealth Criminal Code Act excluded the operation of the common law: </w:t>
      </w:r>
      <w:r>
        <w:rPr>
          <w:i/>
          <w:sz w:val="13"/>
        </w:rPr>
        <w:t>Criminal Code Act 1995 </w:t>
      </w:r>
      <w:r>
        <w:rPr>
          <w:sz w:val="13"/>
        </w:rPr>
        <w:t>(Cth) ss </w:t>
      </w:r>
      <w:r>
        <w:rPr>
          <w:spacing w:val="3"/>
          <w:sz w:val="13"/>
        </w:rPr>
        <w:t>1.1, </w:t>
      </w:r>
      <w:r>
        <w:rPr>
          <w:sz w:val="13"/>
        </w:rPr>
        <w:t>2.1; See also: </w:t>
      </w:r>
      <w:r>
        <w:rPr>
          <w:i/>
          <w:sz w:val="13"/>
        </w:rPr>
        <w:t>Criminal Code Act </w:t>
      </w:r>
      <w:r>
        <w:rPr>
          <w:sz w:val="13"/>
        </w:rPr>
        <w:t>1899 (Qld) ss 2,</w:t>
      </w:r>
      <w:r>
        <w:rPr>
          <w:spacing w:val="3"/>
          <w:sz w:val="13"/>
        </w:rPr>
        <w:t> 5.</w:t>
      </w:r>
    </w:p>
    <w:p>
      <w:pPr>
        <w:spacing w:after="0" w:line="213" w:lineRule="auto"/>
        <w:jc w:val="left"/>
        <w:rPr>
          <w:sz w:val="13"/>
        </w:rPr>
        <w:sectPr>
          <w:pgSz w:w="11910" w:h="16840"/>
          <w:pgMar w:top="1580" w:bottom="280" w:left="620" w:right="540"/>
        </w:sectPr>
      </w:pPr>
    </w:p>
    <w:p>
      <w:pPr>
        <w:spacing w:before="61"/>
        <w:ind w:left="230" w:right="0" w:firstLine="0"/>
        <w:jc w:val="left"/>
        <w:rPr>
          <w:sz w:val="13"/>
        </w:rPr>
      </w:pPr>
      <w:bookmarkStart w:name="Guiding principles " w:id="39"/>
      <w:bookmarkEnd w:id="39"/>
      <w:r>
        <w:rPr/>
      </w:r>
      <w:bookmarkStart w:name="_bookmark14" w:id="40"/>
      <w:bookmarkEnd w:id="40"/>
      <w:r>
        <w:rPr/>
      </w:r>
      <w:r>
        <w:rPr>
          <w:sz w:val="13"/>
        </w:rPr>
        <w:t>Victorian Law Reform Commission</w:t>
      </w:r>
    </w:p>
    <w:p>
      <w:pPr>
        <w:spacing w:before="36"/>
        <w:ind w:left="230" w:right="0" w:firstLine="0"/>
        <w:jc w:val="left"/>
        <w:rPr>
          <w:b/>
          <w:sz w:val="13"/>
        </w:rPr>
      </w:pPr>
      <w:r>
        <w:rPr>
          <w:b/>
          <w:sz w:val="13"/>
        </w:rPr>
        <w:t>Recklessness: Issues Paper</w:t>
      </w:r>
    </w:p>
    <w:p>
      <w:pPr>
        <w:pStyle w:val="BodyText"/>
        <w:rPr>
          <w:b/>
          <w:sz w:val="14"/>
        </w:rPr>
      </w:pPr>
    </w:p>
    <w:p>
      <w:pPr>
        <w:pStyle w:val="BodyText"/>
        <w:rPr>
          <w:b/>
          <w:sz w:val="14"/>
        </w:rPr>
      </w:pPr>
    </w:p>
    <w:p>
      <w:pPr>
        <w:pStyle w:val="BodyText"/>
        <w:rPr>
          <w:b/>
          <w:sz w:val="14"/>
        </w:rPr>
      </w:pPr>
    </w:p>
    <w:p>
      <w:pPr>
        <w:pStyle w:val="BodyText"/>
        <w:rPr>
          <w:b/>
          <w:sz w:val="14"/>
        </w:rPr>
      </w:pPr>
    </w:p>
    <w:p>
      <w:pPr>
        <w:pStyle w:val="BodyText"/>
        <w:spacing w:before="10"/>
        <w:rPr>
          <w:b/>
          <w:sz w:val="18"/>
        </w:rPr>
      </w:pPr>
    </w:p>
    <w:p>
      <w:pPr>
        <w:pStyle w:val="ListParagraph"/>
        <w:numPr>
          <w:ilvl w:val="0"/>
          <w:numId w:val="42"/>
        </w:numPr>
        <w:tabs>
          <w:tab w:pos="1761" w:val="left" w:leader="none"/>
          <w:tab w:pos="1762" w:val="left" w:leader="none"/>
        </w:tabs>
        <w:spacing w:line="206" w:lineRule="auto" w:before="1" w:after="0"/>
        <w:ind w:left="1761" w:right="1260" w:hanging="794"/>
        <w:jc w:val="left"/>
        <w:rPr>
          <w:sz w:val="11"/>
        </w:rPr>
      </w:pPr>
      <w:r>
        <w:rPr>
          <w:sz w:val="20"/>
        </w:rPr>
        <w:t>The situation in New South </w:t>
      </w:r>
      <w:r>
        <w:rPr>
          <w:spacing w:val="-3"/>
          <w:sz w:val="20"/>
        </w:rPr>
        <w:t>Wales </w:t>
      </w:r>
      <w:r>
        <w:rPr>
          <w:sz w:val="20"/>
        </w:rPr>
        <w:t>can provide little insight to the flow-on effects for the</w:t>
      </w:r>
      <w:r>
        <w:rPr>
          <w:spacing w:val="-7"/>
          <w:sz w:val="20"/>
        </w:rPr>
        <w:t> </w:t>
      </w:r>
      <w:r>
        <w:rPr>
          <w:sz w:val="20"/>
        </w:rPr>
        <w:t>justice</w:t>
      </w:r>
      <w:r>
        <w:rPr>
          <w:spacing w:val="-6"/>
          <w:sz w:val="20"/>
        </w:rPr>
        <w:t> </w:t>
      </w:r>
      <w:r>
        <w:rPr>
          <w:sz w:val="20"/>
        </w:rPr>
        <w:t>system</w:t>
      </w:r>
      <w:r>
        <w:rPr>
          <w:spacing w:val="-7"/>
          <w:sz w:val="20"/>
        </w:rPr>
        <w:t> </w:t>
      </w:r>
      <w:r>
        <w:rPr>
          <w:sz w:val="20"/>
        </w:rPr>
        <w:t>of</w:t>
      </w:r>
      <w:r>
        <w:rPr>
          <w:spacing w:val="-6"/>
          <w:sz w:val="20"/>
        </w:rPr>
        <w:t> </w:t>
      </w:r>
      <w:r>
        <w:rPr>
          <w:sz w:val="20"/>
        </w:rPr>
        <w:t>changing</w:t>
      </w:r>
      <w:r>
        <w:rPr>
          <w:spacing w:val="-6"/>
          <w:sz w:val="20"/>
        </w:rPr>
        <w:t> </w:t>
      </w:r>
      <w:r>
        <w:rPr>
          <w:sz w:val="20"/>
        </w:rPr>
        <w:t>the</w:t>
      </w:r>
      <w:r>
        <w:rPr>
          <w:spacing w:val="-7"/>
          <w:sz w:val="20"/>
        </w:rPr>
        <w:t> </w:t>
      </w:r>
      <w:r>
        <w:rPr>
          <w:sz w:val="20"/>
        </w:rPr>
        <w:t>definition</w:t>
      </w:r>
      <w:r>
        <w:rPr>
          <w:spacing w:val="-6"/>
          <w:sz w:val="20"/>
        </w:rPr>
        <w:t> </w:t>
      </w:r>
      <w:r>
        <w:rPr>
          <w:sz w:val="20"/>
        </w:rPr>
        <w:t>of</w:t>
      </w:r>
      <w:r>
        <w:rPr>
          <w:spacing w:val="-6"/>
          <w:sz w:val="20"/>
        </w:rPr>
        <w:t> </w:t>
      </w:r>
      <w:r>
        <w:rPr>
          <w:sz w:val="20"/>
        </w:rPr>
        <w:t>recklessness.</w:t>
      </w:r>
      <w:r>
        <w:rPr>
          <w:spacing w:val="-7"/>
          <w:sz w:val="20"/>
        </w:rPr>
        <w:t> </w:t>
      </w:r>
      <w:r>
        <w:rPr>
          <w:sz w:val="20"/>
        </w:rPr>
        <w:t>Aside</w:t>
      </w:r>
      <w:r>
        <w:rPr>
          <w:spacing w:val="-6"/>
          <w:sz w:val="20"/>
        </w:rPr>
        <w:t> </w:t>
      </w:r>
      <w:r>
        <w:rPr>
          <w:sz w:val="20"/>
        </w:rPr>
        <w:t>from</w:t>
      </w:r>
      <w:r>
        <w:rPr>
          <w:spacing w:val="-7"/>
          <w:sz w:val="20"/>
        </w:rPr>
        <w:t> </w:t>
      </w:r>
      <w:r>
        <w:rPr>
          <w:sz w:val="20"/>
        </w:rPr>
        <w:t>the</w:t>
      </w:r>
      <w:r>
        <w:rPr>
          <w:spacing w:val="-6"/>
          <w:sz w:val="20"/>
        </w:rPr>
        <w:t> </w:t>
      </w:r>
      <w:r>
        <w:rPr>
          <w:sz w:val="20"/>
        </w:rPr>
        <w:t>existing differences in the definition of recklessness, there are other differences in how offences</w:t>
      </w:r>
      <w:r>
        <w:rPr>
          <w:spacing w:val="-4"/>
          <w:sz w:val="20"/>
        </w:rPr>
        <w:t> </w:t>
      </w:r>
      <w:r>
        <w:rPr>
          <w:sz w:val="20"/>
        </w:rPr>
        <w:t>against</w:t>
      </w:r>
      <w:r>
        <w:rPr>
          <w:spacing w:val="-3"/>
          <w:sz w:val="20"/>
        </w:rPr>
        <w:t> </w:t>
      </w:r>
      <w:r>
        <w:rPr>
          <w:sz w:val="20"/>
        </w:rPr>
        <w:t>the</w:t>
      </w:r>
      <w:r>
        <w:rPr>
          <w:spacing w:val="-4"/>
          <w:sz w:val="20"/>
        </w:rPr>
        <w:t> </w:t>
      </w:r>
      <w:r>
        <w:rPr>
          <w:sz w:val="20"/>
        </w:rPr>
        <w:t>person</w:t>
      </w:r>
      <w:r>
        <w:rPr>
          <w:spacing w:val="-3"/>
          <w:sz w:val="20"/>
        </w:rPr>
        <w:t> </w:t>
      </w:r>
      <w:r>
        <w:rPr>
          <w:sz w:val="20"/>
        </w:rPr>
        <w:t>are</w:t>
      </w:r>
      <w:r>
        <w:rPr>
          <w:spacing w:val="-4"/>
          <w:sz w:val="20"/>
        </w:rPr>
        <w:t> </w:t>
      </w:r>
      <w:r>
        <w:rPr>
          <w:sz w:val="20"/>
        </w:rPr>
        <w:t>expressed</w:t>
      </w:r>
      <w:r>
        <w:rPr>
          <w:spacing w:val="-3"/>
          <w:sz w:val="20"/>
        </w:rPr>
        <w:t> </w:t>
      </w:r>
      <w:r>
        <w:rPr>
          <w:sz w:val="20"/>
        </w:rPr>
        <w:t>and</w:t>
      </w:r>
      <w:r>
        <w:rPr>
          <w:spacing w:val="-3"/>
          <w:sz w:val="20"/>
        </w:rPr>
        <w:t> </w:t>
      </w:r>
      <w:r>
        <w:rPr>
          <w:sz w:val="20"/>
        </w:rPr>
        <w:t>defined</w:t>
      </w:r>
      <w:r>
        <w:rPr>
          <w:spacing w:val="-4"/>
          <w:sz w:val="20"/>
        </w:rPr>
        <w:t> </w:t>
      </w:r>
      <w:r>
        <w:rPr>
          <w:sz w:val="20"/>
        </w:rPr>
        <w:t>in</w:t>
      </w:r>
      <w:r>
        <w:rPr>
          <w:spacing w:val="-3"/>
          <w:sz w:val="20"/>
        </w:rPr>
        <w:t> </w:t>
      </w:r>
      <w:r>
        <w:rPr>
          <w:sz w:val="20"/>
        </w:rPr>
        <w:t>the</w:t>
      </w:r>
      <w:r>
        <w:rPr>
          <w:spacing w:val="-4"/>
          <w:sz w:val="20"/>
        </w:rPr>
        <w:t> </w:t>
      </w:r>
      <w:r>
        <w:rPr>
          <w:sz w:val="20"/>
        </w:rPr>
        <w:t>two</w:t>
      </w:r>
      <w:r>
        <w:rPr>
          <w:spacing w:val="-3"/>
          <w:sz w:val="20"/>
        </w:rPr>
        <w:t> </w:t>
      </w:r>
      <w:r>
        <w:rPr>
          <w:sz w:val="20"/>
        </w:rPr>
        <w:t>states.</w:t>
      </w:r>
      <w:r>
        <w:rPr>
          <w:position w:val="7"/>
          <w:sz w:val="11"/>
        </w:rPr>
        <w:t>89</w:t>
      </w:r>
    </w:p>
    <w:p>
      <w:pPr>
        <w:pStyle w:val="ListParagraph"/>
        <w:numPr>
          <w:ilvl w:val="0"/>
          <w:numId w:val="42"/>
        </w:numPr>
        <w:tabs>
          <w:tab w:pos="1761" w:val="left" w:leader="none"/>
          <w:tab w:pos="1762" w:val="left" w:leader="none"/>
        </w:tabs>
        <w:spacing w:line="206" w:lineRule="auto" w:before="118" w:after="0"/>
        <w:ind w:left="1761" w:right="1252" w:hanging="794"/>
        <w:jc w:val="left"/>
        <w:rPr>
          <w:sz w:val="20"/>
        </w:rPr>
      </w:pPr>
      <w:r>
        <w:rPr>
          <w:sz w:val="20"/>
        </w:rPr>
        <w:t>There</w:t>
      </w:r>
      <w:r>
        <w:rPr>
          <w:spacing w:val="-7"/>
          <w:sz w:val="20"/>
        </w:rPr>
        <w:t> </w:t>
      </w:r>
      <w:r>
        <w:rPr>
          <w:sz w:val="20"/>
        </w:rPr>
        <w:t>may</w:t>
      </w:r>
      <w:r>
        <w:rPr>
          <w:spacing w:val="-7"/>
          <w:sz w:val="20"/>
        </w:rPr>
        <w:t> </w:t>
      </w:r>
      <w:r>
        <w:rPr>
          <w:sz w:val="20"/>
        </w:rPr>
        <w:t>be</w:t>
      </w:r>
      <w:r>
        <w:rPr>
          <w:spacing w:val="-6"/>
          <w:sz w:val="20"/>
        </w:rPr>
        <w:t> </w:t>
      </w:r>
      <w:r>
        <w:rPr>
          <w:sz w:val="20"/>
        </w:rPr>
        <w:t>other</w:t>
      </w:r>
      <w:r>
        <w:rPr>
          <w:spacing w:val="-7"/>
          <w:sz w:val="20"/>
        </w:rPr>
        <w:t> </w:t>
      </w:r>
      <w:r>
        <w:rPr>
          <w:sz w:val="20"/>
        </w:rPr>
        <w:t>consequences</w:t>
      </w:r>
      <w:r>
        <w:rPr>
          <w:spacing w:val="-6"/>
          <w:sz w:val="20"/>
        </w:rPr>
        <w:t> </w:t>
      </w:r>
      <w:r>
        <w:rPr>
          <w:sz w:val="20"/>
        </w:rPr>
        <w:t>of</w:t>
      </w:r>
      <w:r>
        <w:rPr>
          <w:spacing w:val="-7"/>
          <w:sz w:val="20"/>
        </w:rPr>
        <w:t> </w:t>
      </w:r>
      <w:r>
        <w:rPr>
          <w:sz w:val="20"/>
        </w:rPr>
        <w:t>legislating</w:t>
      </w:r>
      <w:r>
        <w:rPr>
          <w:spacing w:val="-6"/>
          <w:sz w:val="20"/>
        </w:rPr>
        <w:t> </w:t>
      </w:r>
      <w:r>
        <w:rPr>
          <w:sz w:val="20"/>
        </w:rPr>
        <w:t>a</w:t>
      </w:r>
      <w:r>
        <w:rPr>
          <w:spacing w:val="-7"/>
          <w:sz w:val="20"/>
        </w:rPr>
        <w:t> </w:t>
      </w:r>
      <w:r>
        <w:rPr>
          <w:sz w:val="20"/>
        </w:rPr>
        <w:t>new</w:t>
      </w:r>
      <w:r>
        <w:rPr>
          <w:spacing w:val="-6"/>
          <w:sz w:val="20"/>
        </w:rPr>
        <w:t> </w:t>
      </w:r>
      <w:r>
        <w:rPr>
          <w:sz w:val="20"/>
        </w:rPr>
        <w:t>definition</w:t>
      </w:r>
      <w:r>
        <w:rPr>
          <w:spacing w:val="-7"/>
          <w:sz w:val="20"/>
        </w:rPr>
        <w:t> </w:t>
      </w:r>
      <w:r>
        <w:rPr>
          <w:sz w:val="20"/>
        </w:rPr>
        <w:t>of</w:t>
      </w:r>
      <w:r>
        <w:rPr>
          <w:spacing w:val="-7"/>
          <w:sz w:val="20"/>
        </w:rPr>
        <w:t> </w:t>
      </w:r>
      <w:r>
        <w:rPr>
          <w:sz w:val="20"/>
        </w:rPr>
        <w:t>recklessness</w:t>
      </w:r>
      <w:r>
        <w:rPr>
          <w:spacing w:val="-6"/>
          <w:sz w:val="20"/>
        </w:rPr>
        <w:t> </w:t>
      </w:r>
      <w:r>
        <w:rPr>
          <w:sz w:val="20"/>
        </w:rPr>
        <w:t>for offences against the person that </w:t>
      </w:r>
      <w:r>
        <w:rPr>
          <w:spacing w:val="-3"/>
          <w:sz w:val="20"/>
        </w:rPr>
        <w:t>we have </w:t>
      </w:r>
      <w:r>
        <w:rPr>
          <w:sz w:val="20"/>
        </w:rPr>
        <w:t>not considered</w:t>
      </w:r>
      <w:r>
        <w:rPr>
          <w:spacing w:val="-20"/>
          <w:sz w:val="20"/>
        </w:rPr>
        <w:t> </w:t>
      </w:r>
      <w:r>
        <w:rPr>
          <w:sz w:val="20"/>
        </w:rPr>
        <w:t>here.</w:t>
      </w:r>
    </w:p>
    <w:p>
      <w:pPr>
        <w:pStyle w:val="ListParagraph"/>
        <w:numPr>
          <w:ilvl w:val="0"/>
          <w:numId w:val="42"/>
        </w:numPr>
        <w:tabs>
          <w:tab w:pos="1761" w:val="left" w:leader="none"/>
          <w:tab w:pos="1762" w:val="left" w:leader="none"/>
        </w:tabs>
        <w:spacing w:line="206" w:lineRule="auto" w:before="116" w:after="0"/>
        <w:ind w:left="1761" w:right="1366" w:hanging="794"/>
        <w:jc w:val="left"/>
        <w:rPr>
          <w:sz w:val="20"/>
        </w:rPr>
      </w:pPr>
      <w:r>
        <w:rPr>
          <w:spacing w:val="-6"/>
          <w:sz w:val="20"/>
        </w:rPr>
        <w:t>We</w:t>
      </w:r>
      <w:r>
        <w:rPr>
          <w:spacing w:val="-8"/>
          <w:sz w:val="20"/>
        </w:rPr>
        <w:t> </w:t>
      </w:r>
      <w:r>
        <w:rPr>
          <w:sz w:val="20"/>
        </w:rPr>
        <w:t>are</w:t>
      </w:r>
      <w:r>
        <w:rPr>
          <w:spacing w:val="-7"/>
          <w:sz w:val="20"/>
        </w:rPr>
        <w:t> </w:t>
      </w:r>
      <w:r>
        <w:rPr>
          <w:sz w:val="20"/>
        </w:rPr>
        <w:t>interested</w:t>
      </w:r>
      <w:r>
        <w:rPr>
          <w:spacing w:val="-7"/>
          <w:sz w:val="20"/>
        </w:rPr>
        <w:t> </w:t>
      </w:r>
      <w:r>
        <w:rPr>
          <w:sz w:val="20"/>
        </w:rPr>
        <w:t>to</w:t>
      </w:r>
      <w:r>
        <w:rPr>
          <w:spacing w:val="-8"/>
          <w:sz w:val="20"/>
        </w:rPr>
        <w:t> </w:t>
      </w:r>
      <w:r>
        <w:rPr>
          <w:sz w:val="20"/>
        </w:rPr>
        <w:t>hear</w:t>
      </w:r>
      <w:r>
        <w:rPr>
          <w:spacing w:val="-7"/>
          <w:sz w:val="20"/>
        </w:rPr>
        <w:t> </w:t>
      </w:r>
      <w:r>
        <w:rPr>
          <w:sz w:val="20"/>
        </w:rPr>
        <w:t>about</w:t>
      </w:r>
      <w:r>
        <w:rPr>
          <w:spacing w:val="-7"/>
          <w:sz w:val="20"/>
        </w:rPr>
        <w:t> </w:t>
      </w:r>
      <w:r>
        <w:rPr>
          <w:sz w:val="20"/>
        </w:rPr>
        <w:t>any</w:t>
      </w:r>
      <w:r>
        <w:rPr>
          <w:spacing w:val="-7"/>
          <w:sz w:val="20"/>
        </w:rPr>
        <w:t> </w:t>
      </w:r>
      <w:r>
        <w:rPr>
          <w:sz w:val="20"/>
        </w:rPr>
        <w:t>potential</w:t>
      </w:r>
      <w:r>
        <w:rPr>
          <w:spacing w:val="-8"/>
          <w:sz w:val="20"/>
        </w:rPr>
        <w:t> </w:t>
      </w:r>
      <w:r>
        <w:rPr>
          <w:sz w:val="20"/>
        </w:rPr>
        <w:t>consequences</w:t>
      </w:r>
      <w:r>
        <w:rPr>
          <w:spacing w:val="-7"/>
          <w:sz w:val="20"/>
        </w:rPr>
        <w:t> </w:t>
      </w:r>
      <w:r>
        <w:rPr>
          <w:sz w:val="20"/>
        </w:rPr>
        <w:t>for</w:t>
      </w:r>
      <w:r>
        <w:rPr>
          <w:spacing w:val="-7"/>
          <w:sz w:val="20"/>
        </w:rPr>
        <w:t> </w:t>
      </w:r>
      <w:r>
        <w:rPr>
          <w:sz w:val="20"/>
        </w:rPr>
        <w:t>the</w:t>
      </w:r>
      <w:r>
        <w:rPr>
          <w:spacing w:val="-7"/>
          <w:sz w:val="20"/>
        </w:rPr>
        <w:t> </w:t>
      </w:r>
      <w:r>
        <w:rPr>
          <w:sz w:val="20"/>
        </w:rPr>
        <w:t>justice</w:t>
      </w:r>
      <w:r>
        <w:rPr>
          <w:spacing w:val="-8"/>
          <w:sz w:val="20"/>
        </w:rPr>
        <w:t> </w:t>
      </w:r>
      <w:r>
        <w:rPr>
          <w:sz w:val="20"/>
        </w:rPr>
        <w:t>system, including but not limited to likely changes in rates of prosecution, conviction, or incarceration.</w:t>
      </w:r>
    </w:p>
    <w:p>
      <w:pPr>
        <w:pStyle w:val="Heading5"/>
        <w:spacing w:before="155"/>
        <w:ind w:left="967"/>
      </w:pPr>
      <w:r>
        <w:rPr/>
        <w:t>Guiding principles</w:t>
      </w:r>
    </w:p>
    <w:p>
      <w:pPr>
        <w:pStyle w:val="ListParagraph"/>
        <w:numPr>
          <w:ilvl w:val="0"/>
          <w:numId w:val="42"/>
        </w:numPr>
        <w:tabs>
          <w:tab w:pos="1761" w:val="left" w:leader="none"/>
          <w:tab w:pos="1762" w:val="left" w:leader="none"/>
        </w:tabs>
        <w:spacing w:line="240" w:lineRule="auto" w:before="95" w:after="0"/>
        <w:ind w:left="1761" w:right="0" w:hanging="794"/>
        <w:jc w:val="left"/>
        <w:rPr>
          <w:sz w:val="20"/>
        </w:rPr>
      </w:pPr>
      <w:r>
        <w:rPr>
          <w:sz w:val="20"/>
        </w:rPr>
        <w:t>Our terms of reference ask us</w:t>
      </w:r>
      <w:r>
        <w:rPr>
          <w:spacing w:val="-13"/>
          <w:sz w:val="20"/>
        </w:rPr>
        <w:t> </w:t>
      </w:r>
      <w:r>
        <w:rPr>
          <w:sz w:val="20"/>
        </w:rPr>
        <w:t>to:</w:t>
      </w:r>
    </w:p>
    <w:p>
      <w:pPr>
        <w:spacing w:line="247" w:lineRule="exact" w:before="78"/>
        <w:ind w:left="2157" w:right="0" w:firstLine="0"/>
        <w:jc w:val="left"/>
        <w:rPr>
          <w:sz w:val="19"/>
        </w:rPr>
      </w:pPr>
      <w:r>
        <w:rPr>
          <w:sz w:val="19"/>
        </w:rPr>
        <w:t>develop a set of guiding principles that could be used to review the use or proposed</w:t>
      </w:r>
    </w:p>
    <w:p>
      <w:pPr>
        <w:spacing w:line="247" w:lineRule="exact" w:before="0"/>
        <w:ind w:left="2157" w:right="0" w:firstLine="0"/>
        <w:jc w:val="left"/>
        <w:rPr>
          <w:sz w:val="11"/>
        </w:rPr>
      </w:pPr>
      <w:r>
        <w:rPr>
          <w:sz w:val="19"/>
        </w:rPr>
        <w:t>use of recklessness as a fault element in other categories of Crimes Act offences.</w:t>
      </w:r>
      <w:r>
        <w:rPr>
          <w:position w:val="6"/>
          <w:sz w:val="11"/>
        </w:rPr>
        <w:t>90</w:t>
      </w:r>
    </w:p>
    <w:p>
      <w:pPr>
        <w:pStyle w:val="ListParagraph"/>
        <w:numPr>
          <w:ilvl w:val="0"/>
          <w:numId w:val="42"/>
        </w:numPr>
        <w:tabs>
          <w:tab w:pos="1761" w:val="left" w:leader="none"/>
          <w:tab w:pos="1762" w:val="left" w:leader="none"/>
        </w:tabs>
        <w:spacing w:line="206" w:lineRule="auto" w:before="117" w:after="0"/>
        <w:ind w:left="1761" w:right="1046" w:hanging="794"/>
        <w:jc w:val="left"/>
        <w:rPr>
          <w:sz w:val="20"/>
        </w:rPr>
      </w:pPr>
      <w:r>
        <w:rPr>
          <w:sz w:val="20"/>
        </w:rPr>
        <w:t>These guiding principles will not be inserted in the Crimes Act. Instead, they will assist policy makers and drafters, and Parliament, to analyse if and how the language and concept</w:t>
      </w:r>
      <w:r>
        <w:rPr>
          <w:spacing w:val="-9"/>
          <w:sz w:val="20"/>
        </w:rPr>
        <w:t> </w:t>
      </w:r>
      <w:r>
        <w:rPr>
          <w:sz w:val="20"/>
        </w:rPr>
        <w:t>of</w:t>
      </w:r>
      <w:r>
        <w:rPr>
          <w:spacing w:val="-8"/>
          <w:sz w:val="20"/>
        </w:rPr>
        <w:t> </w:t>
      </w:r>
      <w:r>
        <w:rPr>
          <w:sz w:val="20"/>
        </w:rPr>
        <w:t>recklessness</w:t>
      </w:r>
      <w:r>
        <w:rPr>
          <w:spacing w:val="-8"/>
          <w:sz w:val="20"/>
        </w:rPr>
        <w:t> </w:t>
      </w:r>
      <w:r>
        <w:rPr>
          <w:sz w:val="20"/>
        </w:rPr>
        <w:t>should</w:t>
      </w:r>
      <w:r>
        <w:rPr>
          <w:spacing w:val="-8"/>
          <w:sz w:val="20"/>
        </w:rPr>
        <w:t> </w:t>
      </w:r>
      <w:r>
        <w:rPr>
          <w:sz w:val="20"/>
        </w:rPr>
        <w:t>be</w:t>
      </w:r>
      <w:r>
        <w:rPr>
          <w:spacing w:val="-8"/>
          <w:sz w:val="20"/>
        </w:rPr>
        <w:t> </w:t>
      </w:r>
      <w:r>
        <w:rPr>
          <w:sz w:val="20"/>
        </w:rPr>
        <w:t>used</w:t>
      </w:r>
      <w:r>
        <w:rPr>
          <w:spacing w:val="-8"/>
          <w:sz w:val="20"/>
        </w:rPr>
        <w:t> </w:t>
      </w:r>
      <w:r>
        <w:rPr>
          <w:sz w:val="20"/>
        </w:rPr>
        <w:t>or</w:t>
      </w:r>
      <w:r>
        <w:rPr>
          <w:spacing w:val="-8"/>
          <w:sz w:val="20"/>
        </w:rPr>
        <w:t> </w:t>
      </w:r>
      <w:r>
        <w:rPr>
          <w:sz w:val="20"/>
        </w:rPr>
        <w:t>reformed</w:t>
      </w:r>
      <w:r>
        <w:rPr>
          <w:spacing w:val="-8"/>
          <w:sz w:val="20"/>
        </w:rPr>
        <w:t> </w:t>
      </w:r>
      <w:r>
        <w:rPr>
          <w:sz w:val="20"/>
        </w:rPr>
        <w:t>in</w:t>
      </w:r>
      <w:r>
        <w:rPr>
          <w:spacing w:val="-8"/>
          <w:sz w:val="20"/>
        </w:rPr>
        <w:t> </w:t>
      </w:r>
      <w:r>
        <w:rPr>
          <w:sz w:val="20"/>
        </w:rPr>
        <w:t>relation</w:t>
      </w:r>
      <w:r>
        <w:rPr>
          <w:spacing w:val="-8"/>
          <w:sz w:val="20"/>
        </w:rPr>
        <w:t> </w:t>
      </w:r>
      <w:r>
        <w:rPr>
          <w:sz w:val="20"/>
        </w:rPr>
        <w:t>to</w:t>
      </w:r>
      <w:r>
        <w:rPr>
          <w:spacing w:val="-8"/>
          <w:sz w:val="20"/>
        </w:rPr>
        <w:t> </w:t>
      </w:r>
      <w:r>
        <w:rPr>
          <w:sz w:val="20"/>
        </w:rPr>
        <w:t>Crimes</w:t>
      </w:r>
      <w:r>
        <w:rPr>
          <w:spacing w:val="-9"/>
          <w:sz w:val="20"/>
        </w:rPr>
        <w:t> </w:t>
      </w:r>
      <w:r>
        <w:rPr>
          <w:sz w:val="20"/>
        </w:rPr>
        <w:t>Act</w:t>
      </w:r>
      <w:r>
        <w:rPr>
          <w:spacing w:val="-8"/>
          <w:sz w:val="20"/>
        </w:rPr>
        <w:t> </w:t>
      </w:r>
      <w:r>
        <w:rPr>
          <w:sz w:val="20"/>
        </w:rPr>
        <w:t>offences other than offences against the</w:t>
      </w:r>
      <w:r>
        <w:rPr>
          <w:spacing w:val="-12"/>
          <w:sz w:val="20"/>
        </w:rPr>
        <w:t> </w:t>
      </w:r>
      <w:r>
        <w:rPr>
          <w:sz w:val="20"/>
        </w:rPr>
        <w:t>person.</w:t>
      </w:r>
    </w:p>
    <w:p>
      <w:pPr>
        <w:pStyle w:val="ListParagraph"/>
        <w:numPr>
          <w:ilvl w:val="0"/>
          <w:numId w:val="42"/>
        </w:numPr>
        <w:tabs>
          <w:tab w:pos="1761" w:val="left" w:leader="none"/>
          <w:tab w:pos="1762" w:val="left" w:leader="none"/>
        </w:tabs>
        <w:spacing w:line="240" w:lineRule="auto" w:before="86" w:after="0"/>
        <w:ind w:left="1761" w:right="0" w:hanging="794"/>
        <w:jc w:val="left"/>
        <w:rPr>
          <w:sz w:val="20"/>
        </w:rPr>
      </w:pPr>
      <w:r>
        <w:rPr>
          <w:sz w:val="20"/>
        </w:rPr>
        <w:t>Potential guiding principles might</w:t>
      </w:r>
      <w:r>
        <w:rPr>
          <w:spacing w:val="-10"/>
          <w:sz w:val="20"/>
        </w:rPr>
        <w:t> </w:t>
      </w:r>
      <w:r>
        <w:rPr>
          <w:sz w:val="20"/>
        </w:rPr>
        <w:t>include:</w:t>
      </w:r>
    </w:p>
    <w:p>
      <w:pPr>
        <w:pStyle w:val="ListParagraph"/>
        <w:numPr>
          <w:ilvl w:val="1"/>
          <w:numId w:val="42"/>
        </w:numPr>
        <w:tabs>
          <w:tab w:pos="2157" w:val="left" w:leader="none"/>
          <w:tab w:pos="2158" w:val="left" w:leader="none"/>
        </w:tabs>
        <w:spacing w:line="206" w:lineRule="auto" w:before="108" w:after="0"/>
        <w:ind w:left="2157" w:right="1396" w:hanging="396"/>
        <w:jc w:val="left"/>
        <w:rPr>
          <w:sz w:val="20"/>
        </w:rPr>
      </w:pPr>
      <w:r>
        <w:rPr>
          <w:spacing w:val="-3"/>
          <w:sz w:val="20"/>
        </w:rPr>
        <w:t>How</w:t>
      </w:r>
      <w:r>
        <w:rPr>
          <w:spacing w:val="-12"/>
          <w:sz w:val="20"/>
        </w:rPr>
        <w:t> </w:t>
      </w:r>
      <w:r>
        <w:rPr>
          <w:sz w:val="20"/>
        </w:rPr>
        <w:t>recklessness</w:t>
      </w:r>
      <w:r>
        <w:rPr>
          <w:spacing w:val="-11"/>
          <w:sz w:val="20"/>
        </w:rPr>
        <w:t> </w:t>
      </w:r>
      <w:r>
        <w:rPr>
          <w:sz w:val="20"/>
        </w:rPr>
        <w:t>is</w:t>
      </w:r>
      <w:r>
        <w:rPr>
          <w:spacing w:val="-11"/>
          <w:sz w:val="20"/>
        </w:rPr>
        <w:t> </w:t>
      </w:r>
      <w:r>
        <w:rPr>
          <w:sz w:val="20"/>
        </w:rPr>
        <w:t>used</w:t>
      </w:r>
      <w:r>
        <w:rPr>
          <w:spacing w:val="-11"/>
          <w:sz w:val="20"/>
        </w:rPr>
        <w:t> </w:t>
      </w:r>
      <w:r>
        <w:rPr>
          <w:sz w:val="20"/>
        </w:rPr>
        <w:t>should</w:t>
      </w:r>
      <w:r>
        <w:rPr>
          <w:spacing w:val="-11"/>
          <w:sz w:val="20"/>
        </w:rPr>
        <w:t> </w:t>
      </w:r>
      <w:r>
        <w:rPr>
          <w:sz w:val="20"/>
        </w:rPr>
        <w:t>be</w:t>
      </w:r>
      <w:r>
        <w:rPr>
          <w:spacing w:val="-11"/>
          <w:sz w:val="20"/>
        </w:rPr>
        <w:t> </w:t>
      </w:r>
      <w:r>
        <w:rPr>
          <w:sz w:val="20"/>
        </w:rPr>
        <w:t>clear</w:t>
      </w:r>
      <w:r>
        <w:rPr>
          <w:spacing w:val="-12"/>
          <w:sz w:val="20"/>
        </w:rPr>
        <w:t> </w:t>
      </w:r>
      <w:r>
        <w:rPr>
          <w:sz w:val="20"/>
        </w:rPr>
        <w:t>and</w:t>
      </w:r>
      <w:r>
        <w:rPr>
          <w:spacing w:val="-11"/>
          <w:sz w:val="20"/>
        </w:rPr>
        <w:t> </w:t>
      </w:r>
      <w:r>
        <w:rPr>
          <w:sz w:val="20"/>
        </w:rPr>
        <w:t>easy</w:t>
      </w:r>
      <w:r>
        <w:rPr>
          <w:spacing w:val="-11"/>
          <w:sz w:val="20"/>
        </w:rPr>
        <w:t> </w:t>
      </w:r>
      <w:r>
        <w:rPr>
          <w:sz w:val="20"/>
        </w:rPr>
        <w:t>to</w:t>
      </w:r>
      <w:r>
        <w:rPr>
          <w:spacing w:val="-11"/>
          <w:sz w:val="20"/>
        </w:rPr>
        <w:t> </w:t>
      </w:r>
      <w:r>
        <w:rPr>
          <w:sz w:val="20"/>
        </w:rPr>
        <w:t>understand,</w:t>
      </w:r>
      <w:r>
        <w:rPr>
          <w:spacing w:val="-11"/>
          <w:sz w:val="20"/>
        </w:rPr>
        <w:t> </w:t>
      </w:r>
      <w:r>
        <w:rPr>
          <w:sz w:val="20"/>
        </w:rPr>
        <w:t>including</w:t>
      </w:r>
      <w:r>
        <w:rPr>
          <w:spacing w:val="-11"/>
          <w:sz w:val="20"/>
        </w:rPr>
        <w:t> </w:t>
      </w:r>
      <w:r>
        <w:rPr>
          <w:sz w:val="20"/>
        </w:rPr>
        <w:t>so that</w:t>
      </w:r>
      <w:r>
        <w:rPr>
          <w:spacing w:val="-6"/>
          <w:sz w:val="20"/>
        </w:rPr>
        <w:t> </w:t>
      </w:r>
      <w:r>
        <w:rPr>
          <w:sz w:val="20"/>
        </w:rPr>
        <w:t>judges</w:t>
      </w:r>
      <w:r>
        <w:rPr>
          <w:spacing w:val="-6"/>
          <w:sz w:val="20"/>
        </w:rPr>
        <w:t> </w:t>
      </w:r>
      <w:r>
        <w:rPr>
          <w:sz w:val="20"/>
        </w:rPr>
        <w:t>can</w:t>
      </w:r>
      <w:r>
        <w:rPr>
          <w:spacing w:val="-6"/>
          <w:sz w:val="20"/>
        </w:rPr>
        <w:t> </w:t>
      </w:r>
      <w:r>
        <w:rPr>
          <w:sz w:val="20"/>
        </w:rPr>
        <w:t>effectively</w:t>
      </w:r>
      <w:r>
        <w:rPr>
          <w:spacing w:val="-5"/>
          <w:sz w:val="20"/>
        </w:rPr>
        <w:t> </w:t>
      </w:r>
      <w:r>
        <w:rPr>
          <w:sz w:val="20"/>
        </w:rPr>
        <w:t>explain</w:t>
      </w:r>
      <w:r>
        <w:rPr>
          <w:spacing w:val="-6"/>
          <w:sz w:val="20"/>
        </w:rPr>
        <w:t> </w:t>
      </w:r>
      <w:r>
        <w:rPr>
          <w:sz w:val="20"/>
        </w:rPr>
        <w:t>its</w:t>
      </w:r>
      <w:r>
        <w:rPr>
          <w:spacing w:val="-6"/>
          <w:sz w:val="20"/>
        </w:rPr>
        <w:t> </w:t>
      </w:r>
      <w:r>
        <w:rPr>
          <w:sz w:val="20"/>
        </w:rPr>
        <w:t>meaning</w:t>
      </w:r>
      <w:r>
        <w:rPr>
          <w:spacing w:val="-5"/>
          <w:sz w:val="20"/>
        </w:rPr>
        <w:t> </w:t>
      </w:r>
      <w:r>
        <w:rPr>
          <w:sz w:val="20"/>
        </w:rPr>
        <w:t>to</w:t>
      </w:r>
      <w:r>
        <w:rPr>
          <w:spacing w:val="-6"/>
          <w:sz w:val="20"/>
        </w:rPr>
        <w:t> </w:t>
      </w:r>
      <w:r>
        <w:rPr>
          <w:sz w:val="20"/>
        </w:rPr>
        <w:t>juries.</w:t>
      </w:r>
    </w:p>
    <w:p>
      <w:pPr>
        <w:pStyle w:val="ListParagraph"/>
        <w:numPr>
          <w:ilvl w:val="1"/>
          <w:numId w:val="42"/>
        </w:numPr>
        <w:tabs>
          <w:tab w:pos="2157" w:val="left" w:leader="none"/>
          <w:tab w:pos="2158" w:val="left" w:leader="none"/>
        </w:tabs>
        <w:spacing w:line="240" w:lineRule="auto" w:before="55" w:after="0"/>
        <w:ind w:left="2157" w:right="0" w:hanging="396"/>
        <w:jc w:val="left"/>
        <w:rPr>
          <w:sz w:val="20"/>
        </w:rPr>
      </w:pPr>
      <w:r>
        <w:rPr>
          <w:spacing w:val="-3"/>
          <w:sz w:val="20"/>
        </w:rPr>
        <w:t>How</w:t>
      </w:r>
      <w:r>
        <w:rPr>
          <w:spacing w:val="-6"/>
          <w:sz w:val="20"/>
        </w:rPr>
        <w:t> </w:t>
      </w:r>
      <w:r>
        <w:rPr>
          <w:sz w:val="20"/>
        </w:rPr>
        <w:t>recklessness</w:t>
      </w:r>
      <w:r>
        <w:rPr>
          <w:spacing w:val="-5"/>
          <w:sz w:val="20"/>
        </w:rPr>
        <w:t> </w:t>
      </w:r>
      <w:r>
        <w:rPr>
          <w:sz w:val="20"/>
        </w:rPr>
        <w:t>is</w:t>
      </w:r>
      <w:r>
        <w:rPr>
          <w:spacing w:val="-5"/>
          <w:sz w:val="20"/>
        </w:rPr>
        <w:t> </w:t>
      </w:r>
      <w:r>
        <w:rPr>
          <w:sz w:val="20"/>
        </w:rPr>
        <w:t>used</w:t>
      </w:r>
      <w:r>
        <w:rPr>
          <w:spacing w:val="-5"/>
          <w:sz w:val="20"/>
        </w:rPr>
        <w:t> </w:t>
      </w:r>
      <w:r>
        <w:rPr>
          <w:sz w:val="20"/>
        </w:rPr>
        <w:t>should</w:t>
      </w:r>
      <w:r>
        <w:rPr>
          <w:spacing w:val="-5"/>
          <w:sz w:val="20"/>
        </w:rPr>
        <w:t> </w:t>
      </w:r>
      <w:r>
        <w:rPr>
          <w:sz w:val="20"/>
        </w:rPr>
        <w:t>be</w:t>
      </w:r>
      <w:r>
        <w:rPr>
          <w:spacing w:val="-5"/>
          <w:sz w:val="20"/>
        </w:rPr>
        <w:t> </w:t>
      </w:r>
      <w:r>
        <w:rPr>
          <w:sz w:val="20"/>
        </w:rPr>
        <w:t>consistent</w:t>
      </w:r>
      <w:r>
        <w:rPr>
          <w:spacing w:val="-5"/>
          <w:sz w:val="20"/>
        </w:rPr>
        <w:t> </w:t>
      </w:r>
      <w:r>
        <w:rPr>
          <w:sz w:val="20"/>
        </w:rPr>
        <w:t>with</w:t>
      </w:r>
      <w:r>
        <w:rPr>
          <w:spacing w:val="-6"/>
          <w:sz w:val="20"/>
        </w:rPr>
        <w:t> </w:t>
      </w:r>
      <w:r>
        <w:rPr>
          <w:spacing w:val="-3"/>
          <w:sz w:val="20"/>
        </w:rPr>
        <w:t>everyday</w:t>
      </w:r>
      <w:r>
        <w:rPr>
          <w:spacing w:val="-5"/>
          <w:sz w:val="20"/>
        </w:rPr>
        <w:t> </w:t>
      </w:r>
      <w:r>
        <w:rPr>
          <w:sz w:val="20"/>
        </w:rPr>
        <w:t>usage.</w:t>
      </w:r>
    </w:p>
    <w:p>
      <w:pPr>
        <w:pStyle w:val="ListParagraph"/>
        <w:numPr>
          <w:ilvl w:val="1"/>
          <w:numId w:val="42"/>
        </w:numPr>
        <w:tabs>
          <w:tab w:pos="2157" w:val="left" w:leader="none"/>
          <w:tab w:pos="2158" w:val="left" w:leader="none"/>
        </w:tabs>
        <w:spacing w:line="240" w:lineRule="auto" w:before="47" w:after="0"/>
        <w:ind w:left="2157" w:right="0" w:hanging="396"/>
        <w:jc w:val="left"/>
        <w:rPr>
          <w:sz w:val="20"/>
        </w:rPr>
      </w:pPr>
      <w:r>
        <w:rPr>
          <w:sz w:val="20"/>
        </w:rPr>
        <w:t>Inconsistency in the Crimes </w:t>
      </w:r>
      <w:r>
        <w:rPr>
          <w:spacing w:val="-2"/>
          <w:sz w:val="20"/>
        </w:rPr>
        <w:t>Act </w:t>
      </w:r>
      <w:r>
        <w:rPr>
          <w:sz w:val="20"/>
        </w:rPr>
        <w:t>should be</w:t>
      </w:r>
      <w:r>
        <w:rPr>
          <w:spacing w:val="-31"/>
          <w:sz w:val="20"/>
        </w:rPr>
        <w:t> </w:t>
      </w:r>
      <w:r>
        <w:rPr>
          <w:sz w:val="20"/>
        </w:rPr>
        <w:t>reduced.</w:t>
      </w:r>
    </w:p>
    <w:p>
      <w:pPr>
        <w:pStyle w:val="ListParagraph"/>
        <w:numPr>
          <w:ilvl w:val="1"/>
          <w:numId w:val="42"/>
        </w:numPr>
        <w:tabs>
          <w:tab w:pos="2157" w:val="left" w:leader="none"/>
          <w:tab w:pos="2158" w:val="left" w:leader="none"/>
        </w:tabs>
        <w:spacing w:line="240" w:lineRule="auto" w:before="48" w:after="0"/>
        <w:ind w:left="2157" w:right="0" w:hanging="396"/>
        <w:jc w:val="left"/>
        <w:rPr>
          <w:sz w:val="20"/>
        </w:rPr>
      </w:pPr>
      <w:r>
        <w:rPr>
          <w:sz w:val="20"/>
        </w:rPr>
        <w:t>Inconsistency in Victorian legislation should be</w:t>
      </w:r>
      <w:r>
        <w:rPr>
          <w:spacing w:val="-31"/>
          <w:sz w:val="20"/>
        </w:rPr>
        <w:t> </w:t>
      </w:r>
      <w:r>
        <w:rPr>
          <w:sz w:val="20"/>
        </w:rPr>
        <w:t>reduced.</w:t>
      </w:r>
    </w:p>
    <w:p>
      <w:pPr>
        <w:pStyle w:val="ListParagraph"/>
        <w:numPr>
          <w:ilvl w:val="1"/>
          <w:numId w:val="42"/>
        </w:numPr>
        <w:tabs>
          <w:tab w:pos="2157" w:val="left" w:leader="none"/>
          <w:tab w:pos="2158" w:val="left" w:leader="none"/>
        </w:tabs>
        <w:spacing w:line="206" w:lineRule="auto" w:before="80" w:after="0"/>
        <w:ind w:left="2157" w:right="1725" w:hanging="396"/>
        <w:jc w:val="left"/>
        <w:rPr>
          <w:sz w:val="20"/>
        </w:rPr>
      </w:pPr>
      <w:r>
        <w:rPr>
          <w:sz w:val="20"/>
        </w:rPr>
        <w:t>Offences</w:t>
      </w:r>
      <w:r>
        <w:rPr>
          <w:spacing w:val="-15"/>
          <w:sz w:val="20"/>
        </w:rPr>
        <w:t> </w:t>
      </w:r>
      <w:r>
        <w:rPr>
          <w:sz w:val="20"/>
        </w:rPr>
        <w:t>that</w:t>
      </w:r>
      <w:r>
        <w:rPr>
          <w:spacing w:val="-14"/>
          <w:sz w:val="20"/>
        </w:rPr>
        <w:t> </w:t>
      </w:r>
      <w:r>
        <w:rPr>
          <w:spacing w:val="-3"/>
          <w:sz w:val="20"/>
        </w:rPr>
        <w:t>are</w:t>
      </w:r>
      <w:r>
        <w:rPr>
          <w:spacing w:val="-14"/>
          <w:sz w:val="20"/>
        </w:rPr>
        <w:t> </w:t>
      </w:r>
      <w:r>
        <w:rPr>
          <w:sz w:val="20"/>
        </w:rPr>
        <w:t>distinctive</w:t>
      </w:r>
      <w:r>
        <w:rPr>
          <w:spacing w:val="-14"/>
          <w:sz w:val="20"/>
        </w:rPr>
        <w:t> </w:t>
      </w:r>
      <w:r>
        <w:rPr>
          <w:sz w:val="20"/>
        </w:rPr>
        <w:t>should</w:t>
      </w:r>
      <w:r>
        <w:rPr>
          <w:spacing w:val="-14"/>
          <w:sz w:val="20"/>
        </w:rPr>
        <w:t> </w:t>
      </w:r>
      <w:r>
        <w:rPr>
          <w:spacing w:val="-4"/>
          <w:sz w:val="20"/>
        </w:rPr>
        <w:t>have</w:t>
      </w:r>
      <w:r>
        <w:rPr>
          <w:spacing w:val="-14"/>
          <w:sz w:val="20"/>
        </w:rPr>
        <w:t> </w:t>
      </w:r>
      <w:r>
        <w:rPr>
          <w:sz w:val="20"/>
        </w:rPr>
        <w:t>definitions</w:t>
      </w:r>
      <w:r>
        <w:rPr>
          <w:spacing w:val="-14"/>
          <w:sz w:val="20"/>
        </w:rPr>
        <w:t> </w:t>
      </w:r>
      <w:r>
        <w:rPr>
          <w:sz w:val="20"/>
        </w:rPr>
        <w:t>of</w:t>
      </w:r>
      <w:r>
        <w:rPr>
          <w:spacing w:val="-14"/>
          <w:sz w:val="20"/>
        </w:rPr>
        <w:t> </w:t>
      </w:r>
      <w:r>
        <w:rPr>
          <w:sz w:val="20"/>
        </w:rPr>
        <w:t>recklessness</w:t>
      </w:r>
      <w:r>
        <w:rPr>
          <w:spacing w:val="-14"/>
          <w:sz w:val="20"/>
        </w:rPr>
        <w:t> </w:t>
      </w:r>
      <w:r>
        <w:rPr>
          <w:sz w:val="20"/>
        </w:rPr>
        <w:t>that</w:t>
      </w:r>
      <w:r>
        <w:rPr>
          <w:spacing w:val="-14"/>
          <w:sz w:val="20"/>
        </w:rPr>
        <w:t> </w:t>
      </w:r>
      <w:r>
        <w:rPr>
          <w:spacing w:val="-3"/>
          <w:sz w:val="20"/>
        </w:rPr>
        <w:t>are appropriately </w:t>
      </w:r>
      <w:r>
        <w:rPr>
          <w:sz w:val="20"/>
        </w:rPr>
        <w:t>tailored to those</w:t>
      </w:r>
      <w:r>
        <w:rPr>
          <w:spacing w:val="-16"/>
          <w:sz w:val="20"/>
        </w:rPr>
        <w:t> </w:t>
      </w:r>
      <w:r>
        <w:rPr>
          <w:sz w:val="20"/>
        </w:rPr>
        <w:t>offences.</w:t>
      </w:r>
    </w:p>
    <w:p>
      <w:pPr>
        <w:pStyle w:val="ListParagraph"/>
        <w:numPr>
          <w:ilvl w:val="1"/>
          <w:numId w:val="42"/>
        </w:numPr>
        <w:tabs>
          <w:tab w:pos="2157" w:val="left" w:leader="none"/>
          <w:tab w:pos="2158" w:val="left" w:leader="none"/>
        </w:tabs>
        <w:spacing w:line="206" w:lineRule="auto" w:before="87" w:after="0"/>
        <w:ind w:left="2157" w:right="1357" w:hanging="396"/>
        <w:jc w:val="left"/>
        <w:rPr>
          <w:sz w:val="20"/>
        </w:rPr>
      </w:pPr>
      <w:r>
        <w:rPr>
          <w:sz w:val="20"/>
        </w:rPr>
        <w:t>The</w:t>
      </w:r>
      <w:r>
        <w:rPr>
          <w:spacing w:val="-11"/>
          <w:sz w:val="20"/>
        </w:rPr>
        <w:t> </w:t>
      </w:r>
      <w:r>
        <w:rPr>
          <w:sz w:val="20"/>
        </w:rPr>
        <w:t>scope</w:t>
      </w:r>
      <w:r>
        <w:rPr>
          <w:spacing w:val="-11"/>
          <w:sz w:val="20"/>
        </w:rPr>
        <w:t> </w:t>
      </w:r>
      <w:r>
        <w:rPr>
          <w:sz w:val="20"/>
        </w:rPr>
        <w:t>of</w:t>
      </w:r>
      <w:r>
        <w:rPr>
          <w:spacing w:val="-11"/>
          <w:sz w:val="20"/>
        </w:rPr>
        <w:t> </w:t>
      </w:r>
      <w:r>
        <w:rPr>
          <w:sz w:val="20"/>
        </w:rPr>
        <w:t>the</w:t>
      </w:r>
      <w:r>
        <w:rPr>
          <w:spacing w:val="-10"/>
          <w:sz w:val="20"/>
        </w:rPr>
        <w:t> </w:t>
      </w:r>
      <w:r>
        <w:rPr>
          <w:sz w:val="20"/>
        </w:rPr>
        <w:t>definition</w:t>
      </w:r>
      <w:r>
        <w:rPr>
          <w:spacing w:val="-11"/>
          <w:sz w:val="20"/>
        </w:rPr>
        <w:t> </w:t>
      </w:r>
      <w:r>
        <w:rPr>
          <w:sz w:val="20"/>
        </w:rPr>
        <w:t>of</w:t>
      </w:r>
      <w:r>
        <w:rPr>
          <w:spacing w:val="-11"/>
          <w:sz w:val="20"/>
        </w:rPr>
        <w:t> </w:t>
      </w:r>
      <w:r>
        <w:rPr>
          <w:sz w:val="20"/>
        </w:rPr>
        <w:t>recklessness</w:t>
      </w:r>
      <w:r>
        <w:rPr>
          <w:spacing w:val="-10"/>
          <w:sz w:val="20"/>
        </w:rPr>
        <w:t> </w:t>
      </w:r>
      <w:r>
        <w:rPr>
          <w:sz w:val="20"/>
        </w:rPr>
        <w:t>should</w:t>
      </w:r>
      <w:r>
        <w:rPr>
          <w:spacing w:val="-11"/>
          <w:sz w:val="20"/>
        </w:rPr>
        <w:t> </w:t>
      </w:r>
      <w:r>
        <w:rPr>
          <w:spacing w:val="-3"/>
          <w:sz w:val="20"/>
        </w:rPr>
        <w:t>match</w:t>
      </w:r>
      <w:r>
        <w:rPr>
          <w:spacing w:val="-11"/>
          <w:sz w:val="20"/>
        </w:rPr>
        <w:t> </w:t>
      </w:r>
      <w:r>
        <w:rPr>
          <w:sz w:val="20"/>
        </w:rPr>
        <w:t>the</w:t>
      </w:r>
      <w:r>
        <w:rPr>
          <w:spacing w:val="-11"/>
          <w:sz w:val="20"/>
        </w:rPr>
        <w:t> </w:t>
      </w:r>
      <w:r>
        <w:rPr>
          <w:spacing w:val="-4"/>
          <w:sz w:val="20"/>
        </w:rPr>
        <w:t>level</w:t>
      </w:r>
      <w:r>
        <w:rPr>
          <w:spacing w:val="-10"/>
          <w:sz w:val="20"/>
        </w:rPr>
        <w:t> </w:t>
      </w:r>
      <w:r>
        <w:rPr>
          <w:sz w:val="20"/>
        </w:rPr>
        <w:t>of</w:t>
      </w:r>
      <w:r>
        <w:rPr>
          <w:spacing w:val="-11"/>
          <w:sz w:val="20"/>
        </w:rPr>
        <w:t> </w:t>
      </w:r>
      <w:r>
        <w:rPr>
          <w:sz w:val="20"/>
        </w:rPr>
        <w:t>culpability associated</w:t>
      </w:r>
      <w:r>
        <w:rPr>
          <w:spacing w:val="-7"/>
          <w:sz w:val="20"/>
        </w:rPr>
        <w:t> </w:t>
      </w:r>
      <w:r>
        <w:rPr>
          <w:sz w:val="20"/>
        </w:rPr>
        <w:t>with</w:t>
      </w:r>
      <w:r>
        <w:rPr>
          <w:spacing w:val="-6"/>
          <w:sz w:val="20"/>
        </w:rPr>
        <w:t> </w:t>
      </w:r>
      <w:r>
        <w:rPr>
          <w:sz w:val="20"/>
        </w:rPr>
        <w:t>the</w:t>
      </w:r>
      <w:r>
        <w:rPr>
          <w:spacing w:val="-6"/>
          <w:sz w:val="20"/>
        </w:rPr>
        <w:t> </w:t>
      </w:r>
      <w:r>
        <w:rPr>
          <w:sz w:val="20"/>
        </w:rPr>
        <w:t>offences</w:t>
      </w:r>
      <w:r>
        <w:rPr>
          <w:spacing w:val="-7"/>
          <w:sz w:val="20"/>
        </w:rPr>
        <w:t> </w:t>
      </w:r>
      <w:r>
        <w:rPr>
          <w:sz w:val="20"/>
        </w:rPr>
        <w:t>and</w:t>
      </w:r>
      <w:r>
        <w:rPr>
          <w:spacing w:val="-6"/>
          <w:sz w:val="20"/>
        </w:rPr>
        <w:t> </w:t>
      </w:r>
      <w:r>
        <w:rPr>
          <w:sz w:val="20"/>
        </w:rPr>
        <w:t>the</w:t>
      </w:r>
      <w:r>
        <w:rPr>
          <w:spacing w:val="-6"/>
          <w:sz w:val="20"/>
        </w:rPr>
        <w:t> </w:t>
      </w:r>
      <w:r>
        <w:rPr>
          <w:sz w:val="20"/>
        </w:rPr>
        <w:t>penalties</w:t>
      </w:r>
      <w:r>
        <w:rPr>
          <w:spacing w:val="-6"/>
          <w:sz w:val="20"/>
        </w:rPr>
        <w:t> </w:t>
      </w:r>
      <w:r>
        <w:rPr>
          <w:sz w:val="20"/>
        </w:rPr>
        <w:t>attached</w:t>
      </w:r>
      <w:r>
        <w:rPr>
          <w:spacing w:val="-7"/>
          <w:sz w:val="20"/>
        </w:rPr>
        <w:t> </w:t>
      </w:r>
      <w:r>
        <w:rPr>
          <w:sz w:val="20"/>
        </w:rPr>
        <w:t>to</w:t>
      </w:r>
      <w:r>
        <w:rPr>
          <w:spacing w:val="-6"/>
          <w:sz w:val="20"/>
        </w:rPr>
        <w:t> </w:t>
      </w:r>
      <w:r>
        <w:rPr>
          <w:sz w:val="20"/>
        </w:rPr>
        <w:t>them.</w:t>
      </w:r>
    </w:p>
    <w:p>
      <w:pPr>
        <w:pStyle w:val="ListParagraph"/>
        <w:numPr>
          <w:ilvl w:val="1"/>
          <w:numId w:val="42"/>
        </w:numPr>
        <w:tabs>
          <w:tab w:pos="2157" w:val="left" w:leader="none"/>
          <w:tab w:pos="2158" w:val="left" w:leader="none"/>
        </w:tabs>
        <w:spacing w:line="206" w:lineRule="auto" w:before="88" w:after="0"/>
        <w:ind w:left="2157" w:right="2167" w:hanging="396"/>
        <w:jc w:val="left"/>
        <w:rPr>
          <w:sz w:val="20"/>
        </w:rPr>
      </w:pPr>
      <w:r>
        <w:rPr>
          <w:sz w:val="20"/>
        </w:rPr>
        <w:t>There</w:t>
      </w:r>
      <w:r>
        <w:rPr>
          <w:spacing w:val="-13"/>
          <w:sz w:val="20"/>
        </w:rPr>
        <w:t> </w:t>
      </w:r>
      <w:r>
        <w:rPr>
          <w:sz w:val="20"/>
        </w:rPr>
        <w:t>should</w:t>
      </w:r>
      <w:r>
        <w:rPr>
          <w:spacing w:val="-13"/>
          <w:sz w:val="20"/>
        </w:rPr>
        <w:t> </w:t>
      </w:r>
      <w:r>
        <w:rPr>
          <w:sz w:val="20"/>
        </w:rPr>
        <w:t>be</w:t>
      </w:r>
      <w:r>
        <w:rPr>
          <w:spacing w:val="-13"/>
          <w:sz w:val="20"/>
        </w:rPr>
        <w:t> </w:t>
      </w:r>
      <w:r>
        <w:rPr>
          <w:sz w:val="20"/>
        </w:rPr>
        <w:t>clarity</w:t>
      </w:r>
      <w:r>
        <w:rPr>
          <w:spacing w:val="-12"/>
          <w:sz w:val="20"/>
        </w:rPr>
        <w:t> </w:t>
      </w:r>
      <w:r>
        <w:rPr>
          <w:sz w:val="20"/>
        </w:rPr>
        <w:t>about</w:t>
      </w:r>
      <w:r>
        <w:rPr>
          <w:spacing w:val="-13"/>
          <w:sz w:val="20"/>
        </w:rPr>
        <w:t> </w:t>
      </w:r>
      <w:r>
        <w:rPr>
          <w:sz w:val="20"/>
        </w:rPr>
        <w:t>the</w:t>
      </w:r>
      <w:r>
        <w:rPr>
          <w:spacing w:val="-13"/>
          <w:sz w:val="20"/>
        </w:rPr>
        <w:t> </w:t>
      </w:r>
      <w:r>
        <w:rPr>
          <w:sz w:val="20"/>
        </w:rPr>
        <w:t>subjective</w:t>
      </w:r>
      <w:r>
        <w:rPr>
          <w:spacing w:val="-13"/>
          <w:sz w:val="20"/>
        </w:rPr>
        <w:t> </w:t>
      </w:r>
      <w:r>
        <w:rPr>
          <w:sz w:val="20"/>
        </w:rPr>
        <w:t>and</w:t>
      </w:r>
      <w:r>
        <w:rPr>
          <w:spacing w:val="-12"/>
          <w:sz w:val="20"/>
        </w:rPr>
        <w:t> </w:t>
      </w:r>
      <w:r>
        <w:rPr>
          <w:sz w:val="20"/>
        </w:rPr>
        <w:t>objective</w:t>
      </w:r>
      <w:r>
        <w:rPr>
          <w:spacing w:val="-13"/>
          <w:sz w:val="20"/>
        </w:rPr>
        <w:t> </w:t>
      </w:r>
      <w:r>
        <w:rPr>
          <w:sz w:val="20"/>
        </w:rPr>
        <w:t>elements</w:t>
      </w:r>
      <w:r>
        <w:rPr>
          <w:spacing w:val="-13"/>
          <w:sz w:val="20"/>
        </w:rPr>
        <w:t> </w:t>
      </w:r>
      <w:r>
        <w:rPr>
          <w:sz w:val="20"/>
        </w:rPr>
        <w:t>of recklessness.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rPr>
          <w:sz w:val="12"/>
        </w:rPr>
      </w:pPr>
      <w:r>
        <w:rPr/>
        <w:pict>
          <v:line style="position:absolute;mso-position-horizontal-relative:page;mso-position-vertical-relative:paragraph;z-index:464;mso-wrap-distance-left:0;mso-wrap-distance-right:0" from="79.370102pt,10.8575pt" to="515.905102pt,10.8575pt" stroked="true" strokeweight="1pt" strokecolor="#f8cabc">
            <v:stroke dashstyle="solid"/>
            <w10:wrap type="topAndBottom"/>
          </v:line>
        </w:pict>
      </w:r>
    </w:p>
    <w:p>
      <w:pPr>
        <w:pStyle w:val="ListParagraph"/>
        <w:numPr>
          <w:ilvl w:val="0"/>
          <w:numId w:val="43"/>
        </w:numPr>
        <w:tabs>
          <w:tab w:pos="1760" w:val="left" w:leader="none"/>
          <w:tab w:pos="1762" w:val="left" w:leader="none"/>
        </w:tabs>
        <w:spacing w:line="213" w:lineRule="auto" w:before="107" w:after="0"/>
        <w:ind w:left="1761" w:right="1079" w:hanging="794"/>
        <w:jc w:val="left"/>
        <w:rPr>
          <w:sz w:val="13"/>
        </w:rPr>
      </w:pPr>
      <w:r>
        <w:rPr>
          <w:sz w:val="13"/>
        </w:rPr>
        <w:t>As discussed earlier, in Victoria, the offence of causing serious </w:t>
      </w:r>
      <w:r>
        <w:rPr>
          <w:spacing w:val="2"/>
          <w:sz w:val="13"/>
        </w:rPr>
        <w:t>injury </w:t>
      </w:r>
      <w:r>
        <w:rPr>
          <w:sz w:val="13"/>
        </w:rPr>
        <w:t>recklessly (</w:t>
      </w:r>
      <w:r>
        <w:rPr>
          <w:i/>
          <w:sz w:val="13"/>
        </w:rPr>
        <w:t>Crimes Act 1958 </w:t>
      </w:r>
      <w:r>
        <w:rPr>
          <w:spacing w:val="2"/>
          <w:sz w:val="13"/>
        </w:rPr>
        <w:t>(Vic) </w:t>
      </w:r>
      <w:r>
        <w:rPr>
          <w:sz w:val="13"/>
        </w:rPr>
        <w:t>s 17) requires the    prosecution to prove that the accused was reckless about the risk of causing a </w:t>
      </w:r>
      <w:r>
        <w:rPr>
          <w:i/>
          <w:sz w:val="13"/>
        </w:rPr>
        <w:t>serious </w:t>
      </w:r>
      <w:r>
        <w:rPr>
          <w:sz w:val="13"/>
        </w:rPr>
        <w:t>injury. In New South Wales, the equivalent offence of ‘reckless grievous bodily harm’ (</w:t>
      </w:r>
      <w:r>
        <w:rPr>
          <w:i/>
          <w:sz w:val="13"/>
        </w:rPr>
        <w:t>Crimes Act 1900 </w:t>
      </w:r>
      <w:r>
        <w:rPr>
          <w:spacing w:val="2"/>
          <w:sz w:val="13"/>
        </w:rPr>
        <w:t>(NSW) </w:t>
      </w:r>
      <w:r>
        <w:rPr>
          <w:sz w:val="13"/>
        </w:rPr>
        <w:t>s 35) only requires the prosecution to prove that the accused  was reckless about the risk of causing ‘actual bodily harm’. If their actions caused ‘grievous’ bodily harm and they were reckless about causing actual bodily harm, this is sufficient to make them guilty of the grievous bodily harm offence. The definitions of ‘serious injury’ and ‘grievous bodily harm’ </w:t>
      </w:r>
      <w:r>
        <w:rPr>
          <w:spacing w:val="2"/>
          <w:sz w:val="13"/>
        </w:rPr>
        <w:t>also </w:t>
      </w:r>
      <w:r>
        <w:rPr>
          <w:sz w:val="13"/>
        </w:rPr>
        <w:t>differ between the two states. </w:t>
      </w:r>
      <w:r>
        <w:rPr>
          <w:spacing w:val="2"/>
          <w:sz w:val="13"/>
        </w:rPr>
        <w:t>Serious injury </w:t>
      </w:r>
      <w:r>
        <w:rPr>
          <w:sz w:val="13"/>
        </w:rPr>
        <w:t>is defined in relation to offences   against the person in the Victorian Crimes Act as ‘(a) an </w:t>
      </w:r>
      <w:r>
        <w:rPr>
          <w:spacing w:val="2"/>
          <w:sz w:val="13"/>
        </w:rPr>
        <w:t>injury </w:t>
      </w:r>
      <w:r>
        <w:rPr>
          <w:sz w:val="13"/>
        </w:rPr>
        <w:t>(including the cumulative effect of more than one injury) that—(i) </w:t>
      </w:r>
      <w:r>
        <w:rPr>
          <w:spacing w:val="2"/>
          <w:sz w:val="13"/>
        </w:rPr>
        <w:t>endangers </w:t>
      </w:r>
      <w:r>
        <w:rPr>
          <w:sz w:val="13"/>
        </w:rPr>
        <w:t>life; or (ii) is substantial and protracted; or (b) the </w:t>
      </w:r>
      <w:r>
        <w:rPr>
          <w:spacing w:val="2"/>
          <w:sz w:val="13"/>
        </w:rPr>
        <w:t>destruction, </w:t>
      </w:r>
      <w:r>
        <w:rPr>
          <w:sz w:val="13"/>
        </w:rPr>
        <w:t>other than in the course of a </w:t>
      </w:r>
      <w:r>
        <w:rPr>
          <w:spacing w:val="2"/>
          <w:sz w:val="13"/>
        </w:rPr>
        <w:t>medical </w:t>
      </w:r>
      <w:r>
        <w:rPr>
          <w:sz w:val="13"/>
        </w:rPr>
        <w:t>procedure, of the foetus of a pregnant woman, whether or not the woman suffers any other harm’: </w:t>
      </w:r>
      <w:r>
        <w:rPr>
          <w:i/>
          <w:sz w:val="13"/>
        </w:rPr>
        <w:t>Crimes Act 1958 </w:t>
      </w:r>
      <w:r>
        <w:rPr>
          <w:spacing w:val="2"/>
          <w:sz w:val="13"/>
        </w:rPr>
        <w:t>(Vic) </w:t>
      </w:r>
      <w:r>
        <w:rPr>
          <w:sz w:val="13"/>
        </w:rPr>
        <w:t>s </w:t>
      </w:r>
      <w:r>
        <w:rPr>
          <w:spacing w:val="3"/>
          <w:sz w:val="13"/>
        </w:rPr>
        <w:t>15. </w:t>
      </w:r>
      <w:r>
        <w:rPr>
          <w:sz w:val="13"/>
        </w:rPr>
        <w:t>In the NSW Crimes     Act, ‘grievous bodily harm’ is defined as including ‘(a) the destruction (other than in the course of a </w:t>
      </w:r>
      <w:r>
        <w:rPr>
          <w:spacing w:val="2"/>
          <w:sz w:val="13"/>
        </w:rPr>
        <w:t>medical </w:t>
      </w:r>
      <w:r>
        <w:rPr>
          <w:sz w:val="13"/>
        </w:rPr>
        <w:t>procedure …) of the foetus</w:t>
      </w:r>
      <w:r>
        <w:rPr>
          <w:spacing w:val="3"/>
          <w:sz w:val="13"/>
        </w:rPr>
        <w:t> </w:t>
      </w:r>
      <w:r>
        <w:rPr>
          <w:sz w:val="13"/>
        </w:rPr>
        <w:t>of</w:t>
      </w:r>
      <w:r>
        <w:rPr>
          <w:spacing w:val="4"/>
          <w:sz w:val="13"/>
        </w:rPr>
        <w:t> </w:t>
      </w:r>
      <w:r>
        <w:rPr>
          <w:sz w:val="13"/>
        </w:rPr>
        <w:t>a</w:t>
      </w:r>
      <w:r>
        <w:rPr>
          <w:spacing w:val="4"/>
          <w:sz w:val="13"/>
        </w:rPr>
        <w:t> </w:t>
      </w:r>
      <w:r>
        <w:rPr>
          <w:sz w:val="13"/>
        </w:rPr>
        <w:t>pregnant</w:t>
      </w:r>
      <w:r>
        <w:rPr>
          <w:spacing w:val="4"/>
          <w:sz w:val="13"/>
        </w:rPr>
        <w:t> </w:t>
      </w:r>
      <w:r>
        <w:rPr>
          <w:sz w:val="13"/>
        </w:rPr>
        <w:t>woman,</w:t>
      </w:r>
      <w:r>
        <w:rPr>
          <w:spacing w:val="3"/>
          <w:sz w:val="13"/>
        </w:rPr>
        <w:t> </w:t>
      </w:r>
      <w:r>
        <w:rPr>
          <w:sz w:val="13"/>
        </w:rPr>
        <w:t>whether</w:t>
      </w:r>
      <w:r>
        <w:rPr>
          <w:spacing w:val="4"/>
          <w:sz w:val="13"/>
        </w:rPr>
        <w:t> </w:t>
      </w:r>
      <w:r>
        <w:rPr>
          <w:sz w:val="13"/>
        </w:rPr>
        <w:t>or</w:t>
      </w:r>
      <w:r>
        <w:rPr>
          <w:spacing w:val="4"/>
          <w:sz w:val="13"/>
        </w:rPr>
        <w:t> </w:t>
      </w:r>
      <w:r>
        <w:rPr>
          <w:sz w:val="13"/>
        </w:rPr>
        <w:t>not</w:t>
      </w:r>
      <w:r>
        <w:rPr>
          <w:spacing w:val="4"/>
          <w:sz w:val="13"/>
        </w:rPr>
        <w:t> </w:t>
      </w:r>
      <w:r>
        <w:rPr>
          <w:sz w:val="13"/>
        </w:rPr>
        <w:t>the</w:t>
      </w:r>
      <w:r>
        <w:rPr>
          <w:spacing w:val="3"/>
          <w:sz w:val="13"/>
        </w:rPr>
        <w:t> </w:t>
      </w:r>
      <w:r>
        <w:rPr>
          <w:sz w:val="13"/>
        </w:rPr>
        <w:t>woman</w:t>
      </w:r>
      <w:r>
        <w:rPr>
          <w:spacing w:val="4"/>
          <w:sz w:val="13"/>
        </w:rPr>
        <w:t> </w:t>
      </w:r>
      <w:r>
        <w:rPr>
          <w:sz w:val="13"/>
        </w:rPr>
        <w:t>suffers</w:t>
      </w:r>
      <w:r>
        <w:rPr>
          <w:spacing w:val="4"/>
          <w:sz w:val="13"/>
        </w:rPr>
        <w:t> </w:t>
      </w:r>
      <w:r>
        <w:rPr>
          <w:sz w:val="13"/>
        </w:rPr>
        <w:t>any</w:t>
      </w:r>
      <w:r>
        <w:rPr>
          <w:spacing w:val="4"/>
          <w:sz w:val="13"/>
        </w:rPr>
        <w:t> </w:t>
      </w:r>
      <w:r>
        <w:rPr>
          <w:sz w:val="13"/>
        </w:rPr>
        <w:t>other</w:t>
      </w:r>
      <w:r>
        <w:rPr>
          <w:spacing w:val="3"/>
          <w:sz w:val="13"/>
        </w:rPr>
        <w:t> </w:t>
      </w:r>
      <w:r>
        <w:rPr>
          <w:sz w:val="13"/>
        </w:rPr>
        <w:t>harm,</w:t>
      </w:r>
      <w:r>
        <w:rPr>
          <w:spacing w:val="4"/>
          <w:sz w:val="13"/>
        </w:rPr>
        <w:t> </w:t>
      </w:r>
      <w:r>
        <w:rPr>
          <w:sz w:val="13"/>
        </w:rPr>
        <w:t>and</w:t>
      </w:r>
      <w:r>
        <w:rPr>
          <w:spacing w:val="4"/>
          <w:sz w:val="13"/>
        </w:rPr>
        <w:t> </w:t>
      </w:r>
      <w:r>
        <w:rPr>
          <w:sz w:val="13"/>
        </w:rPr>
        <w:t>(b)</w:t>
      </w:r>
      <w:r>
        <w:rPr>
          <w:spacing w:val="4"/>
          <w:sz w:val="13"/>
        </w:rPr>
        <w:t> </w:t>
      </w:r>
      <w:r>
        <w:rPr>
          <w:sz w:val="13"/>
        </w:rPr>
        <w:t>any</w:t>
      </w:r>
      <w:r>
        <w:rPr>
          <w:spacing w:val="3"/>
          <w:sz w:val="13"/>
        </w:rPr>
        <w:t> </w:t>
      </w:r>
      <w:r>
        <w:rPr>
          <w:spacing w:val="2"/>
          <w:sz w:val="13"/>
        </w:rPr>
        <w:t>permanent</w:t>
      </w:r>
      <w:r>
        <w:rPr>
          <w:spacing w:val="4"/>
          <w:sz w:val="13"/>
        </w:rPr>
        <w:t> </w:t>
      </w:r>
      <w:r>
        <w:rPr>
          <w:sz w:val="13"/>
        </w:rPr>
        <w:t>or</w:t>
      </w:r>
      <w:r>
        <w:rPr>
          <w:spacing w:val="4"/>
          <w:sz w:val="13"/>
        </w:rPr>
        <w:t> </w:t>
      </w:r>
      <w:r>
        <w:rPr>
          <w:sz w:val="13"/>
        </w:rPr>
        <w:t>serious</w:t>
      </w:r>
      <w:r>
        <w:rPr>
          <w:spacing w:val="4"/>
          <w:sz w:val="13"/>
        </w:rPr>
        <w:t> </w:t>
      </w:r>
      <w:r>
        <w:rPr>
          <w:sz w:val="13"/>
        </w:rPr>
        <w:t>disfiguring</w:t>
      </w:r>
    </w:p>
    <w:p>
      <w:pPr>
        <w:spacing w:line="213" w:lineRule="auto" w:before="0"/>
        <w:ind w:left="1761" w:right="1120" w:firstLine="0"/>
        <w:jc w:val="left"/>
        <w:rPr>
          <w:sz w:val="13"/>
        </w:rPr>
      </w:pPr>
      <w:r>
        <w:rPr>
          <w:sz w:val="13"/>
        </w:rPr>
        <w:t>of the person, and (c) any grievous bodily disease (in which case a reference to the infliction of grievous bodily harm includes a reference to causing a person to contract a grievous bodily disease).’: </w:t>
      </w:r>
      <w:r>
        <w:rPr>
          <w:i/>
          <w:sz w:val="13"/>
        </w:rPr>
        <w:t>Crimes Act 1900 </w:t>
      </w:r>
      <w:r>
        <w:rPr>
          <w:sz w:val="13"/>
        </w:rPr>
        <w:t>(NSW) s 4.</w:t>
      </w:r>
    </w:p>
    <w:p>
      <w:pPr>
        <w:pStyle w:val="ListParagraph"/>
        <w:numPr>
          <w:ilvl w:val="0"/>
          <w:numId w:val="43"/>
        </w:numPr>
        <w:tabs>
          <w:tab w:pos="1760" w:val="left" w:leader="none"/>
          <w:tab w:pos="1762" w:val="left" w:leader="none"/>
        </w:tabs>
        <w:spacing w:line="213" w:lineRule="auto" w:before="0" w:after="0"/>
        <w:ind w:left="1761" w:right="1080" w:hanging="794"/>
        <w:jc w:val="left"/>
        <w:rPr>
          <w:sz w:val="13"/>
        </w:rPr>
      </w:pPr>
      <w:r>
        <w:rPr/>
        <w:pict>
          <v:shape style="position:absolute;margin-left:36pt;margin-top:3.39609pt;width:14.05pt;height:14.1pt;mso-position-horizontal-relative:page;mso-position-vertical-relative:paragraph;z-index:2536" type="#_x0000_t202" filled="false" stroked="false">
            <v:textbox inset="0,0,0,0">
              <w:txbxContent>
                <w:p>
                  <w:pPr>
                    <w:spacing w:line="282" w:lineRule="exact" w:before="0"/>
                    <w:ind w:left="0" w:right="0" w:firstLine="0"/>
                    <w:jc w:val="left"/>
                    <w:rPr>
                      <w:b/>
                      <w:sz w:val="24"/>
                    </w:rPr>
                  </w:pPr>
                  <w:r>
                    <w:rPr>
                      <w:b/>
                      <w:color w:val="EA5B50"/>
                      <w:spacing w:val="-1"/>
                      <w:sz w:val="24"/>
                    </w:rPr>
                    <w:t>20</w:t>
                  </w:r>
                </w:p>
              </w:txbxContent>
            </v:textbox>
            <w10:wrap type="none"/>
          </v:shape>
        </w:pict>
      </w:r>
      <w:r>
        <w:rPr>
          <w:sz w:val="13"/>
        </w:rPr>
        <w:t>However, the terms of reference specifically exclude consideration of offences in the Crimes Act that have recently </w:t>
      </w:r>
      <w:r>
        <w:rPr>
          <w:spacing w:val="2"/>
          <w:sz w:val="13"/>
        </w:rPr>
        <w:t>been </w:t>
      </w:r>
      <w:r>
        <w:rPr>
          <w:sz w:val="13"/>
        </w:rPr>
        <w:t>subject  to review by the </w:t>
      </w:r>
      <w:r>
        <w:rPr>
          <w:spacing w:val="2"/>
          <w:sz w:val="13"/>
        </w:rPr>
        <w:t>Commission, </w:t>
      </w:r>
      <w:r>
        <w:rPr>
          <w:sz w:val="13"/>
        </w:rPr>
        <w:t>such as </w:t>
      </w:r>
      <w:r>
        <w:rPr>
          <w:spacing w:val="2"/>
          <w:sz w:val="13"/>
        </w:rPr>
        <w:t>stalking </w:t>
      </w:r>
      <w:r>
        <w:rPr>
          <w:sz w:val="13"/>
        </w:rPr>
        <w:t>and sexual</w:t>
      </w:r>
      <w:r>
        <w:rPr>
          <w:spacing w:val="-2"/>
          <w:sz w:val="13"/>
        </w:rPr>
        <w:t> </w:t>
      </w:r>
      <w:r>
        <w:rPr>
          <w:sz w:val="13"/>
        </w:rPr>
        <w:t>offences.</w:t>
      </w:r>
    </w:p>
    <w:p>
      <w:pPr>
        <w:spacing w:after="0" w:line="213" w:lineRule="auto"/>
        <w:jc w:val="left"/>
        <w:rPr>
          <w:sz w:val="13"/>
        </w:rPr>
        <w:sectPr>
          <w:pgSz w:w="11910" w:h="16840"/>
          <w:pgMar w:top="460" w:bottom="280" w:left="620" w:right="540"/>
        </w:sectPr>
      </w:pPr>
    </w:p>
    <w:p>
      <w:pPr>
        <w:pStyle w:val="BodyText"/>
        <w:spacing w:before="8"/>
      </w:pPr>
    </w:p>
    <w:p>
      <w:pPr>
        <w:pStyle w:val="Heading4"/>
        <w:spacing w:before="41"/>
        <w:rPr>
          <w:b/>
        </w:rPr>
      </w:pPr>
      <w:bookmarkStart w:name="Please tell us your views" w:id="41"/>
      <w:bookmarkEnd w:id="41"/>
      <w:r>
        <w:rPr>
          <w:b w:val="0"/>
        </w:rPr>
      </w:r>
      <w:bookmarkStart w:name="_bookmark15" w:id="42"/>
      <w:bookmarkEnd w:id="42"/>
      <w:r>
        <w:rPr>
          <w:b w:val="0"/>
        </w:rPr>
      </w:r>
      <w:r>
        <w:rPr>
          <w:b/>
          <w:color w:val="EA5B50"/>
        </w:rPr>
        <w:t>Please tell us your views</w:t>
      </w:r>
    </w:p>
    <w:p>
      <w:pPr>
        <w:pStyle w:val="ListParagraph"/>
        <w:numPr>
          <w:ilvl w:val="0"/>
          <w:numId w:val="44"/>
        </w:numPr>
        <w:tabs>
          <w:tab w:pos="1761" w:val="left" w:leader="none"/>
          <w:tab w:pos="1762" w:val="left" w:leader="none"/>
        </w:tabs>
        <w:spacing w:line="206" w:lineRule="auto" w:before="146" w:after="0"/>
        <w:ind w:left="1761" w:right="1264" w:hanging="794"/>
        <w:jc w:val="left"/>
        <w:rPr>
          <w:sz w:val="20"/>
        </w:rPr>
      </w:pPr>
      <w:r>
        <w:rPr>
          <w:spacing w:val="-6"/>
          <w:sz w:val="20"/>
        </w:rPr>
        <w:t>We </w:t>
      </w:r>
      <w:r>
        <w:rPr>
          <w:sz w:val="20"/>
        </w:rPr>
        <w:t>are</w:t>
      </w:r>
      <w:r>
        <w:rPr>
          <w:spacing w:val="-6"/>
          <w:sz w:val="20"/>
        </w:rPr>
        <w:t> </w:t>
      </w:r>
      <w:r>
        <w:rPr>
          <w:sz w:val="20"/>
        </w:rPr>
        <w:t>now</w:t>
      </w:r>
      <w:r>
        <w:rPr>
          <w:spacing w:val="-6"/>
          <w:sz w:val="20"/>
        </w:rPr>
        <w:t> </w:t>
      </w:r>
      <w:r>
        <w:rPr>
          <w:sz w:val="20"/>
        </w:rPr>
        <w:t>seeking</w:t>
      </w:r>
      <w:r>
        <w:rPr>
          <w:spacing w:val="-5"/>
          <w:sz w:val="20"/>
        </w:rPr>
        <w:t> </w:t>
      </w:r>
      <w:r>
        <w:rPr>
          <w:sz w:val="20"/>
        </w:rPr>
        <w:t>written</w:t>
      </w:r>
      <w:r>
        <w:rPr>
          <w:spacing w:val="-6"/>
          <w:sz w:val="20"/>
        </w:rPr>
        <w:t> </w:t>
      </w:r>
      <w:r>
        <w:rPr>
          <w:sz w:val="20"/>
        </w:rPr>
        <w:t>submissions</w:t>
      </w:r>
      <w:r>
        <w:rPr>
          <w:spacing w:val="-6"/>
          <w:sz w:val="20"/>
        </w:rPr>
        <w:t> </w:t>
      </w:r>
      <w:r>
        <w:rPr>
          <w:sz w:val="20"/>
        </w:rPr>
        <w:t>that</w:t>
      </w:r>
      <w:r>
        <w:rPr>
          <w:spacing w:val="-6"/>
          <w:sz w:val="20"/>
        </w:rPr>
        <w:t> </w:t>
      </w:r>
      <w:r>
        <w:rPr>
          <w:sz w:val="20"/>
        </w:rPr>
        <w:t>respond</w:t>
      </w:r>
      <w:r>
        <w:rPr>
          <w:spacing w:val="-5"/>
          <w:sz w:val="20"/>
        </w:rPr>
        <w:t> </w:t>
      </w:r>
      <w:r>
        <w:rPr>
          <w:sz w:val="20"/>
        </w:rPr>
        <w:t>to</w:t>
      </w:r>
      <w:r>
        <w:rPr>
          <w:spacing w:val="-6"/>
          <w:sz w:val="20"/>
        </w:rPr>
        <w:t> </w:t>
      </w:r>
      <w:r>
        <w:rPr>
          <w:sz w:val="20"/>
        </w:rPr>
        <w:t>our</w:t>
      </w:r>
      <w:r>
        <w:rPr>
          <w:spacing w:val="-6"/>
          <w:sz w:val="20"/>
        </w:rPr>
        <w:t> </w:t>
      </w:r>
      <w:r>
        <w:rPr>
          <w:sz w:val="20"/>
        </w:rPr>
        <w:t>terms</w:t>
      </w:r>
      <w:r>
        <w:rPr>
          <w:spacing w:val="-6"/>
          <w:sz w:val="20"/>
        </w:rPr>
        <w:t> </w:t>
      </w:r>
      <w:r>
        <w:rPr>
          <w:sz w:val="20"/>
        </w:rPr>
        <w:t>of</w:t>
      </w:r>
      <w:r>
        <w:rPr>
          <w:spacing w:val="-5"/>
          <w:sz w:val="20"/>
        </w:rPr>
        <w:t> </w:t>
      </w:r>
      <w:r>
        <w:rPr>
          <w:sz w:val="20"/>
        </w:rPr>
        <w:t>reference.</w:t>
      </w:r>
      <w:r>
        <w:rPr>
          <w:spacing w:val="-6"/>
          <w:sz w:val="20"/>
        </w:rPr>
        <w:t> We </w:t>
      </w:r>
      <w:r>
        <w:rPr>
          <w:sz w:val="20"/>
        </w:rPr>
        <w:t>encourage you to use the questions at the end of this issues paper to guide your response. </w:t>
      </w:r>
      <w:r>
        <w:rPr>
          <w:spacing w:val="-5"/>
          <w:sz w:val="20"/>
        </w:rPr>
        <w:t>You </w:t>
      </w:r>
      <w:r>
        <w:rPr>
          <w:sz w:val="20"/>
        </w:rPr>
        <w:t>may choose to answer some or all of these</w:t>
      </w:r>
      <w:r>
        <w:rPr>
          <w:spacing w:val="-27"/>
          <w:sz w:val="20"/>
        </w:rPr>
        <w:t> </w:t>
      </w:r>
      <w:r>
        <w:rPr>
          <w:sz w:val="20"/>
        </w:rPr>
        <w:t>questions.</w:t>
      </w:r>
    </w:p>
    <w:p>
      <w:pPr>
        <w:pStyle w:val="ListParagraph"/>
        <w:numPr>
          <w:ilvl w:val="0"/>
          <w:numId w:val="44"/>
        </w:numPr>
        <w:tabs>
          <w:tab w:pos="1761" w:val="left" w:leader="none"/>
          <w:tab w:pos="1762" w:val="left" w:leader="none"/>
        </w:tabs>
        <w:spacing w:line="206" w:lineRule="auto" w:before="117" w:after="0"/>
        <w:ind w:left="1761" w:right="1261" w:hanging="794"/>
        <w:jc w:val="left"/>
        <w:rPr>
          <w:sz w:val="20"/>
        </w:rPr>
      </w:pPr>
      <w:r>
        <w:rPr>
          <w:sz w:val="20"/>
        </w:rPr>
        <w:t>The</w:t>
      </w:r>
      <w:r>
        <w:rPr>
          <w:spacing w:val="-7"/>
          <w:sz w:val="20"/>
        </w:rPr>
        <w:t> </w:t>
      </w:r>
      <w:r>
        <w:rPr>
          <w:sz w:val="20"/>
        </w:rPr>
        <w:t>Commission</w:t>
      </w:r>
      <w:r>
        <w:rPr>
          <w:spacing w:val="-6"/>
          <w:sz w:val="20"/>
        </w:rPr>
        <w:t> </w:t>
      </w:r>
      <w:r>
        <w:rPr>
          <w:sz w:val="20"/>
        </w:rPr>
        <w:t>will</w:t>
      </w:r>
      <w:r>
        <w:rPr>
          <w:spacing w:val="-6"/>
          <w:sz w:val="20"/>
        </w:rPr>
        <w:t> </w:t>
      </w:r>
      <w:r>
        <w:rPr>
          <w:sz w:val="20"/>
        </w:rPr>
        <w:t>consult</w:t>
      </w:r>
      <w:r>
        <w:rPr>
          <w:spacing w:val="-6"/>
          <w:sz w:val="20"/>
        </w:rPr>
        <w:t> </w:t>
      </w:r>
      <w:r>
        <w:rPr>
          <w:sz w:val="20"/>
        </w:rPr>
        <w:t>with</w:t>
      </w:r>
      <w:r>
        <w:rPr>
          <w:spacing w:val="-6"/>
          <w:sz w:val="20"/>
        </w:rPr>
        <w:t> </w:t>
      </w:r>
      <w:r>
        <w:rPr>
          <w:sz w:val="20"/>
        </w:rPr>
        <w:t>people</w:t>
      </w:r>
      <w:r>
        <w:rPr>
          <w:spacing w:val="-6"/>
          <w:sz w:val="20"/>
        </w:rPr>
        <w:t> </w:t>
      </w:r>
      <w:r>
        <w:rPr>
          <w:sz w:val="20"/>
        </w:rPr>
        <w:t>who</w:t>
      </w:r>
      <w:r>
        <w:rPr>
          <w:spacing w:val="-7"/>
          <w:sz w:val="20"/>
        </w:rPr>
        <w:t> </w:t>
      </w:r>
      <w:r>
        <w:rPr>
          <w:spacing w:val="-3"/>
          <w:sz w:val="20"/>
        </w:rPr>
        <w:t>have</w:t>
      </w:r>
      <w:r>
        <w:rPr>
          <w:spacing w:val="-6"/>
          <w:sz w:val="20"/>
        </w:rPr>
        <w:t> </w:t>
      </w:r>
      <w:r>
        <w:rPr>
          <w:sz w:val="20"/>
        </w:rPr>
        <w:t>an</w:t>
      </w:r>
      <w:r>
        <w:rPr>
          <w:spacing w:val="-6"/>
          <w:sz w:val="20"/>
        </w:rPr>
        <w:t> </w:t>
      </w:r>
      <w:r>
        <w:rPr>
          <w:sz w:val="20"/>
        </w:rPr>
        <w:t>interest</w:t>
      </w:r>
      <w:r>
        <w:rPr>
          <w:spacing w:val="-6"/>
          <w:sz w:val="20"/>
        </w:rPr>
        <w:t> </w:t>
      </w:r>
      <w:r>
        <w:rPr>
          <w:sz w:val="20"/>
        </w:rPr>
        <w:t>in</w:t>
      </w:r>
      <w:r>
        <w:rPr>
          <w:spacing w:val="-6"/>
          <w:sz w:val="20"/>
        </w:rPr>
        <w:t> </w:t>
      </w:r>
      <w:r>
        <w:rPr>
          <w:sz w:val="20"/>
        </w:rPr>
        <w:t>this</w:t>
      </w:r>
      <w:r>
        <w:rPr>
          <w:spacing w:val="-6"/>
          <w:sz w:val="20"/>
        </w:rPr>
        <w:t> </w:t>
      </w:r>
      <w:r>
        <w:rPr>
          <w:sz w:val="20"/>
        </w:rPr>
        <w:t>reference</w:t>
      </w:r>
      <w:r>
        <w:rPr>
          <w:spacing w:val="-7"/>
          <w:sz w:val="20"/>
        </w:rPr>
        <w:t> </w:t>
      </w:r>
      <w:r>
        <w:rPr>
          <w:sz w:val="20"/>
        </w:rPr>
        <w:t>after </w:t>
      </w:r>
      <w:r>
        <w:rPr>
          <w:spacing w:val="-3"/>
          <w:sz w:val="20"/>
        </w:rPr>
        <w:t>we have </w:t>
      </w:r>
      <w:r>
        <w:rPr>
          <w:sz w:val="20"/>
        </w:rPr>
        <w:t>received and considered written</w:t>
      </w:r>
      <w:r>
        <w:rPr>
          <w:spacing w:val="-9"/>
          <w:sz w:val="20"/>
        </w:rPr>
        <w:t> </w:t>
      </w:r>
      <w:r>
        <w:rPr>
          <w:sz w:val="20"/>
        </w:rPr>
        <w:t>submissions.</w:t>
      </w:r>
    </w:p>
    <w:p>
      <w:pPr>
        <w:pStyle w:val="ListParagraph"/>
        <w:numPr>
          <w:ilvl w:val="0"/>
          <w:numId w:val="44"/>
        </w:numPr>
        <w:tabs>
          <w:tab w:pos="1761" w:val="left" w:leader="none"/>
          <w:tab w:pos="1762" w:val="left" w:leader="none"/>
        </w:tabs>
        <w:spacing w:line="206" w:lineRule="auto" w:before="116" w:after="0"/>
        <w:ind w:left="1761" w:right="1049" w:hanging="794"/>
        <w:jc w:val="left"/>
        <w:rPr>
          <w:sz w:val="20"/>
        </w:rPr>
      </w:pPr>
      <w:r>
        <w:rPr>
          <w:sz w:val="20"/>
        </w:rPr>
        <w:t>If</w:t>
      </w:r>
      <w:r>
        <w:rPr>
          <w:spacing w:val="-7"/>
          <w:sz w:val="20"/>
        </w:rPr>
        <w:t> </w:t>
      </w:r>
      <w:r>
        <w:rPr>
          <w:sz w:val="20"/>
        </w:rPr>
        <w:t>you</w:t>
      </w:r>
      <w:r>
        <w:rPr>
          <w:spacing w:val="-6"/>
          <w:sz w:val="20"/>
        </w:rPr>
        <w:t> </w:t>
      </w:r>
      <w:r>
        <w:rPr>
          <w:sz w:val="20"/>
        </w:rPr>
        <w:t>would</w:t>
      </w:r>
      <w:r>
        <w:rPr>
          <w:spacing w:val="-6"/>
          <w:sz w:val="20"/>
        </w:rPr>
        <w:t> </w:t>
      </w:r>
      <w:r>
        <w:rPr>
          <w:sz w:val="20"/>
        </w:rPr>
        <w:t>like</w:t>
      </w:r>
      <w:r>
        <w:rPr>
          <w:spacing w:val="-6"/>
          <w:sz w:val="20"/>
        </w:rPr>
        <w:t> </w:t>
      </w:r>
      <w:r>
        <w:rPr>
          <w:sz w:val="20"/>
        </w:rPr>
        <w:t>to</w:t>
      </w:r>
      <w:r>
        <w:rPr>
          <w:spacing w:val="-7"/>
          <w:sz w:val="20"/>
        </w:rPr>
        <w:t> </w:t>
      </w:r>
      <w:r>
        <w:rPr>
          <w:sz w:val="20"/>
        </w:rPr>
        <w:t>meet</w:t>
      </w:r>
      <w:r>
        <w:rPr>
          <w:spacing w:val="-6"/>
          <w:sz w:val="20"/>
        </w:rPr>
        <w:t> </w:t>
      </w:r>
      <w:r>
        <w:rPr>
          <w:sz w:val="20"/>
        </w:rPr>
        <w:t>with</w:t>
      </w:r>
      <w:r>
        <w:rPr>
          <w:spacing w:val="-6"/>
          <w:sz w:val="20"/>
        </w:rPr>
        <w:t> </w:t>
      </w:r>
      <w:r>
        <w:rPr>
          <w:sz w:val="20"/>
        </w:rPr>
        <w:t>us</w:t>
      </w:r>
      <w:r>
        <w:rPr>
          <w:spacing w:val="-6"/>
          <w:sz w:val="20"/>
        </w:rPr>
        <w:t> </w:t>
      </w:r>
      <w:r>
        <w:rPr>
          <w:sz w:val="20"/>
        </w:rPr>
        <w:t>to</w:t>
      </w:r>
      <w:r>
        <w:rPr>
          <w:spacing w:val="-7"/>
          <w:sz w:val="20"/>
        </w:rPr>
        <w:t> </w:t>
      </w:r>
      <w:r>
        <w:rPr>
          <w:sz w:val="20"/>
        </w:rPr>
        <w:t>provide</w:t>
      </w:r>
      <w:r>
        <w:rPr>
          <w:spacing w:val="-6"/>
          <w:sz w:val="20"/>
        </w:rPr>
        <w:t> </w:t>
      </w:r>
      <w:r>
        <w:rPr>
          <w:sz w:val="20"/>
        </w:rPr>
        <w:t>your</w:t>
      </w:r>
      <w:r>
        <w:rPr>
          <w:spacing w:val="-6"/>
          <w:sz w:val="20"/>
        </w:rPr>
        <w:t> </w:t>
      </w:r>
      <w:r>
        <w:rPr>
          <w:sz w:val="20"/>
        </w:rPr>
        <w:t>views</w:t>
      </w:r>
      <w:r>
        <w:rPr>
          <w:spacing w:val="-6"/>
          <w:sz w:val="20"/>
        </w:rPr>
        <w:t> </w:t>
      </w:r>
      <w:r>
        <w:rPr>
          <w:spacing w:val="-3"/>
          <w:sz w:val="20"/>
        </w:rPr>
        <w:t>(even</w:t>
      </w:r>
      <w:r>
        <w:rPr>
          <w:spacing w:val="-7"/>
          <w:sz w:val="20"/>
        </w:rPr>
        <w:t> </w:t>
      </w:r>
      <w:r>
        <w:rPr>
          <w:sz w:val="20"/>
        </w:rPr>
        <w:t>if</w:t>
      </w:r>
      <w:r>
        <w:rPr>
          <w:spacing w:val="-6"/>
          <w:sz w:val="20"/>
        </w:rPr>
        <w:t> </w:t>
      </w:r>
      <w:r>
        <w:rPr>
          <w:sz w:val="20"/>
        </w:rPr>
        <w:t>you</w:t>
      </w:r>
      <w:r>
        <w:rPr>
          <w:spacing w:val="-6"/>
          <w:sz w:val="20"/>
        </w:rPr>
        <w:t> </w:t>
      </w:r>
      <w:r>
        <w:rPr>
          <w:spacing w:val="-3"/>
          <w:sz w:val="20"/>
        </w:rPr>
        <w:t>have</w:t>
      </w:r>
      <w:r>
        <w:rPr>
          <w:spacing w:val="-6"/>
          <w:sz w:val="20"/>
        </w:rPr>
        <w:t> </w:t>
      </w:r>
      <w:r>
        <w:rPr>
          <w:sz w:val="20"/>
        </w:rPr>
        <w:t>not</w:t>
      </w:r>
      <w:r>
        <w:rPr>
          <w:spacing w:val="-7"/>
          <w:sz w:val="20"/>
        </w:rPr>
        <w:t> </w:t>
      </w:r>
      <w:r>
        <w:rPr>
          <w:sz w:val="20"/>
        </w:rPr>
        <w:t>provided</w:t>
      </w:r>
      <w:r>
        <w:rPr>
          <w:spacing w:val="-6"/>
          <w:sz w:val="20"/>
        </w:rPr>
        <w:t> </w:t>
      </w:r>
      <w:r>
        <w:rPr>
          <w:sz w:val="20"/>
        </w:rPr>
        <w:t>a written submission) you can contact us directly </w:t>
      </w:r>
      <w:r>
        <w:rPr>
          <w:spacing w:val="-3"/>
          <w:sz w:val="20"/>
        </w:rPr>
        <w:t>by </w:t>
      </w:r>
      <w:r>
        <w:rPr>
          <w:sz w:val="20"/>
        </w:rPr>
        <w:t>email or</w:t>
      </w:r>
      <w:r>
        <w:rPr>
          <w:spacing w:val="-26"/>
          <w:sz w:val="20"/>
        </w:rPr>
        <w:t> </w:t>
      </w:r>
      <w:r>
        <w:rPr>
          <w:sz w:val="20"/>
        </w:rPr>
        <w:t>phone.</w:t>
      </w:r>
    </w:p>
    <w:p>
      <w:pPr>
        <w:pStyle w:val="ListParagraph"/>
        <w:numPr>
          <w:ilvl w:val="0"/>
          <w:numId w:val="44"/>
        </w:numPr>
        <w:tabs>
          <w:tab w:pos="1761" w:val="left" w:leader="none"/>
          <w:tab w:pos="1762" w:val="left" w:leader="none"/>
        </w:tabs>
        <w:spacing w:line="240" w:lineRule="auto" w:before="83" w:after="0"/>
        <w:ind w:left="1761" w:right="0" w:hanging="794"/>
        <w:jc w:val="left"/>
        <w:rPr>
          <w:sz w:val="20"/>
        </w:rPr>
      </w:pPr>
      <w:r>
        <w:rPr>
          <w:b/>
          <w:sz w:val="20"/>
        </w:rPr>
        <w:t>Please make your submission </w:t>
      </w:r>
      <w:r>
        <w:rPr>
          <w:b/>
          <w:spacing w:val="-3"/>
          <w:sz w:val="20"/>
        </w:rPr>
        <w:t>by </w:t>
      </w:r>
      <w:r>
        <w:rPr>
          <w:b/>
          <w:sz w:val="20"/>
        </w:rPr>
        <w:t>3 March 2023. </w:t>
      </w:r>
      <w:r>
        <w:rPr>
          <w:spacing w:val="-5"/>
          <w:sz w:val="20"/>
        </w:rPr>
        <w:t>You </w:t>
      </w:r>
      <w:r>
        <w:rPr>
          <w:sz w:val="20"/>
        </w:rPr>
        <w:t>can provide your submission</w:t>
      </w:r>
      <w:r>
        <w:rPr>
          <w:spacing w:val="-34"/>
          <w:sz w:val="20"/>
        </w:rPr>
        <w:t> </w:t>
      </w:r>
      <w:r>
        <w:rPr>
          <w:sz w:val="20"/>
        </w:rPr>
        <w:t>by:</w:t>
      </w:r>
    </w:p>
    <w:p>
      <w:pPr>
        <w:pStyle w:val="ListParagraph"/>
        <w:numPr>
          <w:ilvl w:val="1"/>
          <w:numId w:val="44"/>
        </w:numPr>
        <w:tabs>
          <w:tab w:pos="2157" w:val="left" w:leader="none"/>
          <w:tab w:pos="2158" w:val="left" w:leader="none"/>
        </w:tabs>
        <w:spacing w:line="240" w:lineRule="auto" w:before="76" w:after="0"/>
        <w:ind w:left="2157" w:right="0" w:hanging="396"/>
        <w:jc w:val="left"/>
        <w:rPr>
          <w:sz w:val="20"/>
        </w:rPr>
      </w:pPr>
      <w:r>
        <w:rPr>
          <w:sz w:val="20"/>
        </w:rPr>
        <w:t>email:</w:t>
      </w:r>
      <w:r>
        <w:rPr>
          <w:spacing w:val="-4"/>
          <w:sz w:val="20"/>
        </w:rPr>
        <w:t> </w:t>
      </w:r>
      <w:hyperlink r:id="rId9">
        <w:r>
          <w:rPr>
            <w:spacing w:val="-3"/>
            <w:sz w:val="20"/>
          </w:rPr>
          <w:t>law.reform@lawreform.vic.gov.au</w:t>
        </w:r>
      </w:hyperlink>
    </w:p>
    <w:p>
      <w:pPr>
        <w:pStyle w:val="ListParagraph"/>
        <w:numPr>
          <w:ilvl w:val="1"/>
          <w:numId w:val="44"/>
        </w:numPr>
        <w:tabs>
          <w:tab w:pos="2157" w:val="left" w:leader="none"/>
          <w:tab w:pos="2158" w:val="left" w:leader="none"/>
        </w:tabs>
        <w:spacing w:line="240" w:lineRule="auto" w:before="48" w:after="0"/>
        <w:ind w:left="2157" w:right="0" w:hanging="396"/>
        <w:jc w:val="left"/>
        <w:rPr>
          <w:sz w:val="20"/>
        </w:rPr>
      </w:pPr>
      <w:r>
        <w:rPr>
          <w:sz w:val="20"/>
        </w:rPr>
        <w:t>via a form on our </w:t>
      </w:r>
      <w:r>
        <w:rPr>
          <w:spacing w:val="-3"/>
          <w:sz w:val="20"/>
        </w:rPr>
        <w:t>website:</w:t>
      </w:r>
      <w:r>
        <w:rPr>
          <w:spacing w:val="-24"/>
          <w:sz w:val="20"/>
        </w:rPr>
        <w:t> </w:t>
      </w:r>
      <w:hyperlink r:id="rId10">
        <w:r>
          <w:rPr>
            <w:spacing w:val="-3"/>
            <w:sz w:val="20"/>
          </w:rPr>
          <w:t>lawreform.vic.gov.au/submissions</w:t>
        </w:r>
      </w:hyperlink>
    </w:p>
    <w:p>
      <w:pPr>
        <w:pStyle w:val="ListParagraph"/>
        <w:numPr>
          <w:ilvl w:val="1"/>
          <w:numId w:val="44"/>
        </w:numPr>
        <w:tabs>
          <w:tab w:pos="2157" w:val="left" w:leader="none"/>
          <w:tab w:pos="2158" w:val="left" w:leader="none"/>
        </w:tabs>
        <w:spacing w:line="240" w:lineRule="auto" w:before="47" w:after="0"/>
        <w:ind w:left="2157" w:right="0" w:hanging="396"/>
        <w:jc w:val="left"/>
        <w:rPr>
          <w:sz w:val="20"/>
        </w:rPr>
      </w:pPr>
      <w:r>
        <w:rPr>
          <w:sz w:val="20"/>
        </w:rPr>
        <w:t>mail: GPO Box </w:t>
      </w:r>
      <w:r>
        <w:rPr>
          <w:spacing w:val="-8"/>
          <w:sz w:val="20"/>
        </w:rPr>
        <w:t>4637, </w:t>
      </w:r>
      <w:r>
        <w:rPr>
          <w:sz w:val="20"/>
        </w:rPr>
        <w:t>Melbourne Vic</w:t>
      </w:r>
      <w:r>
        <w:rPr>
          <w:spacing w:val="-17"/>
          <w:sz w:val="20"/>
        </w:rPr>
        <w:t> </w:t>
      </w:r>
      <w:r>
        <w:rPr>
          <w:sz w:val="20"/>
        </w:rPr>
        <w:t>3001</w:t>
      </w:r>
    </w:p>
    <w:p>
      <w:pPr>
        <w:pStyle w:val="ListParagraph"/>
        <w:numPr>
          <w:ilvl w:val="1"/>
          <w:numId w:val="44"/>
        </w:numPr>
        <w:tabs>
          <w:tab w:pos="2157" w:val="left" w:leader="none"/>
          <w:tab w:pos="2158" w:val="left" w:leader="none"/>
        </w:tabs>
        <w:spacing w:line="240" w:lineRule="auto" w:before="48" w:after="0"/>
        <w:ind w:left="2157" w:right="0" w:hanging="396"/>
        <w:jc w:val="left"/>
        <w:rPr>
          <w:sz w:val="20"/>
        </w:rPr>
      </w:pPr>
      <w:r>
        <w:rPr>
          <w:sz w:val="20"/>
        </w:rPr>
        <w:t>phone:</w:t>
      </w:r>
      <w:r>
        <w:rPr>
          <w:spacing w:val="-5"/>
          <w:sz w:val="20"/>
        </w:rPr>
        <w:t> </w:t>
      </w:r>
      <w:r>
        <w:rPr>
          <w:spacing w:val="-3"/>
          <w:sz w:val="20"/>
        </w:rPr>
        <w:t>(03)</w:t>
      </w:r>
      <w:r>
        <w:rPr>
          <w:spacing w:val="-5"/>
          <w:sz w:val="20"/>
        </w:rPr>
        <w:t> </w:t>
      </w:r>
      <w:r>
        <w:rPr>
          <w:sz w:val="20"/>
        </w:rPr>
        <w:t>8608</w:t>
      </w:r>
      <w:r>
        <w:rPr>
          <w:spacing w:val="-4"/>
          <w:sz w:val="20"/>
        </w:rPr>
        <w:t> </w:t>
      </w:r>
      <w:r>
        <w:rPr>
          <w:sz w:val="20"/>
        </w:rPr>
        <w:t>7800,</w:t>
      </w:r>
      <w:r>
        <w:rPr>
          <w:spacing w:val="-5"/>
          <w:sz w:val="20"/>
        </w:rPr>
        <w:t> </w:t>
      </w:r>
      <w:r>
        <w:rPr>
          <w:sz w:val="20"/>
        </w:rPr>
        <w:t>1300</w:t>
      </w:r>
      <w:r>
        <w:rPr>
          <w:spacing w:val="-4"/>
          <w:sz w:val="20"/>
        </w:rPr>
        <w:t> </w:t>
      </w:r>
      <w:r>
        <w:rPr>
          <w:sz w:val="20"/>
        </w:rPr>
        <w:t>666</w:t>
      </w:r>
      <w:r>
        <w:rPr>
          <w:spacing w:val="-5"/>
          <w:sz w:val="20"/>
        </w:rPr>
        <w:t> </w:t>
      </w:r>
      <w:r>
        <w:rPr>
          <w:sz w:val="20"/>
        </w:rPr>
        <w:t>557</w:t>
      </w:r>
      <w:r>
        <w:rPr>
          <w:spacing w:val="-4"/>
          <w:sz w:val="20"/>
        </w:rPr>
        <w:t> </w:t>
      </w:r>
      <w:r>
        <w:rPr>
          <w:spacing w:val="3"/>
          <w:sz w:val="20"/>
        </w:rPr>
        <w:t>(TTY)</w:t>
      </w:r>
      <w:r>
        <w:rPr>
          <w:spacing w:val="-5"/>
          <w:sz w:val="20"/>
        </w:rPr>
        <w:t> </w:t>
      </w:r>
      <w:r>
        <w:rPr>
          <w:sz w:val="20"/>
        </w:rPr>
        <w:t>or</w:t>
      </w:r>
      <w:r>
        <w:rPr>
          <w:spacing w:val="-4"/>
          <w:sz w:val="20"/>
        </w:rPr>
        <w:t> </w:t>
      </w:r>
      <w:r>
        <w:rPr>
          <w:sz w:val="20"/>
        </w:rPr>
        <w:t>1300</w:t>
      </w:r>
      <w:r>
        <w:rPr>
          <w:spacing w:val="-5"/>
          <w:sz w:val="20"/>
        </w:rPr>
        <w:t> </w:t>
      </w:r>
      <w:r>
        <w:rPr>
          <w:sz w:val="20"/>
        </w:rPr>
        <w:t>666</w:t>
      </w:r>
      <w:r>
        <w:rPr>
          <w:spacing w:val="-4"/>
          <w:sz w:val="20"/>
        </w:rPr>
        <w:t> </w:t>
      </w:r>
      <w:r>
        <w:rPr>
          <w:sz w:val="20"/>
        </w:rPr>
        <w:t>555</w:t>
      </w:r>
      <w:r>
        <w:rPr>
          <w:spacing w:val="-5"/>
          <w:sz w:val="20"/>
        </w:rPr>
        <w:t> </w:t>
      </w:r>
      <w:r>
        <w:rPr>
          <w:spacing w:val="-3"/>
          <w:sz w:val="20"/>
        </w:rPr>
        <w:t>(cost</w:t>
      </w:r>
      <w:r>
        <w:rPr>
          <w:spacing w:val="-4"/>
          <w:sz w:val="20"/>
        </w:rPr>
        <w:t> </w:t>
      </w:r>
      <w:r>
        <w:rPr>
          <w:sz w:val="20"/>
        </w:rPr>
        <w:t>of</w:t>
      </w:r>
      <w:r>
        <w:rPr>
          <w:spacing w:val="-5"/>
          <w:sz w:val="20"/>
        </w:rPr>
        <w:t> </w:t>
      </w:r>
      <w:r>
        <w:rPr>
          <w:sz w:val="20"/>
        </w:rPr>
        <w:t>a</w:t>
      </w:r>
      <w:r>
        <w:rPr>
          <w:spacing w:val="-4"/>
          <w:sz w:val="20"/>
        </w:rPr>
        <w:t> </w:t>
      </w:r>
      <w:r>
        <w:rPr>
          <w:sz w:val="20"/>
        </w:rPr>
        <w:t>local</w:t>
      </w:r>
      <w:r>
        <w:rPr>
          <w:spacing w:val="-5"/>
          <w:sz w:val="20"/>
        </w:rPr>
        <w:t> </w:t>
      </w:r>
      <w:r>
        <w:rPr>
          <w:sz w:val="20"/>
        </w:rPr>
        <w:t>call).</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Heading5"/>
        <w:spacing w:before="224"/>
        <w:ind w:right="123"/>
        <w:jc w:val="right"/>
      </w:pPr>
      <w:r>
        <w:rPr>
          <w:color w:val="EA5B50"/>
        </w:rPr>
        <w:t>21</w:t>
      </w:r>
    </w:p>
    <w:p>
      <w:pPr>
        <w:spacing w:after="0"/>
        <w:jc w:val="right"/>
        <w:sectPr>
          <w:pgSz w:w="11910" w:h="16840"/>
          <w:pgMar w:top="1580" w:bottom="280" w:left="620" w:right="540"/>
        </w:sectPr>
      </w:pPr>
    </w:p>
    <w:p>
      <w:pPr>
        <w:pStyle w:val="BodyText"/>
        <w:rPr>
          <w:b/>
        </w:rPr>
      </w:pPr>
      <w:r>
        <w:rPr/>
        <w:pict>
          <v:rect style="position:absolute;margin-left:79.370003pt;margin-top:0pt;width:515.906000pt;height:841.890015pt;mso-position-horizontal-relative:page;mso-position-vertical-relative:page;z-index:2560" filled="true" fillcolor="#ea5b50" stroked="false">
            <v:fill type="solid"/>
            <w10:wrap type="none"/>
          </v:rect>
        </w:pic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0"/>
        <w:rPr>
          <w:b/>
          <w:sz w:val="14"/>
        </w:rPr>
      </w:pPr>
    </w:p>
    <w:p>
      <w:pPr>
        <w:spacing w:before="49"/>
        <w:ind w:left="100" w:right="0" w:firstLine="0"/>
        <w:jc w:val="left"/>
        <w:rPr>
          <w:b/>
          <w:sz w:val="24"/>
        </w:rPr>
      </w:pPr>
      <w:r>
        <w:rPr>
          <w:b/>
          <w:color w:val="EA5B50"/>
          <w:sz w:val="24"/>
        </w:rPr>
        <w:t>22</w:t>
      </w:r>
    </w:p>
    <w:p>
      <w:pPr>
        <w:spacing w:after="0"/>
        <w:jc w:val="left"/>
        <w:rPr>
          <w:sz w:val="24"/>
        </w:rPr>
        <w:sectPr>
          <w:pgSz w:w="11910" w:h="16840"/>
          <w:pgMar w:top="1580" w:bottom="280" w:left="620" w:right="540"/>
        </w:sectPr>
      </w:pPr>
    </w:p>
    <w:p>
      <w:pPr>
        <w:pStyle w:val="BodyText"/>
        <w:rPr>
          <w:b/>
        </w:rPr>
      </w:pPr>
      <w:r>
        <w:rPr/>
        <w:pict>
          <v:rect style="position:absolute;margin-left:0pt;margin-top:0pt;width:595.276001pt;height:841.890015pt;mso-position-horizontal-relative:page;mso-position-vertical-relative:page;z-index:-55720" filled="true" fillcolor="#ea5b50" stroked="false">
            <v:fill type="solid"/>
            <w10:wrap type="none"/>
          </v:rect>
        </w:pic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3"/>
        <w:rPr>
          <w:b/>
          <w:sz w:val="24"/>
        </w:rPr>
      </w:pPr>
    </w:p>
    <w:p>
      <w:pPr>
        <w:spacing w:line="1134" w:lineRule="exact" w:before="0"/>
        <w:ind w:left="967" w:right="0" w:firstLine="0"/>
        <w:jc w:val="left"/>
        <w:rPr>
          <w:rFonts w:ascii="Raleway ExtraBold"/>
          <w:b/>
          <w:sz w:val="88"/>
        </w:rPr>
      </w:pPr>
      <w:r>
        <w:rPr>
          <w:rFonts w:ascii="Raleway ExtraBold"/>
          <w:b/>
          <w:color w:val="FFFFFF"/>
          <w:sz w:val="88"/>
        </w:rPr>
        <w:t>Questions</w:t>
      </w:r>
    </w:p>
    <w:p>
      <w:pPr>
        <w:spacing w:after="0" w:line="1134" w:lineRule="exact"/>
        <w:jc w:val="left"/>
        <w:rPr>
          <w:rFonts w:ascii="Raleway ExtraBold"/>
          <w:sz w:val="88"/>
        </w:rPr>
        <w:sectPr>
          <w:pgSz w:w="11910" w:h="16840"/>
          <w:pgMar w:top="1580" w:bottom="280" w:left="620" w:right="540"/>
        </w:sectPr>
      </w:pPr>
    </w:p>
    <w:p>
      <w:pPr>
        <w:spacing w:before="61"/>
        <w:ind w:left="230" w:right="0" w:firstLine="0"/>
        <w:jc w:val="left"/>
        <w:rPr>
          <w:sz w:val="13"/>
        </w:rPr>
      </w:pPr>
      <w:bookmarkStart w:name="Questions" w:id="43"/>
      <w:bookmarkEnd w:id="43"/>
      <w:r>
        <w:rPr/>
      </w:r>
      <w:bookmarkStart w:name="_bookmark16" w:id="44"/>
      <w:bookmarkEnd w:id="44"/>
      <w:r>
        <w:rPr/>
      </w:r>
      <w:r>
        <w:rPr>
          <w:sz w:val="13"/>
        </w:rPr>
        <w:t>Victorian Law Reform Commission</w:t>
      </w:r>
    </w:p>
    <w:p>
      <w:pPr>
        <w:spacing w:before="36"/>
        <w:ind w:left="230" w:right="0" w:firstLine="0"/>
        <w:jc w:val="left"/>
        <w:rPr>
          <w:b/>
          <w:sz w:val="13"/>
        </w:rPr>
      </w:pPr>
      <w:r>
        <w:rPr>
          <w:b/>
          <w:sz w:val="13"/>
        </w:rPr>
        <w:t>Recklessness: Issues Paper</w:t>
      </w:r>
    </w:p>
    <w:p>
      <w:pPr>
        <w:pStyle w:val="BodyText"/>
        <w:rPr>
          <w:b/>
          <w:sz w:val="14"/>
        </w:rPr>
      </w:pPr>
    </w:p>
    <w:p>
      <w:pPr>
        <w:pStyle w:val="BodyText"/>
        <w:rPr>
          <w:b/>
          <w:sz w:val="14"/>
        </w:rPr>
      </w:pPr>
    </w:p>
    <w:p>
      <w:pPr>
        <w:pStyle w:val="BodyText"/>
        <w:rPr>
          <w:b/>
          <w:sz w:val="14"/>
        </w:rPr>
      </w:pPr>
    </w:p>
    <w:p>
      <w:pPr>
        <w:pStyle w:val="BodyText"/>
        <w:rPr>
          <w:b/>
          <w:sz w:val="14"/>
        </w:rPr>
      </w:pPr>
    </w:p>
    <w:p>
      <w:pPr>
        <w:pStyle w:val="BodyText"/>
        <w:spacing w:before="12"/>
        <w:rPr>
          <w:b/>
          <w:sz w:val="10"/>
        </w:rPr>
      </w:pPr>
    </w:p>
    <w:p>
      <w:pPr>
        <w:pStyle w:val="Heading1"/>
        <w:rPr>
          <w:b/>
        </w:rPr>
      </w:pPr>
      <w:r>
        <w:rPr>
          <w:b/>
          <w:color w:val="EA5B50"/>
        </w:rPr>
        <w:t>Questions</w:t>
      </w:r>
    </w:p>
    <w:p>
      <w:pPr>
        <w:pStyle w:val="BodyText"/>
        <w:rPr>
          <w:rFonts w:ascii="Raleway ExtraBold"/>
          <w:b/>
          <w:sz w:val="66"/>
        </w:rPr>
      </w:pPr>
    </w:p>
    <w:p>
      <w:pPr>
        <w:pStyle w:val="BodyText"/>
        <w:rPr>
          <w:rFonts w:ascii="Raleway ExtraBold"/>
          <w:b/>
          <w:sz w:val="66"/>
        </w:rPr>
      </w:pPr>
    </w:p>
    <w:p>
      <w:pPr>
        <w:pStyle w:val="BodyText"/>
        <w:spacing w:before="4"/>
        <w:rPr>
          <w:rFonts w:ascii="Raleway ExtraBold"/>
          <w:b/>
          <w:sz w:val="81"/>
        </w:rPr>
      </w:pPr>
    </w:p>
    <w:p>
      <w:pPr>
        <w:pStyle w:val="ListParagraph"/>
        <w:numPr>
          <w:ilvl w:val="0"/>
          <w:numId w:val="45"/>
        </w:numPr>
        <w:tabs>
          <w:tab w:pos="1761" w:val="left" w:leader="none"/>
          <w:tab w:pos="1762" w:val="left" w:leader="none"/>
        </w:tabs>
        <w:spacing w:line="206" w:lineRule="auto" w:before="0" w:after="0"/>
        <w:ind w:left="1761" w:right="1611" w:hanging="794"/>
        <w:jc w:val="left"/>
        <w:rPr>
          <w:sz w:val="20"/>
        </w:rPr>
      </w:pPr>
      <w:r>
        <w:rPr>
          <w:spacing w:val="-3"/>
          <w:sz w:val="20"/>
        </w:rPr>
        <w:t>Are </w:t>
      </w:r>
      <w:r>
        <w:rPr>
          <w:sz w:val="20"/>
        </w:rPr>
        <w:t>there problems with the </w:t>
      </w:r>
      <w:r>
        <w:rPr>
          <w:spacing w:val="-3"/>
          <w:sz w:val="20"/>
        </w:rPr>
        <w:t>current </w:t>
      </w:r>
      <w:r>
        <w:rPr>
          <w:sz w:val="20"/>
        </w:rPr>
        <w:t>common law definition of recklessness as it applies</w:t>
      </w:r>
      <w:r>
        <w:rPr>
          <w:spacing w:val="-11"/>
          <w:sz w:val="20"/>
        </w:rPr>
        <w:t> </w:t>
      </w:r>
      <w:r>
        <w:rPr>
          <w:sz w:val="20"/>
        </w:rPr>
        <w:t>to</w:t>
      </w:r>
      <w:r>
        <w:rPr>
          <w:spacing w:val="-11"/>
          <w:sz w:val="20"/>
        </w:rPr>
        <w:t> </w:t>
      </w:r>
      <w:r>
        <w:rPr>
          <w:sz w:val="20"/>
        </w:rPr>
        <w:t>offences</w:t>
      </w:r>
      <w:r>
        <w:rPr>
          <w:spacing w:val="-11"/>
          <w:sz w:val="20"/>
        </w:rPr>
        <w:t> </w:t>
      </w:r>
      <w:r>
        <w:rPr>
          <w:sz w:val="20"/>
        </w:rPr>
        <w:t>against</w:t>
      </w:r>
      <w:r>
        <w:rPr>
          <w:spacing w:val="-11"/>
          <w:sz w:val="20"/>
        </w:rPr>
        <w:t> </w:t>
      </w:r>
      <w:r>
        <w:rPr>
          <w:sz w:val="20"/>
        </w:rPr>
        <w:t>the</w:t>
      </w:r>
      <w:r>
        <w:rPr>
          <w:spacing w:val="-11"/>
          <w:sz w:val="20"/>
        </w:rPr>
        <w:t> </w:t>
      </w:r>
      <w:r>
        <w:rPr>
          <w:sz w:val="20"/>
        </w:rPr>
        <w:t>person</w:t>
      </w:r>
      <w:r>
        <w:rPr>
          <w:spacing w:val="-11"/>
          <w:sz w:val="20"/>
        </w:rPr>
        <w:t> </w:t>
      </w:r>
      <w:r>
        <w:rPr>
          <w:sz w:val="20"/>
        </w:rPr>
        <w:t>in</w:t>
      </w:r>
      <w:r>
        <w:rPr>
          <w:spacing w:val="-11"/>
          <w:sz w:val="20"/>
        </w:rPr>
        <w:t> </w:t>
      </w:r>
      <w:r>
        <w:rPr>
          <w:spacing w:val="-3"/>
          <w:sz w:val="20"/>
        </w:rPr>
        <w:t>Victoria?</w:t>
      </w:r>
      <w:r>
        <w:rPr>
          <w:spacing w:val="-10"/>
          <w:sz w:val="20"/>
        </w:rPr>
        <w:t> </w:t>
      </w:r>
      <w:r>
        <w:rPr>
          <w:sz w:val="20"/>
        </w:rPr>
        <w:t>If</w:t>
      </w:r>
      <w:r>
        <w:rPr>
          <w:spacing w:val="-11"/>
          <w:sz w:val="20"/>
        </w:rPr>
        <w:t> </w:t>
      </w:r>
      <w:r>
        <w:rPr>
          <w:spacing w:val="-2"/>
          <w:sz w:val="20"/>
        </w:rPr>
        <w:t>so,</w:t>
      </w:r>
      <w:r>
        <w:rPr>
          <w:spacing w:val="-11"/>
          <w:sz w:val="20"/>
        </w:rPr>
        <w:t> </w:t>
      </w:r>
      <w:r>
        <w:rPr>
          <w:sz w:val="20"/>
        </w:rPr>
        <w:t>please</w:t>
      </w:r>
      <w:r>
        <w:rPr>
          <w:spacing w:val="-11"/>
          <w:sz w:val="20"/>
        </w:rPr>
        <w:t> </w:t>
      </w:r>
      <w:r>
        <w:rPr>
          <w:sz w:val="20"/>
        </w:rPr>
        <w:t>explain</w:t>
      </w:r>
      <w:r>
        <w:rPr>
          <w:spacing w:val="-11"/>
          <w:sz w:val="20"/>
        </w:rPr>
        <w:t> </w:t>
      </w:r>
      <w:r>
        <w:rPr>
          <w:sz w:val="20"/>
        </w:rPr>
        <w:t>what</w:t>
      </w:r>
      <w:r>
        <w:rPr>
          <w:spacing w:val="-11"/>
          <w:sz w:val="20"/>
        </w:rPr>
        <w:t> </w:t>
      </w:r>
      <w:r>
        <w:rPr>
          <w:sz w:val="20"/>
        </w:rPr>
        <w:t>these problems </w:t>
      </w:r>
      <w:r>
        <w:rPr>
          <w:spacing w:val="-3"/>
          <w:sz w:val="20"/>
        </w:rPr>
        <w:t>are </w:t>
      </w:r>
      <w:r>
        <w:rPr>
          <w:sz w:val="20"/>
        </w:rPr>
        <w:t>and </w:t>
      </w:r>
      <w:r>
        <w:rPr>
          <w:spacing w:val="-3"/>
          <w:sz w:val="20"/>
        </w:rPr>
        <w:t>provide </w:t>
      </w:r>
      <w:r>
        <w:rPr>
          <w:sz w:val="20"/>
        </w:rPr>
        <w:t>case studies or</w:t>
      </w:r>
      <w:r>
        <w:rPr>
          <w:spacing w:val="-26"/>
          <w:sz w:val="20"/>
        </w:rPr>
        <w:t> </w:t>
      </w:r>
      <w:r>
        <w:rPr>
          <w:spacing w:val="-2"/>
          <w:sz w:val="20"/>
        </w:rPr>
        <w:t>examples.</w:t>
      </w:r>
    </w:p>
    <w:p>
      <w:pPr>
        <w:pStyle w:val="BodyText"/>
        <w:spacing w:before="57"/>
        <w:ind w:left="1761"/>
      </w:pPr>
      <w:r>
        <w:rPr/>
        <w:t>In answering this question, you might wish to consider:</w:t>
      </w:r>
    </w:p>
    <w:p>
      <w:pPr>
        <w:pStyle w:val="ListParagraph"/>
        <w:numPr>
          <w:ilvl w:val="1"/>
          <w:numId w:val="45"/>
        </w:numPr>
        <w:tabs>
          <w:tab w:pos="2441" w:val="left" w:leader="none"/>
          <w:tab w:pos="2442" w:val="left" w:leader="none"/>
        </w:tabs>
        <w:spacing w:line="259" w:lineRule="exact" w:before="47" w:after="0"/>
        <w:ind w:left="2441" w:right="0" w:hanging="680"/>
        <w:jc w:val="left"/>
        <w:rPr>
          <w:sz w:val="20"/>
        </w:rPr>
      </w:pPr>
      <w:r>
        <w:rPr>
          <w:sz w:val="20"/>
        </w:rPr>
        <w:t>if</w:t>
      </w:r>
      <w:r>
        <w:rPr>
          <w:spacing w:val="-7"/>
          <w:sz w:val="20"/>
        </w:rPr>
        <w:t> </w:t>
      </w:r>
      <w:r>
        <w:rPr>
          <w:sz w:val="20"/>
        </w:rPr>
        <w:t>the</w:t>
      </w:r>
      <w:r>
        <w:rPr>
          <w:spacing w:val="-6"/>
          <w:sz w:val="20"/>
        </w:rPr>
        <w:t> </w:t>
      </w:r>
      <w:r>
        <w:rPr>
          <w:sz w:val="20"/>
        </w:rPr>
        <w:t>test</w:t>
      </w:r>
      <w:r>
        <w:rPr>
          <w:spacing w:val="-6"/>
          <w:sz w:val="20"/>
        </w:rPr>
        <w:t> </w:t>
      </w:r>
      <w:r>
        <w:rPr>
          <w:sz w:val="20"/>
        </w:rPr>
        <w:t>of</w:t>
      </w:r>
      <w:r>
        <w:rPr>
          <w:spacing w:val="-6"/>
          <w:sz w:val="20"/>
        </w:rPr>
        <w:t> </w:t>
      </w:r>
      <w:r>
        <w:rPr>
          <w:spacing w:val="-2"/>
          <w:sz w:val="20"/>
        </w:rPr>
        <w:t>foresight</w:t>
      </w:r>
      <w:r>
        <w:rPr>
          <w:spacing w:val="-6"/>
          <w:sz w:val="20"/>
        </w:rPr>
        <w:t> </w:t>
      </w:r>
      <w:r>
        <w:rPr>
          <w:sz w:val="20"/>
        </w:rPr>
        <w:t>of</w:t>
      </w:r>
      <w:r>
        <w:rPr>
          <w:spacing w:val="-7"/>
          <w:sz w:val="20"/>
        </w:rPr>
        <w:t> </w:t>
      </w:r>
      <w:r>
        <w:rPr>
          <w:spacing w:val="-3"/>
          <w:sz w:val="20"/>
        </w:rPr>
        <w:t>probable</w:t>
      </w:r>
      <w:r>
        <w:rPr>
          <w:spacing w:val="-6"/>
          <w:sz w:val="20"/>
        </w:rPr>
        <w:t> </w:t>
      </w:r>
      <w:r>
        <w:rPr>
          <w:sz w:val="20"/>
        </w:rPr>
        <w:t>harm</w:t>
      </w:r>
      <w:r>
        <w:rPr>
          <w:spacing w:val="-6"/>
          <w:sz w:val="20"/>
        </w:rPr>
        <w:t> </w:t>
      </w:r>
      <w:r>
        <w:rPr>
          <w:sz w:val="20"/>
        </w:rPr>
        <w:t>is</w:t>
      </w:r>
      <w:r>
        <w:rPr>
          <w:spacing w:val="-6"/>
          <w:sz w:val="20"/>
        </w:rPr>
        <w:t> </w:t>
      </w:r>
      <w:r>
        <w:rPr>
          <w:sz w:val="20"/>
        </w:rPr>
        <w:t>unjustifiably</w:t>
      </w:r>
      <w:r>
        <w:rPr>
          <w:spacing w:val="-6"/>
          <w:sz w:val="20"/>
        </w:rPr>
        <w:t> </w:t>
      </w:r>
      <w:r>
        <w:rPr>
          <w:sz w:val="20"/>
        </w:rPr>
        <w:t>high</w:t>
      </w:r>
      <w:r>
        <w:rPr>
          <w:spacing w:val="-7"/>
          <w:sz w:val="20"/>
        </w:rPr>
        <w:t> </w:t>
      </w:r>
      <w:r>
        <w:rPr>
          <w:sz w:val="20"/>
        </w:rPr>
        <w:t>for</w:t>
      </w:r>
      <w:r>
        <w:rPr>
          <w:spacing w:val="-6"/>
          <w:sz w:val="20"/>
        </w:rPr>
        <w:t> </w:t>
      </w:r>
      <w:r>
        <w:rPr>
          <w:sz w:val="20"/>
        </w:rPr>
        <w:t>offences</w:t>
      </w:r>
      <w:r>
        <w:rPr>
          <w:spacing w:val="-6"/>
          <w:sz w:val="20"/>
        </w:rPr>
        <w:t> </w:t>
      </w:r>
      <w:r>
        <w:rPr>
          <w:sz w:val="20"/>
        </w:rPr>
        <w:t>against</w:t>
      </w:r>
    </w:p>
    <w:p>
      <w:pPr>
        <w:pStyle w:val="BodyText"/>
        <w:spacing w:line="259" w:lineRule="exact"/>
        <w:ind w:left="2441"/>
      </w:pPr>
      <w:r>
        <w:rPr/>
        <w:t>the person</w:t>
      </w:r>
    </w:p>
    <w:p>
      <w:pPr>
        <w:pStyle w:val="ListParagraph"/>
        <w:numPr>
          <w:ilvl w:val="1"/>
          <w:numId w:val="45"/>
        </w:numPr>
        <w:tabs>
          <w:tab w:pos="2441" w:val="left" w:leader="none"/>
          <w:tab w:pos="2442" w:val="left" w:leader="none"/>
        </w:tabs>
        <w:spacing w:line="259" w:lineRule="exact" w:before="48" w:after="0"/>
        <w:ind w:left="2441" w:right="0" w:hanging="680"/>
        <w:jc w:val="left"/>
        <w:rPr>
          <w:sz w:val="20"/>
        </w:rPr>
      </w:pPr>
      <w:r>
        <w:rPr>
          <w:sz w:val="20"/>
        </w:rPr>
        <w:t>if</w:t>
      </w:r>
      <w:r>
        <w:rPr>
          <w:spacing w:val="-6"/>
          <w:sz w:val="20"/>
        </w:rPr>
        <w:t> </w:t>
      </w:r>
      <w:r>
        <w:rPr>
          <w:sz w:val="20"/>
        </w:rPr>
        <w:t>there</w:t>
      </w:r>
      <w:r>
        <w:rPr>
          <w:spacing w:val="-6"/>
          <w:sz w:val="20"/>
        </w:rPr>
        <w:t> </w:t>
      </w:r>
      <w:r>
        <w:rPr>
          <w:spacing w:val="-3"/>
          <w:sz w:val="20"/>
        </w:rPr>
        <w:t>are</w:t>
      </w:r>
      <w:r>
        <w:rPr>
          <w:spacing w:val="-6"/>
          <w:sz w:val="20"/>
        </w:rPr>
        <w:t> </w:t>
      </w:r>
      <w:r>
        <w:rPr>
          <w:sz w:val="20"/>
        </w:rPr>
        <w:t>behaviours</w:t>
      </w:r>
      <w:r>
        <w:rPr>
          <w:spacing w:val="-6"/>
          <w:sz w:val="20"/>
        </w:rPr>
        <w:t> </w:t>
      </w:r>
      <w:r>
        <w:rPr>
          <w:sz w:val="20"/>
        </w:rPr>
        <w:t>that</w:t>
      </w:r>
      <w:r>
        <w:rPr>
          <w:spacing w:val="-6"/>
          <w:sz w:val="20"/>
        </w:rPr>
        <w:t> </w:t>
      </w:r>
      <w:r>
        <w:rPr>
          <w:spacing w:val="-3"/>
          <w:sz w:val="20"/>
        </w:rPr>
        <w:t>are</w:t>
      </w:r>
      <w:r>
        <w:rPr>
          <w:spacing w:val="-6"/>
          <w:sz w:val="20"/>
        </w:rPr>
        <w:t> </w:t>
      </w:r>
      <w:r>
        <w:rPr>
          <w:sz w:val="20"/>
        </w:rPr>
        <w:t>not</w:t>
      </w:r>
      <w:r>
        <w:rPr>
          <w:spacing w:val="-6"/>
          <w:sz w:val="20"/>
        </w:rPr>
        <w:t> </w:t>
      </w:r>
      <w:r>
        <w:rPr>
          <w:spacing w:val="-3"/>
          <w:sz w:val="20"/>
        </w:rPr>
        <w:t>currently</w:t>
      </w:r>
      <w:r>
        <w:rPr>
          <w:spacing w:val="-6"/>
          <w:sz w:val="20"/>
        </w:rPr>
        <w:t> </w:t>
      </w:r>
      <w:r>
        <w:rPr>
          <w:sz w:val="20"/>
        </w:rPr>
        <w:t>criminalised</w:t>
      </w:r>
      <w:r>
        <w:rPr>
          <w:spacing w:val="-6"/>
          <w:sz w:val="20"/>
        </w:rPr>
        <w:t> </w:t>
      </w:r>
      <w:r>
        <w:rPr>
          <w:sz w:val="20"/>
        </w:rPr>
        <w:t>but</w:t>
      </w:r>
      <w:r>
        <w:rPr>
          <w:spacing w:val="-6"/>
          <w:sz w:val="20"/>
        </w:rPr>
        <w:t> </w:t>
      </w:r>
      <w:r>
        <w:rPr>
          <w:sz w:val="20"/>
        </w:rPr>
        <w:t>should</w:t>
      </w:r>
      <w:r>
        <w:rPr>
          <w:spacing w:val="-6"/>
          <w:sz w:val="20"/>
        </w:rPr>
        <w:t> </w:t>
      </w:r>
      <w:r>
        <w:rPr>
          <w:sz w:val="20"/>
        </w:rPr>
        <w:t>be</w:t>
      </w:r>
      <w:r>
        <w:rPr>
          <w:spacing w:val="-6"/>
          <w:sz w:val="20"/>
        </w:rPr>
        <w:t> </w:t>
      </w:r>
      <w:r>
        <w:rPr>
          <w:sz w:val="20"/>
        </w:rPr>
        <w:t>under</w:t>
      </w:r>
    </w:p>
    <w:p>
      <w:pPr>
        <w:spacing w:line="259" w:lineRule="exact" w:before="0"/>
        <w:ind w:left="2441" w:right="0" w:firstLine="0"/>
        <w:jc w:val="left"/>
        <w:rPr>
          <w:sz w:val="20"/>
        </w:rPr>
      </w:pPr>
      <w:r>
        <w:rPr>
          <w:sz w:val="20"/>
        </w:rPr>
        <w:t>Part I, Division 1(4) of the </w:t>
      </w:r>
      <w:r>
        <w:rPr>
          <w:i/>
          <w:sz w:val="20"/>
        </w:rPr>
        <w:t>Crimes Act 1958 </w:t>
      </w:r>
      <w:r>
        <w:rPr>
          <w:sz w:val="20"/>
        </w:rPr>
        <w:t>(Vic).</w:t>
      </w:r>
    </w:p>
    <w:p>
      <w:pPr>
        <w:pStyle w:val="ListParagraph"/>
        <w:numPr>
          <w:ilvl w:val="0"/>
          <w:numId w:val="45"/>
        </w:numPr>
        <w:tabs>
          <w:tab w:pos="1761" w:val="left" w:leader="none"/>
          <w:tab w:pos="1762" w:val="left" w:leader="none"/>
        </w:tabs>
        <w:spacing w:line="206" w:lineRule="auto" w:before="79" w:after="0"/>
        <w:ind w:left="1761" w:right="1265" w:hanging="794"/>
        <w:jc w:val="left"/>
        <w:rPr>
          <w:sz w:val="20"/>
        </w:rPr>
      </w:pPr>
      <w:r>
        <w:rPr>
          <w:sz w:val="20"/>
        </w:rPr>
        <w:t>Should</w:t>
      </w:r>
      <w:r>
        <w:rPr>
          <w:spacing w:val="-13"/>
          <w:sz w:val="20"/>
        </w:rPr>
        <w:t> </w:t>
      </w:r>
      <w:r>
        <w:rPr>
          <w:sz w:val="20"/>
        </w:rPr>
        <w:t>the</w:t>
      </w:r>
      <w:r>
        <w:rPr>
          <w:spacing w:val="-13"/>
          <w:sz w:val="20"/>
        </w:rPr>
        <w:t> </w:t>
      </w:r>
      <w:r>
        <w:rPr>
          <w:sz w:val="20"/>
        </w:rPr>
        <w:t>Crimes</w:t>
      </w:r>
      <w:r>
        <w:rPr>
          <w:spacing w:val="-13"/>
          <w:sz w:val="20"/>
        </w:rPr>
        <w:t> </w:t>
      </w:r>
      <w:r>
        <w:rPr>
          <w:spacing w:val="-2"/>
          <w:sz w:val="20"/>
        </w:rPr>
        <w:t>Act</w:t>
      </w:r>
      <w:r>
        <w:rPr>
          <w:spacing w:val="-12"/>
          <w:sz w:val="20"/>
        </w:rPr>
        <w:t> </w:t>
      </w:r>
      <w:r>
        <w:rPr>
          <w:sz w:val="20"/>
        </w:rPr>
        <w:t>be</w:t>
      </w:r>
      <w:r>
        <w:rPr>
          <w:spacing w:val="-13"/>
          <w:sz w:val="20"/>
        </w:rPr>
        <w:t> </w:t>
      </w:r>
      <w:r>
        <w:rPr>
          <w:sz w:val="20"/>
        </w:rPr>
        <w:t>amended</w:t>
      </w:r>
      <w:r>
        <w:rPr>
          <w:spacing w:val="-13"/>
          <w:sz w:val="20"/>
        </w:rPr>
        <w:t> </w:t>
      </w:r>
      <w:r>
        <w:rPr>
          <w:sz w:val="20"/>
        </w:rPr>
        <w:t>to</w:t>
      </w:r>
      <w:r>
        <w:rPr>
          <w:spacing w:val="-13"/>
          <w:sz w:val="20"/>
        </w:rPr>
        <w:t> </w:t>
      </w:r>
      <w:r>
        <w:rPr>
          <w:sz w:val="20"/>
        </w:rPr>
        <w:t>include</w:t>
      </w:r>
      <w:r>
        <w:rPr>
          <w:spacing w:val="-12"/>
          <w:sz w:val="20"/>
        </w:rPr>
        <w:t> </w:t>
      </w:r>
      <w:r>
        <w:rPr>
          <w:sz w:val="20"/>
        </w:rPr>
        <w:t>a</w:t>
      </w:r>
      <w:r>
        <w:rPr>
          <w:spacing w:val="-13"/>
          <w:sz w:val="20"/>
        </w:rPr>
        <w:t> </w:t>
      </w:r>
      <w:r>
        <w:rPr>
          <w:sz w:val="20"/>
        </w:rPr>
        <w:t>definition</w:t>
      </w:r>
      <w:r>
        <w:rPr>
          <w:spacing w:val="-13"/>
          <w:sz w:val="20"/>
        </w:rPr>
        <w:t> </w:t>
      </w:r>
      <w:r>
        <w:rPr>
          <w:sz w:val="20"/>
        </w:rPr>
        <w:t>of</w:t>
      </w:r>
      <w:r>
        <w:rPr>
          <w:spacing w:val="-13"/>
          <w:sz w:val="20"/>
        </w:rPr>
        <w:t> </w:t>
      </w:r>
      <w:r>
        <w:rPr>
          <w:sz w:val="20"/>
        </w:rPr>
        <w:t>recklessness</w:t>
      </w:r>
      <w:r>
        <w:rPr>
          <w:spacing w:val="-12"/>
          <w:sz w:val="20"/>
        </w:rPr>
        <w:t> </w:t>
      </w:r>
      <w:r>
        <w:rPr>
          <w:sz w:val="20"/>
        </w:rPr>
        <w:t>applicable to offences against the person in Part I, Division 1(4)? If </w:t>
      </w:r>
      <w:r>
        <w:rPr>
          <w:spacing w:val="-2"/>
          <w:sz w:val="20"/>
        </w:rPr>
        <w:t>so, </w:t>
      </w:r>
      <w:r>
        <w:rPr>
          <w:sz w:val="20"/>
        </w:rPr>
        <w:t>what definition should be adopted? </w:t>
      </w:r>
      <w:r>
        <w:rPr>
          <w:spacing w:val="-3"/>
          <w:sz w:val="20"/>
        </w:rPr>
        <w:t>For example, </w:t>
      </w:r>
      <w:r>
        <w:rPr>
          <w:spacing w:val="-2"/>
          <w:sz w:val="20"/>
        </w:rPr>
        <w:t>foresight</w:t>
      </w:r>
      <w:r>
        <w:rPr>
          <w:spacing w:val="-11"/>
          <w:sz w:val="20"/>
        </w:rPr>
        <w:t> </w:t>
      </w:r>
      <w:r>
        <w:rPr>
          <w:sz w:val="20"/>
        </w:rPr>
        <w:t>of</w:t>
      </w:r>
    </w:p>
    <w:p>
      <w:pPr>
        <w:pStyle w:val="ListParagraph"/>
        <w:numPr>
          <w:ilvl w:val="1"/>
          <w:numId w:val="45"/>
        </w:numPr>
        <w:tabs>
          <w:tab w:pos="2441" w:val="left" w:leader="none"/>
          <w:tab w:pos="2442" w:val="left" w:leader="none"/>
        </w:tabs>
        <w:spacing w:line="240" w:lineRule="auto" w:before="57" w:after="0"/>
        <w:ind w:left="2441" w:right="0" w:hanging="680"/>
        <w:jc w:val="left"/>
        <w:rPr>
          <w:sz w:val="20"/>
        </w:rPr>
      </w:pPr>
      <w:r>
        <w:rPr>
          <w:spacing w:val="-3"/>
          <w:sz w:val="20"/>
        </w:rPr>
        <w:t>probable </w:t>
      </w:r>
      <w:r>
        <w:rPr>
          <w:sz w:val="20"/>
        </w:rPr>
        <w:t>harm </w:t>
      </w:r>
      <w:r>
        <w:rPr>
          <w:spacing w:val="-3"/>
          <w:sz w:val="20"/>
        </w:rPr>
        <w:t>(with </w:t>
      </w:r>
      <w:r>
        <w:rPr>
          <w:sz w:val="20"/>
        </w:rPr>
        <w:t>or without an objective</w:t>
      </w:r>
      <w:r>
        <w:rPr>
          <w:spacing w:val="-26"/>
          <w:sz w:val="20"/>
        </w:rPr>
        <w:t> </w:t>
      </w:r>
      <w:r>
        <w:rPr>
          <w:sz w:val="20"/>
        </w:rPr>
        <w:t>element)</w:t>
      </w:r>
    </w:p>
    <w:p>
      <w:pPr>
        <w:pStyle w:val="ListParagraph"/>
        <w:numPr>
          <w:ilvl w:val="1"/>
          <w:numId w:val="45"/>
        </w:numPr>
        <w:tabs>
          <w:tab w:pos="2441" w:val="left" w:leader="none"/>
          <w:tab w:pos="2442" w:val="left" w:leader="none"/>
        </w:tabs>
        <w:spacing w:line="240" w:lineRule="auto" w:before="47" w:after="0"/>
        <w:ind w:left="2441" w:right="0" w:hanging="680"/>
        <w:jc w:val="left"/>
        <w:rPr>
          <w:sz w:val="20"/>
        </w:rPr>
      </w:pPr>
      <w:r>
        <w:rPr>
          <w:sz w:val="20"/>
        </w:rPr>
        <w:t>possible harm </w:t>
      </w:r>
      <w:r>
        <w:rPr>
          <w:spacing w:val="-3"/>
          <w:sz w:val="20"/>
        </w:rPr>
        <w:t>(with </w:t>
      </w:r>
      <w:r>
        <w:rPr>
          <w:sz w:val="20"/>
        </w:rPr>
        <w:t>or without an objective</w:t>
      </w:r>
      <w:r>
        <w:rPr>
          <w:spacing w:val="-31"/>
          <w:sz w:val="20"/>
        </w:rPr>
        <w:t> </w:t>
      </w:r>
      <w:r>
        <w:rPr>
          <w:sz w:val="20"/>
        </w:rPr>
        <w:t>element)</w:t>
      </w:r>
    </w:p>
    <w:p>
      <w:pPr>
        <w:pStyle w:val="ListParagraph"/>
        <w:numPr>
          <w:ilvl w:val="1"/>
          <w:numId w:val="45"/>
        </w:numPr>
        <w:tabs>
          <w:tab w:pos="2441" w:val="left" w:leader="none"/>
          <w:tab w:pos="2442" w:val="left" w:leader="none"/>
        </w:tabs>
        <w:spacing w:line="240" w:lineRule="auto" w:before="48" w:after="0"/>
        <w:ind w:left="2441" w:right="0" w:hanging="680"/>
        <w:jc w:val="left"/>
        <w:rPr>
          <w:sz w:val="20"/>
        </w:rPr>
      </w:pPr>
      <w:r>
        <w:rPr>
          <w:sz w:val="20"/>
        </w:rPr>
        <w:t>a</w:t>
      </w:r>
      <w:r>
        <w:rPr>
          <w:spacing w:val="-6"/>
          <w:sz w:val="20"/>
        </w:rPr>
        <w:t> </w:t>
      </w:r>
      <w:r>
        <w:rPr>
          <w:sz w:val="20"/>
        </w:rPr>
        <w:t>substantial</w:t>
      </w:r>
      <w:r>
        <w:rPr>
          <w:spacing w:val="-5"/>
          <w:sz w:val="20"/>
        </w:rPr>
        <w:t> </w:t>
      </w:r>
      <w:r>
        <w:rPr>
          <w:sz w:val="20"/>
        </w:rPr>
        <w:t>risk</w:t>
      </w:r>
      <w:r>
        <w:rPr>
          <w:spacing w:val="-5"/>
          <w:sz w:val="20"/>
        </w:rPr>
        <w:t> </w:t>
      </w:r>
      <w:r>
        <w:rPr>
          <w:sz w:val="20"/>
        </w:rPr>
        <w:t>that</w:t>
      </w:r>
      <w:r>
        <w:rPr>
          <w:spacing w:val="-5"/>
          <w:sz w:val="20"/>
        </w:rPr>
        <w:t> </w:t>
      </w:r>
      <w:r>
        <w:rPr>
          <w:sz w:val="20"/>
        </w:rPr>
        <w:t>the</w:t>
      </w:r>
      <w:r>
        <w:rPr>
          <w:spacing w:val="-5"/>
          <w:sz w:val="20"/>
        </w:rPr>
        <w:t> </w:t>
      </w:r>
      <w:r>
        <w:rPr>
          <w:sz w:val="20"/>
        </w:rPr>
        <w:t>accused</w:t>
      </w:r>
      <w:r>
        <w:rPr>
          <w:spacing w:val="-5"/>
          <w:sz w:val="20"/>
        </w:rPr>
        <w:t> </w:t>
      </w:r>
      <w:r>
        <w:rPr>
          <w:sz w:val="20"/>
        </w:rPr>
        <w:t>is</w:t>
      </w:r>
      <w:r>
        <w:rPr>
          <w:spacing w:val="-5"/>
          <w:sz w:val="20"/>
        </w:rPr>
        <w:t> </w:t>
      </w:r>
      <w:r>
        <w:rPr>
          <w:sz w:val="20"/>
        </w:rPr>
        <w:t>not</w:t>
      </w:r>
      <w:r>
        <w:rPr>
          <w:spacing w:val="-5"/>
          <w:sz w:val="20"/>
        </w:rPr>
        <w:t> </w:t>
      </w:r>
      <w:r>
        <w:rPr>
          <w:sz w:val="20"/>
        </w:rPr>
        <w:t>justified</w:t>
      </w:r>
      <w:r>
        <w:rPr>
          <w:spacing w:val="-5"/>
          <w:sz w:val="20"/>
        </w:rPr>
        <w:t> </w:t>
      </w:r>
      <w:r>
        <w:rPr>
          <w:sz w:val="20"/>
        </w:rPr>
        <w:t>in</w:t>
      </w:r>
      <w:r>
        <w:rPr>
          <w:spacing w:val="-5"/>
          <w:sz w:val="20"/>
        </w:rPr>
        <w:t> </w:t>
      </w:r>
      <w:r>
        <w:rPr>
          <w:sz w:val="20"/>
        </w:rPr>
        <w:t>taking</w:t>
      </w:r>
    </w:p>
    <w:p>
      <w:pPr>
        <w:pStyle w:val="ListParagraph"/>
        <w:numPr>
          <w:ilvl w:val="1"/>
          <w:numId w:val="45"/>
        </w:numPr>
        <w:tabs>
          <w:tab w:pos="2441" w:val="left" w:leader="none"/>
          <w:tab w:pos="2442" w:val="left" w:leader="none"/>
        </w:tabs>
        <w:spacing w:line="240" w:lineRule="auto" w:before="47" w:after="0"/>
        <w:ind w:left="2441" w:right="0" w:hanging="680"/>
        <w:jc w:val="left"/>
        <w:rPr>
          <w:sz w:val="20"/>
        </w:rPr>
      </w:pPr>
      <w:r>
        <w:rPr>
          <w:sz w:val="20"/>
        </w:rPr>
        <w:t>some other</w:t>
      </w:r>
      <w:r>
        <w:rPr>
          <w:spacing w:val="-9"/>
          <w:sz w:val="20"/>
        </w:rPr>
        <w:t> </w:t>
      </w:r>
      <w:r>
        <w:rPr>
          <w:sz w:val="20"/>
        </w:rPr>
        <w:t>definition.</w:t>
      </w:r>
    </w:p>
    <w:p>
      <w:pPr>
        <w:pStyle w:val="ListParagraph"/>
        <w:numPr>
          <w:ilvl w:val="0"/>
          <w:numId w:val="45"/>
        </w:numPr>
        <w:tabs>
          <w:tab w:pos="1761" w:val="left" w:leader="none"/>
          <w:tab w:pos="1762" w:val="left" w:leader="none"/>
        </w:tabs>
        <w:spacing w:line="240" w:lineRule="auto" w:before="48" w:after="0"/>
        <w:ind w:left="1761" w:right="0" w:hanging="794"/>
        <w:jc w:val="left"/>
        <w:rPr>
          <w:sz w:val="20"/>
        </w:rPr>
      </w:pPr>
      <w:r>
        <w:rPr>
          <w:sz w:val="20"/>
        </w:rPr>
        <w:t>What </w:t>
      </w:r>
      <w:r>
        <w:rPr>
          <w:spacing w:val="-3"/>
          <w:sz w:val="20"/>
        </w:rPr>
        <w:t>are </w:t>
      </w:r>
      <w:r>
        <w:rPr>
          <w:sz w:val="20"/>
        </w:rPr>
        <w:t>the strongest arguments for or against</w:t>
      </w:r>
      <w:r>
        <w:rPr>
          <w:spacing w:val="-35"/>
          <w:sz w:val="20"/>
        </w:rPr>
        <w:t> </w:t>
      </w:r>
      <w:r>
        <w:rPr>
          <w:sz w:val="20"/>
        </w:rPr>
        <w:t>adopting:</w:t>
      </w:r>
    </w:p>
    <w:p>
      <w:pPr>
        <w:pStyle w:val="ListParagraph"/>
        <w:numPr>
          <w:ilvl w:val="1"/>
          <w:numId w:val="45"/>
        </w:numPr>
        <w:tabs>
          <w:tab w:pos="2441" w:val="left" w:leader="none"/>
          <w:tab w:pos="2442" w:val="left" w:leader="none"/>
        </w:tabs>
        <w:spacing w:line="259" w:lineRule="exact" w:before="47" w:after="0"/>
        <w:ind w:left="2441" w:right="0" w:hanging="680"/>
        <w:jc w:val="left"/>
        <w:rPr>
          <w:sz w:val="20"/>
        </w:rPr>
      </w:pPr>
      <w:r>
        <w:rPr>
          <w:sz w:val="20"/>
        </w:rPr>
        <w:t>a</w:t>
      </w:r>
      <w:r>
        <w:rPr>
          <w:spacing w:val="-8"/>
          <w:sz w:val="20"/>
        </w:rPr>
        <w:t> </w:t>
      </w:r>
      <w:r>
        <w:rPr>
          <w:sz w:val="20"/>
        </w:rPr>
        <w:t>legislative</w:t>
      </w:r>
      <w:r>
        <w:rPr>
          <w:spacing w:val="-7"/>
          <w:sz w:val="20"/>
        </w:rPr>
        <w:t> </w:t>
      </w:r>
      <w:r>
        <w:rPr>
          <w:sz w:val="20"/>
        </w:rPr>
        <w:t>definition</w:t>
      </w:r>
      <w:r>
        <w:rPr>
          <w:spacing w:val="-7"/>
          <w:sz w:val="20"/>
        </w:rPr>
        <w:t> </w:t>
      </w:r>
      <w:r>
        <w:rPr>
          <w:sz w:val="20"/>
        </w:rPr>
        <w:t>of</w:t>
      </w:r>
      <w:r>
        <w:rPr>
          <w:spacing w:val="-7"/>
          <w:sz w:val="20"/>
        </w:rPr>
        <w:t> </w:t>
      </w:r>
      <w:r>
        <w:rPr>
          <w:sz w:val="20"/>
        </w:rPr>
        <w:t>recklessness</w:t>
      </w:r>
      <w:r>
        <w:rPr>
          <w:spacing w:val="-7"/>
          <w:sz w:val="20"/>
        </w:rPr>
        <w:t> </w:t>
      </w:r>
      <w:r>
        <w:rPr>
          <w:sz w:val="20"/>
        </w:rPr>
        <w:t>for</w:t>
      </w:r>
      <w:r>
        <w:rPr>
          <w:spacing w:val="-7"/>
          <w:sz w:val="20"/>
        </w:rPr>
        <w:t> </w:t>
      </w:r>
      <w:r>
        <w:rPr>
          <w:sz w:val="20"/>
        </w:rPr>
        <w:t>offences</w:t>
      </w:r>
      <w:r>
        <w:rPr>
          <w:spacing w:val="-7"/>
          <w:sz w:val="20"/>
        </w:rPr>
        <w:t> </w:t>
      </w:r>
      <w:r>
        <w:rPr>
          <w:sz w:val="20"/>
        </w:rPr>
        <w:t>against</w:t>
      </w:r>
      <w:r>
        <w:rPr>
          <w:spacing w:val="-7"/>
          <w:sz w:val="20"/>
        </w:rPr>
        <w:t> </w:t>
      </w:r>
      <w:r>
        <w:rPr>
          <w:sz w:val="20"/>
        </w:rPr>
        <w:t>the</w:t>
      </w:r>
      <w:r>
        <w:rPr>
          <w:spacing w:val="-7"/>
          <w:sz w:val="20"/>
        </w:rPr>
        <w:t> </w:t>
      </w:r>
      <w:r>
        <w:rPr>
          <w:sz w:val="20"/>
        </w:rPr>
        <w:t>person</w:t>
      </w:r>
      <w:r>
        <w:rPr>
          <w:spacing w:val="-8"/>
          <w:sz w:val="20"/>
        </w:rPr>
        <w:t> </w:t>
      </w:r>
      <w:r>
        <w:rPr>
          <w:sz w:val="20"/>
        </w:rPr>
        <w:t>in</w:t>
      </w:r>
      <w:r>
        <w:rPr>
          <w:spacing w:val="-7"/>
          <w:sz w:val="20"/>
        </w:rPr>
        <w:t> </w:t>
      </w:r>
      <w:r>
        <w:rPr>
          <w:sz w:val="20"/>
        </w:rPr>
        <w:t>Part</w:t>
      </w:r>
      <w:r>
        <w:rPr>
          <w:spacing w:val="-7"/>
          <w:sz w:val="20"/>
        </w:rPr>
        <w:t> </w:t>
      </w:r>
      <w:r>
        <w:rPr>
          <w:sz w:val="20"/>
        </w:rPr>
        <w:t>I,</w:t>
      </w:r>
    </w:p>
    <w:p>
      <w:pPr>
        <w:pStyle w:val="BodyText"/>
        <w:spacing w:line="259" w:lineRule="exact"/>
        <w:ind w:left="2441"/>
      </w:pPr>
      <w:r>
        <w:rPr/>
        <w:t>Division 1(4) of the Crimes Act?</w:t>
      </w:r>
    </w:p>
    <w:p>
      <w:pPr>
        <w:pStyle w:val="ListParagraph"/>
        <w:numPr>
          <w:ilvl w:val="1"/>
          <w:numId w:val="45"/>
        </w:numPr>
        <w:tabs>
          <w:tab w:pos="2441" w:val="left" w:leader="none"/>
          <w:tab w:pos="2442" w:val="left" w:leader="none"/>
        </w:tabs>
        <w:spacing w:line="240" w:lineRule="auto" w:before="48" w:after="0"/>
        <w:ind w:left="2441" w:right="0" w:hanging="680"/>
        <w:jc w:val="left"/>
        <w:rPr>
          <w:sz w:val="20"/>
        </w:rPr>
      </w:pPr>
      <w:r>
        <w:rPr>
          <w:sz w:val="20"/>
        </w:rPr>
        <w:t>the particular definition </w:t>
      </w:r>
      <w:r>
        <w:rPr>
          <w:spacing w:val="-3"/>
          <w:sz w:val="20"/>
        </w:rPr>
        <w:t>you</w:t>
      </w:r>
      <w:r>
        <w:rPr>
          <w:spacing w:val="-18"/>
          <w:sz w:val="20"/>
        </w:rPr>
        <w:t> </w:t>
      </w:r>
      <w:r>
        <w:rPr>
          <w:sz w:val="20"/>
        </w:rPr>
        <w:t>support?</w:t>
      </w:r>
    </w:p>
    <w:p>
      <w:pPr>
        <w:pStyle w:val="ListParagraph"/>
        <w:numPr>
          <w:ilvl w:val="0"/>
          <w:numId w:val="45"/>
        </w:numPr>
        <w:tabs>
          <w:tab w:pos="1761" w:val="left" w:leader="none"/>
          <w:tab w:pos="1762" w:val="left" w:leader="none"/>
        </w:tabs>
        <w:spacing w:line="206" w:lineRule="auto" w:before="79" w:after="0"/>
        <w:ind w:left="1761" w:right="1279" w:hanging="794"/>
        <w:jc w:val="both"/>
        <w:rPr>
          <w:sz w:val="20"/>
        </w:rPr>
      </w:pPr>
      <w:r>
        <w:rPr>
          <w:spacing w:val="-3"/>
          <w:sz w:val="20"/>
        </w:rPr>
        <w:t>For</w:t>
      </w:r>
      <w:r>
        <w:rPr>
          <w:spacing w:val="-11"/>
          <w:sz w:val="20"/>
        </w:rPr>
        <w:t> </w:t>
      </w:r>
      <w:r>
        <w:rPr>
          <w:sz w:val="20"/>
        </w:rPr>
        <w:t>the</w:t>
      </w:r>
      <w:r>
        <w:rPr>
          <w:spacing w:val="-11"/>
          <w:sz w:val="20"/>
        </w:rPr>
        <w:t> </w:t>
      </w:r>
      <w:r>
        <w:rPr>
          <w:sz w:val="20"/>
        </w:rPr>
        <w:t>purposes</w:t>
      </w:r>
      <w:r>
        <w:rPr>
          <w:spacing w:val="-11"/>
          <w:sz w:val="20"/>
        </w:rPr>
        <w:t> </w:t>
      </w:r>
      <w:r>
        <w:rPr>
          <w:sz w:val="20"/>
        </w:rPr>
        <w:t>of</w:t>
      </w:r>
      <w:r>
        <w:rPr>
          <w:spacing w:val="-11"/>
          <w:sz w:val="20"/>
        </w:rPr>
        <w:t> </w:t>
      </w:r>
      <w:r>
        <w:rPr>
          <w:sz w:val="20"/>
        </w:rPr>
        <w:t>charging</w:t>
      </w:r>
      <w:r>
        <w:rPr>
          <w:spacing w:val="-11"/>
          <w:sz w:val="20"/>
        </w:rPr>
        <w:t> </w:t>
      </w:r>
      <w:r>
        <w:rPr>
          <w:sz w:val="20"/>
        </w:rPr>
        <w:t>offences</w:t>
      </w:r>
      <w:r>
        <w:rPr>
          <w:spacing w:val="-11"/>
          <w:sz w:val="20"/>
        </w:rPr>
        <w:t> </w:t>
      </w:r>
      <w:r>
        <w:rPr>
          <w:sz w:val="20"/>
        </w:rPr>
        <w:t>that</w:t>
      </w:r>
      <w:r>
        <w:rPr>
          <w:spacing w:val="-11"/>
          <w:sz w:val="20"/>
        </w:rPr>
        <w:t> </w:t>
      </w:r>
      <w:r>
        <w:rPr>
          <w:spacing w:val="-4"/>
          <w:sz w:val="20"/>
        </w:rPr>
        <w:t>have</w:t>
      </w:r>
      <w:r>
        <w:rPr>
          <w:spacing w:val="-10"/>
          <w:sz w:val="20"/>
        </w:rPr>
        <w:t> </w:t>
      </w:r>
      <w:r>
        <w:rPr>
          <w:sz w:val="20"/>
        </w:rPr>
        <w:t>recklessness</w:t>
      </w:r>
      <w:r>
        <w:rPr>
          <w:spacing w:val="-11"/>
          <w:sz w:val="20"/>
        </w:rPr>
        <w:t> </w:t>
      </w:r>
      <w:r>
        <w:rPr>
          <w:sz w:val="20"/>
        </w:rPr>
        <w:t>as</w:t>
      </w:r>
      <w:r>
        <w:rPr>
          <w:spacing w:val="-11"/>
          <w:sz w:val="20"/>
        </w:rPr>
        <w:t> </w:t>
      </w:r>
      <w:r>
        <w:rPr>
          <w:sz w:val="20"/>
        </w:rPr>
        <w:t>an</w:t>
      </w:r>
      <w:r>
        <w:rPr>
          <w:spacing w:val="-11"/>
          <w:sz w:val="20"/>
        </w:rPr>
        <w:t> </w:t>
      </w:r>
      <w:r>
        <w:rPr>
          <w:sz w:val="20"/>
        </w:rPr>
        <w:t>element,</w:t>
      </w:r>
      <w:r>
        <w:rPr>
          <w:spacing w:val="-11"/>
          <w:sz w:val="20"/>
        </w:rPr>
        <w:t> </w:t>
      </w:r>
      <w:r>
        <w:rPr>
          <w:spacing w:val="-3"/>
          <w:sz w:val="20"/>
        </w:rPr>
        <w:t>are</w:t>
      </w:r>
      <w:r>
        <w:rPr>
          <w:spacing w:val="-11"/>
          <w:sz w:val="20"/>
        </w:rPr>
        <w:t> </w:t>
      </w:r>
      <w:r>
        <w:rPr>
          <w:spacing w:val="-3"/>
          <w:sz w:val="20"/>
        </w:rPr>
        <w:t>you </w:t>
      </w:r>
      <w:r>
        <w:rPr>
          <w:spacing w:val="-4"/>
          <w:sz w:val="20"/>
        </w:rPr>
        <w:t>aware</w:t>
      </w:r>
      <w:r>
        <w:rPr>
          <w:spacing w:val="-13"/>
          <w:sz w:val="20"/>
        </w:rPr>
        <w:t> </w:t>
      </w:r>
      <w:r>
        <w:rPr>
          <w:sz w:val="20"/>
        </w:rPr>
        <w:t>of</w:t>
      </w:r>
      <w:r>
        <w:rPr>
          <w:spacing w:val="-13"/>
          <w:sz w:val="20"/>
        </w:rPr>
        <w:t> </w:t>
      </w:r>
      <w:r>
        <w:rPr>
          <w:spacing w:val="-3"/>
          <w:sz w:val="20"/>
        </w:rPr>
        <w:t>any</w:t>
      </w:r>
      <w:r>
        <w:rPr>
          <w:spacing w:val="-13"/>
          <w:sz w:val="20"/>
        </w:rPr>
        <w:t> </w:t>
      </w:r>
      <w:r>
        <w:rPr>
          <w:sz w:val="20"/>
        </w:rPr>
        <w:t>problems</w:t>
      </w:r>
      <w:r>
        <w:rPr>
          <w:spacing w:val="-13"/>
          <w:sz w:val="20"/>
        </w:rPr>
        <w:t> </w:t>
      </w:r>
      <w:r>
        <w:rPr>
          <w:sz w:val="20"/>
        </w:rPr>
        <w:t>with</w:t>
      </w:r>
      <w:r>
        <w:rPr>
          <w:spacing w:val="-12"/>
          <w:sz w:val="20"/>
        </w:rPr>
        <w:t> </w:t>
      </w:r>
      <w:r>
        <w:rPr>
          <w:sz w:val="20"/>
        </w:rPr>
        <w:t>obtaining</w:t>
      </w:r>
      <w:r>
        <w:rPr>
          <w:spacing w:val="-13"/>
          <w:sz w:val="20"/>
        </w:rPr>
        <w:t> </w:t>
      </w:r>
      <w:r>
        <w:rPr>
          <w:spacing w:val="-3"/>
          <w:sz w:val="20"/>
        </w:rPr>
        <w:t>relevant</w:t>
      </w:r>
      <w:r>
        <w:rPr>
          <w:spacing w:val="-13"/>
          <w:sz w:val="20"/>
        </w:rPr>
        <w:t> </w:t>
      </w:r>
      <w:r>
        <w:rPr>
          <w:sz w:val="20"/>
        </w:rPr>
        <w:t>evidence</w:t>
      </w:r>
      <w:r>
        <w:rPr>
          <w:spacing w:val="-13"/>
          <w:sz w:val="20"/>
        </w:rPr>
        <w:t> </w:t>
      </w:r>
      <w:r>
        <w:rPr>
          <w:sz w:val="20"/>
        </w:rPr>
        <w:t>about</w:t>
      </w:r>
      <w:r>
        <w:rPr>
          <w:spacing w:val="-12"/>
          <w:sz w:val="20"/>
        </w:rPr>
        <w:t> </w:t>
      </w:r>
      <w:r>
        <w:rPr>
          <w:sz w:val="20"/>
        </w:rPr>
        <w:t>the</w:t>
      </w:r>
      <w:r>
        <w:rPr>
          <w:spacing w:val="-13"/>
          <w:sz w:val="20"/>
        </w:rPr>
        <w:t> </w:t>
      </w:r>
      <w:r>
        <w:rPr>
          <w:sz w:val="20"/>
        </w:rPr>
        <w:t>alleged</w:t>
      </w:r>
      <w:r>
        <w:rPr>
          <w:spacing w:val="-13"/>
          <w:sz w:val="20"/>
        </w:rPr>
        <w:t> </w:t>
      </w:r>
      <w:r>
        <w:rPr>
          <w:sz w:val="20"/>
        </w:rPr>
        <w:t>offender’s state of</w:t>
      </w:r>
      <w:r>
        <w:rPr>
          <w:spacing w:val="-9"/>
          <w:sz w:val="20"/>
        </w:rPr>
        <w:t> </w:t>
      </w:r>
      <w:r>
        <w:rPr>
          <w:sz w:val="20"/>
        </w:rPr>
        <w:t>mind?</w:t>
      </w:r>
    </w:p>
    <w:p>
      <w:pPr>
        <w:pStyle w:val="ListParagraph"/>
        <w:numPr>
          <w:ilvl w:val="0"/>
          <w:numId w:val="45"/>
        </w:numPr>
        <w:tabs>
          <w:tab w:pos="1761" w:val="left" w:leader="none"/>
          <w:tab w:pos="1762" w:val="left" w:leader="none"/>
        </w:tabs>
        <w:spacing w:line="259" w:lineRule="exact" w:before="57" w:after="0"/>
        <w:ind w:left="1761" w:right="0" w:hanging="794"/>
        <w:jc w:val="left"/>
        <w:rPr>
          <w:sz w:val="20"/>
        </w:rPr>
      </w:pPr>
      <w:r>
        <w:rPr>
          <w:sz w:val="20"/>
        </w:rPr>
        <w:t>What</w:t>
      </w:r>
      <w:r>
        <w:rPr>
          <w:spacing w:val="-6"/>
          <w:sz w:val="20"/>
        </w:rPr>
        <w:t> </w:t>
      </w:r>
      <w:r>
        <w:rPr>
          <w:spacing w:val="-3"/>
          <w:sz w:val="20"/>
        </w:rPr>
        <w:t>are</w:t>
      </w:r>
      <w:r>
        <w:rPr>
          <w:spacing w:val="-5"/>
          <w:sz w:val="20"/>
        </w:rPr>
        <w:t> </w:t>
      </w:r>
      <w:r>
        <w:rPr>
          <w:sz w:val="20"/>
        </w:rPr>
        <w:t>your</w:t>
      </w:r>
      <w:r>
        <w:rPr>
          <w:spacing w:val="-5"/>
          <w:sz w:val="20"/>
        </w:rPr>
        <w:t> </w:t>
      </w:r>
      <w:r>
        <w:rPr>
          <w:spacing w:val="-3"/>
          <w:sz w:val="20"/>
        </w:rPr>
        <w:t>views</w:t>
      </w:r>
      <w:r>
        <w:rPr>
          <w:spacing w:val="-5"/>
          <w:sz w:val="20"/>
        </w:rPr>
        <w:t> </w:t>
      </w:r>
      <w:r>
        <w:rPr>
          <w:sz w:val="20"/>
        </w:rPr>
        <w:t>on</w:t>
      </w:r>
      <w:r>
        <w:rPr>
          <w:spacing w:val="-6"/>
          <w:sz w:val="20"/>
        </w:rPr>
        <w:t> </w:t>
      </w:r>
      <w:r>
        <w:rPr>
          <w:sz w:val="20"/>
        </w:rPr>
        <w:t>the</w:t>
      </w:r>
      <w:r>
        <w:rPr>
          <w:spacing w:val="-5"/>
          <w:sz w:val="20"/>
        </w:rPr>
        <w:t> </w:t>
      </w:r>
      <w:r>
        <w:rPr>
          <w:sz w:val="20"/>
        </w:rPr>
        <w:t>approach</w:t>
      </w:r>
      <w:r>
        <w:rPr>
          <w:spacing w:val="-5"/>
          <w:sz w:val="20"/>
        </w:rPr>
        <w:t> </w:t>
      </w:r>
      <w:r>
        <w:rPr>
          <w:sz w:val="20"/>
        </w:rPr>
        <w:t>and</w:t>
      </w:r>
      <w:r>
        <w:rPr>
          <w:spacing w:val="-5"/>
          <w:sz w:val="20"/>
        </w:rPr>
        <w:t> </w:t>
      </w:r>
      <w:r>
        <w:rPr>
          <w:sz w:val="20"/>
        </w:rPr>
        <w:t>reasons</w:t>
      </w:r>
      <w:r>
        <w:rPr>
          <w:spacing w:val="-5"/>
          <w:sz w:val="20"/>
        </w:rPr>
        <w:t> </w:t>
      </w:r>
      <w:r>
        <w:rPr>
          <w:sz w:val="20"/>
        </w:rPr>
        <w:t>for</w:t>
      </w:r>
      <w:r>
        <w:rPr>
          <w:spacing w:val="-6"/>
          <w:sz w:val="20"/>
        </w:rPr>
        <w:t> </w:t>
      </w:r>
      <w:r>
        <w:rPr>
          <w:sz w:val="20"/>
        </w:rPr>
        <w:t>using</w:t>
      </w:r>
      <w:r>
        <w:rPr>
          <w:spacing w:val="-5"/>
          <w:sz w:val="20"/>
        </w:rPr>
        <w:t> </w:t>
      </w:r>
      <w:r>
        <w:rPr>
          <w:spacing w:val="-3"/>
          <w:sz w:val="20"/>
        </w:rPr>
        <w:t>‘probably’</w:t>
      </w:r>
      <w:r>
        <w:rPr>
          <w:spacing w:val="-5"/>
          <w:sz w:val="20"/>
        </w:rPr>
        <w:t> </w:t>
      </w:r>
      <w:r>
        <w:rPr>
          <w:sz w:val="20"/>
        </w:rPr>
        <w:t>to</w:t>
      </w:r>
      <w:r>
        <w:rPr>
          <w:spacing w:val="-5"/>
          <w:sz w:val="20"/>
        </w:rPr>
        <w:t> </w:t>
      </w:r>
      <w:r>
        <w:rPr>
          <w:spacing w:val="-3"/>
          <w:sz w:val="20"/>
        </w:rPr>
        <w:t>express</w:t>
      </w:r>
      <w:r>
        <w:rPr>
          <w:spacing w:val="-6"/>
          <w:sz w:val="20"/>
        </w:rPr>
        <w:t> </w:t>
      </w:r>
      <w:r>
        <w:rPr>
          <w:sz w:val="20"/>
        </w:rPr>
        <w:t>the</w:t>
      </w:r>
    </w:p>
    <w:p>
      <w:pPr>
        <w:pStyle w:val="BodyText"/>
        <w:spacing w:line="259" w:lineRule="exact"/>
        <w:ind w:left="1761"/>
      </w:pPr>
      <w:r>
        <w:rPr/>
        <w:t>fault element for recklessness in Part I, Division 1(8A)-(8F) of the Crimes Act?</w:t>
      </w:r>
    </w:p>
    <w:p>
      <w:pPr>
        <w:pStyle w:val="ListParagraph"/>
        <w:numPr>
          <w:ilvl w:val="0"/>
          <w:numId w:val="45"/>
        </w:numPr>
        <w:tabs>
          <w:tab w:pos="1761" w:val="left" w:leader="none"/>
          <w:tab w:pos="1762" w:val="left" w:leader="none"/>
        </w:tabs>
        <w:spacing w:line="206" w:lineRule="auto" w:before="80" w:after="0"/>
        <w:ind w:left="1761" w:right="1237" w:hanging="794"/>
        <w:jc w:val="left"/>
        <w:rPr>
          <w:sz w:val="20"/>
        </w:rPr>
      </w:pPr>
      <w:r>
        <w:rPr>
          <w:sz w:val="20"/>
        </w:rPr>
        <w:t>What</w:t>
      </w:r>
      <w:r>
        <w:rPr>
          <w:spacing w:val="-11"/>
          <w:sz w:val="20"/>
        </w:rPr>
        <w:t> </w:t>
      </w:r>
      <w:r>
        <w:rPr>
          <w:spacing w:val="-3"/>
          <w:sz w:val="20"/>
        </w:rPr>
        <w:t>are</w:t>
      </w:r>
      <w:r>
        <w:rPr>
          <w:spacing w:val="-11"/>
          <w:sz w:val="20"/>
        </w:rPr>
        <w:t> </w:t>
      </w:r>
      <w:r>
        <w:rPr>
          <w:sz w:val="20"/>
        </w:rPr>
        <w:t>the</w:t>
      </w:r>
      <w:r>
        <w:rPr>
          <w:spacing w:val="-11"/>
          <w:sz w:val="20"/>
        </w:rPr>
        <w:t> </w:t>
      </w:r>
      <w:r>
        <w:rPr>
          <w:spacing w:val="-3"/>
          <w:sz w:val="20"/>
        </w:rPr>
        <w:t>advantages/disadvantages</w:t>
      </w:r>
      <w:r>
        <w:rPr>
          <w:spacing w:val="-11"/>
          <w:sz w:val="20"/>
        </w:rPr>
        <w:t> </w:t>
      </w:r>
      <w:r>
        <w:rPr>
          <w:sz w:val="20"/>
        </w:rPr>
        <w:t>of</w:t>
      </w:r>
      <w:r>
        <w:rPr>
          <w:spacing w:val="-11"/>
          <w:sz w:val="20"/>
        </w:rPr>
        <w:t> </w:t>
      </w:r>
      <w:r>
        <w:rPr>
          <w:sz w:val="20"/>
        </w:rPr>
        <w:t>ensuring</w:t>
      </w:r>
      <w:r>
        <w:rPr>
          <w:spacing w:val="-11"/>
          <w:sz w:val="20"/>
        </w:rPr>
        <w:t> </w:t>
      </w:r>
      <w:r>
        <w:rPr>
          <w:sz w:val="20"/>
        </w:rPr>
        <w:t>that</w:t>
      </w:r>
      <w:r>
        <w:rPr>
          <w:spacing w:val="-11"/>
          <w:sz w:val="20"/>
        </w:rPr>
        <w:t> </w:t>
      </w:r>
      <w:r>
        <w:rPr>
          <w:sz w:val="20"/>
        </w:rPr>
        <w:t>recklessness</w:t>
      </w:r>
      <w:r>
        <w:rPr>
          <w:spacing w:val="-11"/>
          <w:sz w:val="20"/>
        </w:rPr>
        <w:t> </w:t>
      </w:r>
      <w:r>
        <w:rPr>
          <w:sz w:val="20"/>
        </w:rPr>
        <w:t>is</w:t>
      </w:r>
      <w:r>
        <w:rPr>
          <w:spacing w:val="-11"/>
          <w:sz w:val="20"/>
        </w:rPr>
        <w:t> </w:t>
      </w:r>
      <w:r>
        <w:rPr>
          <w:sz w:val="20"/>
        </w:rPr>
        <w:t>consistently defined</w:t>
      </w:r>
    </w:p>
    <w:p>
      <w:pPr>
        <w:pStyle w:val="ListParagraph"/>
        <w:numPr>
          <w:ilvl w:val="1"/>
          <w:numId w:val="45"/>
        </w:numPr>
        <w:tabs>
          <w:tab w:pos="2441" w:val="left" w:leader="none"/>
          <w:tab w:pos="2442" w:val="left" w:leader="none"/>
        </w:tabs>
        <w:spacing w:line="240" w:lineRule="auto" w:before="55" w:after="0"/>
        <w:ind w:left="2441" w:right="0" w:hanging="680"/>
        <w:jc w:val="left"/>
        <w:rPr>
          <w:sz w:val="20"/>
        </w:rPr>
      </w:pPr>
      <w:r>
        <w:rPr>
          <w:sz w:val="20"/>
        </w:rPr>
        <w:t>in the Crimes</w:t>
      </w:r>
      <w:r>
        <w:rPr>
          <w:spacing w:val="-13"/>
          <w:sz w:val="20"/>
        </w:rPr>
        <w:t> </w:t>
      </w:r>
      <w:r>
        <w:rPr>
          <w:spacing w:val="-3"/>
          <w:sz w:val="20"/>
        </w:rPr>
        <w:t>Act?</w:t>
      </w:r>
    </w:p>
    <w:p>
      <w:pPr>
        <w:pStyle w:val="ListParagraph"/>
        <w:numPr>
          <w:ilvl w:val="1"/>
          <w:numId w:val="45"/>
        </w:numPr>
        <w:tabs>
          <w:tab w:pos="2441" w:val="left" w:leader="none"/>
          <w:tab w:pos="2442" w:val="left" w:leader="none"/>
        </w:tabs>
        <w:spacing w:line="240" w:lineRule="auto" w:before="47" w:after="0"/>
        <w:ind w:left="2441" w:right="0" w:hanging="680"/>
        <w:jc w:val="left"/>
        <w:rPr>
          <w:sz w:val="20"/>
        </w:rPr>
      </w:pPr>
      <w:r>
        <w:rPr>
          <w:sz w:val="20"/>
        </w:rPr>
        <w:t>in other Victorian</w:t>
      </w:r>
      <w:r>
        <w:rPr>
          <w:spacing w:val="-13"/>
          <w:sz w:val="20"/>
        </w:rPr>
        <w:t> </w:t>
      </w:r>
      <w:r>
        <w:rPr>
          <w:spacing w:val="-3"/>
          <w:sz w:val="20"/>
        </w:rPr>
        <w:t>statutes?</w:t>
      </w:r>
    </w:p>
    <w:p>
      <w:pPr>
        <w:pStyle w:val="ListParagraph"/>
        <w:numPr>
          <w:ilvl w:val="0"/>
          <w:numId w:val="45"/>
        </w:numPr>
        <w:tabs>
          <w:tab w:pos="1761" w:val="left" w:leader="none"/>
          <w:tab w:pos="1762" w:val="left" w:leader="none"/>
        </w:tabs>
        <w:spacing w:line="206" w:lineRule="auto" w:before="80" w:after="0"/>
        <w:ind w:left="1761" w:right="1313" w:hanging="794"/>
        <w:jc w:val="left"/>
        <w:rPr>
          <w:sz w:val="20"/>
        </w:rPr>
      </w:pPr>
      <w:r>
        <w:rPr>
          <w:sz w:val="20"/>
        </w:rPr>
        <w:t>If</w:t>
      </w:r>
      <w:r>
        <w:rPr>
          <w:spacing w:val="-13"/>
          <w:sz w:val="20"/>
        </w:rPr>
        <w:t> </w:t>
      </w:r>
      <w:r>
        <w:rPr>
          <w:spacing w:val="-3"/>
          <w:sz w:val="20"/>
        </w:rPr>
        <w:t>you</w:t>
      </w:r>
      <w:r>
        <w:rPr>
          <w:spacing w:val="-13"/>
          <w:sz w:val="20"/>
        </w:rPr>
        <w:t> </w:t>
      </w:r>
      <w:r>
        <w:rPr>
          <w:sz w:val="20"/>
        </w:rPr>
        <w:t>support</w:t>
      </w:r>
      <w:r>
        <w:rPr>
          <w:spacing w:val="-13"/>
          <w:sz w:val="20"/>
        </w:rPr>
        <w:t> </w:t>
      </w:r>
      <w:r>
        <w:rPr>
          <w:sz w:val="20"/>
        </w:rPr>
        <w:t>legislating</w:t>
      </w:r>
      <w:r>
        <w:rPr>
          <w:spacing w:val="-13"/>
          <w:sz w:val="20"/>
        </w:rPr>
        <w:t> </w:t>
      </w:r>
      <w:r>
        <w:rPr>
          <w:sz w:val="20"/>
        </w:rPr>
        <w:t>a</w:t>
      </w:r>
      <w:r>
        <w:rPr>
          <w:spacing w:val="-12"/>
          <w:sz w:val="20"/>
        </w:rPr>
        <w:t> </w:t>
      </w:r>
      <w:r>
        <w:rPr>
          <w:sz w:val="20"/>
        </w:rPr>
        <w:t>definition</w:t>
      </w:r>
      <w:r>
        <w:rPr>
          <w:spacing w:val="-13"/>
          <w:sz w:val="20"/>
        </w:rPr>
        <w:t> </w:t>
      </w:r>
      <w:r>
        <w:rPr>
          <w:sz w:val="20"/>
        </w:rPr>
        <w:t>of</w:t>
      </w:r>
      <w:r>
        <w:rPr>
          <w:spacing w:val="-13"/>
          <w:sz w:val="20"/>
        </w:rPr>
        <w:t> </w:t>
      </w:r>
      <w:r>
        <w:rPr>
          <w:sz w:val="20"/>
        </w:rPr>
        <w:t>recklessness</w:t>
      </w:r>
      <w:r>
        <w:rPr>
          <w:spacing w:val="-13"/>
          <w:sz w:val="20"/>
        </w:rPr>
        <w:t> </w:t>
      </w:r>
      <w:r>
        <w:rPr>
          <w:sz w:val="20"/>
        </w:rPr>
        <w:t>for</w:t>
      </w:r>
      <w:r>
        <w:rPr>
          <w:spacing w:val="-12"/>
          <w:sz w:val="20"/>
        </w:rPr>
        <w:t> </w:t>
      </w:r>
      <w:r>
        <w:rPr>
          <w:sz w:val="20"/>
        </w:rPr>
        <w:t>offences</w:t>
      </w:r>
      <w:r>
        <w:rPr>
          <w:spacing w:val="-13"/>
          <w:sz w:val="20"/>
        </w:rPr>
        <w:t> </w:t>
      </w:r>
      <w:r>
        <w:rPr>
          <w:sz w:val="20"/>
        </w:rPr>
        <w:t>against</w:t>
      </w:r>
      <w:r>
        <w:rPr>
          <w:spacing w:val="-13"/>
          <w:sz w:val="20"/>
        </w:rPr>
        <w:t> </w:t>
      </w:r>
      <w:r>
        <w:rPr>
          <w:sz w:val="20"/>
        </w:rPr>
        <w:t>the</w:t>
      </w:r>
      <w:r>
        <w:rPr>
          <w:spacing w:val="-13"/>
          <w:sz w:val="20"/>
        </w:rPr>
        <w:t> </w:t>
      </w:r>
      <w:r>
        <w:rPr>
          <w:sz w:val="20"/>
        </w:rPr>
        <w:t>person, should the common law continue to </w:t>
      </w:r>
      <w:r>
        <w:rPr>
          <w:spacing w:val="-3"/>
          <w:sz w:val="20"/>
        </w:rPr>
        <w:t>apply </w:t>
      </w:r>
      <w:r>
        <w:rPr>
          <w:sz w:val="20"/>
        </w:rPr>
        <w:t>in relation to that definition or should its operation be</w:t>
      </w:r>
      <w:r>
        <w:rPr>
          <w:spacing w:val="-9"/>
          <w:sz w:val="20"/>
        </w:rPr>
        <w:t> </w:t>
      </w:r>
      <w:r>
        <w:rPr>
          <w:spacing w:val="-3"/>
          <w:sz w:val="20"/>
        </w:rPr>
        <w:t>excluded?</w:t>
      </w:r>
    </w:p>
    <w:p>
      <w:pPr>
        <w:pStyle w:val="BodyText"/>
      </w:pPr>
    </w:p>
    <w:p>
      <w:pPr>
        <w:pStyle w:val="BodyText"/>
      </w:pPr>
    </w:p>
    <w:p>
      <w:pPr>
        <w:pStyle w:val="BodyText"/>
      </w:pPr>
    </w:p>
    <w:p>
      <w:pPr>
        <w:pStyle w:val="BodyText"/>
      </w:pPr>
    </w:p>
    <w:p>
      <w:pPr>
        <w:pStyle w:val="BodyText"/>
        <w:spacing w:before="4"/>
        <w:rPr>
          <w:sz w:val="25"/>
        </w:rPr>
      </w:pPr>
    </w:p>
    <w:p>
      <w:pPr>
        <w:pStyle w:val="Heading5"/>
        <w:spacing w:before="49"/>
        <w:ind w:left="100"/>
      </w:pPr>
      <w:r>
        <w:rPr>
          <w:color w:val="EA5B50"/>
        </w:rPr>
        <w:t>24</w:t>
      </w:r>
    </w:p>
    <w:p>
      <w:pPr>
        <w:spacing w:after="0"/>
        <w:sectPr>
          <w:pgSz w:w="11910" w:h="16840"/>
          <w:pgMar w:top="460" w:bottom="280" w:left="620" w:right="540"/>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sz w:val="22"/>
        </w:rPr>
      </w:pPr>
    </w:p>
    <w:p>
      <w:pPr>
        <w:pStyle w:val="ListParagraph"/>
        <w:numPr>
          <w:ilvl w:val="0"/>
          <w:numId w:val="45"/>
        </w:numPr>
        <w:tabs>
          <w:tab w:pos="1761" w:val="left" w:leader="none"/>
          <w:tab w:pos="1762" w:val="left" w:leader="none"/>
        </w:tabs>
        <w:spacing w:line="206" w:lineRule="auto" w:before="90" w:after="0"/>
        <w:ind w:left="1761" w:right="1045" w:hanging="794"/>
        <w:jc w:val="left"/>
        <w:rPr>
          <w:sz w:val="20"/>
        </w:rPr>
      </w:pPr>
      <w:r>
        <w:rPr>
          <w:sz w:val="20"/>
        </w:rPr>
        <w:t>If</w:t>
      </w:r>
      <w:r>
        <w:rPr>
          <w:spacing w:val="-12"/>
          <w:sz w:val="20"/>
        </w:rPr>
        <w:t> </w:t>
      </w:r>
      <w:r>
        <w:rPr>
          <w:sz w:val="20"/>
        </w:rPr>
        <w:t>a</w:t>
      </w:r>
      <w:r>
        <w:rPr>
          <w:spacing w:val="-11"/>
          <w:sz w:val="20"/>
        </w:rPr>
        <w:t> </w:t>
      </w:r>
      <w:r>
        <w:rPr>
          <w:sz w:val="20"/>
        </w:rPr>
        <w:t>new</w:t>
      </w:r>
      <w:r>
        <w:rPr>
          <w:spacing w:val="-11"/>
          <w:sz w:val="20"/>
        </w:rPr>
        <w:t> </w:t>
      </w:r>
      <w:r>
        <w:rPr>
          <w:sz w:val="20"/>
        </w:rPr>
        <w:t>statutory</w:t>
      </w:r>
      <w:r>
        <w:rPr>
          <w:spacing w:val="-11"/>
          <w:sz w:val="20"/>
        </w:rPr>
        <w:t> </w:t>
      </w:r>
      <w:r>
        <w:rPr>
          <w:sz w:val="20"/>
        </w:rPr>
        <w:t>definition</w:t>
      </w:r>
      <w:r>
        <w:rPr>
          <w:spacing w:val="-11"/>
          <w:sz w:val="20"/>
        </w:rPr>
        <w:t> </w:t>
      </w:r>
      <w:r>
        <w:rPr>
          <w:sz w:val="20"/>
        </w:rPr>
        <w:t>of</w:t>
      </w:r>
      <w:r>
        <w:rPr>
          <w:spacing w:val="-11"/>
          <w:sz w:val="20"/>
        </w:rPr>
        <w:t> </w:t>
      </w:r>
      <w:r>
        <w:rPr>
          <w:sz w:val="20"/>
        </w:rPr>
        <w:t>recklessness</w:t>
      </w:r>
      <w:r>
        <w:rPr>
          <w:spacing w:val="-11"/>
          <w:sz w:val="20"/>
        </w:rPr>
        <w:t> </w:t>
      </w:r>
      <w:r>
        <w:rPr>
          <w:sz w:val="20"/>
        </w:rPr>
        <w:t>for</w:t>
      </w:r>
      <w:r>
        <w:rPr>
          <w:spacing w:val="-12"/>
          <w:sz w:val="20"/>
        </w:rPr>
        <w:t> </w:t>
      </w:r>
      <w:r>
        <w:rPr>
          <w:sz w:val="20"/>
        </w:rPr>
        <w:t>offences</w:t>
      </w:r>
      <w:r>
        <w:rPr>
          <w:spacing w:val="-11"/>
          <w:sz w:val="20"/>
        </w:rPr>
        <w:t> </w:t>
      </w:r>
      <w:r>
        <w:rPr>
          <w:sz w:val="20"/>
        </w:rPr>
        <w:t>against</w:t>
      </w:r>
      <w:r>
        <w:rPr>
          <w:spacing w:val="-11"/>
          <w:sz w:val="20"/>
        </w:rPr>
        <w:t> </w:t>
      </w:r>
      <w:r>
        <w:rPr>
          <w:sz w:val="20"/>
        </w:rPr>
        <w:t>the</w:t>
      </w:r>
      <w:r>
        <w:rPr>
          <w:spacing w:val="-11"/>
          <w:sz w:val="20"/>
        </w:rPr>
        <w:t> </w:t>
      </w:r>
      <w:r>
        <w:rPr>
          <w:sz w:val="20"/>
        </w:rPr>
        <w:t>person</w:t>
      </w:r>
      <w:r>
        <w:rPr>
          <w:spacing w:val="-11"/>
          <w:sz w:val="20"/>
        </w:rPr>
        <w:t> </w:t>
      </w:r>
      <w:r>
        <w:rPr>
          <w:sz w:val="20"/>
        </w:rPr>
        <w:t>is</w:t>
      </w:r>
      <w:r>
        <w:rPr>
          <w:spacing w:val="-11"/>
          <w:sz w:val="20"/>
        </w:rPr>
        <w:t> </w:t>
      </w:r>
      <w:r>
        <w:rPr>
          <w:sz w:val="20"/>
        </w:rPr>
        <w:t>adopted that</w:t>
      </w:r>
      <w:r>
        <w:rPr>
          <w:spacing w:val="-14"/>
          <w:sz w:val="20"/>
        </w:rPr>
        <w:t> </w:t>
      </w:r>
      <w:r>
        <w:rPr>
          <w:sz w:val="20"/>
        </w:rPr>
        <w:t>incorporates</w:t>
      </w:r>
      <w:r>
        <w:rPr>
          <w:spacing w:val="-13"/>
          <w:sz w:val="20"/>
        </w:rPr>
        <w:t> </w:t>
      </w:r>
      <w:r>
        <w:rPr>
          <w:sz w:val="20"/>
        </w:rPr>
        <w:t>a</w:t>
      </w:r>
      <w:r>
        <w:rPr>
          <w:spacing w:val="-13"/>
          <w:sz w:val="20"/>
        </w:rPr>
        <w:t> </w:t>
      </w:r>
      <w:r>
        <w:rPr>
          <w:spacing w:val="-4"/>
          <w:sz w:val="20"/>
        </w:rPr>
        <w:t>lower</w:t>
      </w:r>
      <w:r>
        <w:rPr>
          <w:spacing w:val="-13"/>
          <w:sz w:val="20"/>
        </w:rPr>
        <w:t> </w:t>
      </w:r>
      <w:r>
        <w:rPr>
          <w:sz w:val="20"/>
        </w:rPr>
        <w:t>threshold,</w:t>
      </w:r>
      <w:r>
        <w:rPr>
          <w:spacing w:val="-13"/>
          <w:sz w:val="20"/>
        </w:rPr>
        <w:t> </w:t>
      </w:r>
      <w:r>
        <w:rPr>
          <w:sz w:val="20"/>
        </w:rPr>
        <w:t>will</w:t>
      </w:r>
      <w:r>
        <w:rPr>
          <w:spacing w:val="-13"/>
          <w:sz w:val="20"/>
        </w:rPr>
        <w:t> </w:t>
      </w:r>
      <w:r>
        <w:rPr>
          <w:sz w:val="20"/>
        </w:rPr>
        <w:t>the</w:t>
      </w:r>
      <w:r>
        <w:rPr>
          <w:spacing w:val="-13"/>
          <w:sz w:val="20"/>
        </w:rPr>
        <w:t> </w:t>
      </w:r>
      <w:r>
        <w:rPr>
          <w:sz w:val="20"/>
        </w:rPr>
        <w:t>associated</w:t>
      </w:r>
      <w:r>
        <w:rPr>
          <w:spacing w:val="-13"/>
          <w:sz w:val="20"/>
        </w:rPr>
        <w:t> </w:t>
      </w:r>
      <w:r>
        <w:rPr>
          <w:sz w:val="20"/>
        </w:rPr>
        <w:t>penalties</w:t>
      </w:r>
      <w:r>
        <w:rPr>
          <w:spacing w:val="-13"/>
          <w:sz w:val="20"/>
        </w:rPr>
        <w:t> </w:t>
      </w:r>
      <w:r>
        <w:rPr>
          <w:sz w:val="20"/>
        </w:rPr>
        <w:t>and</w:t>
      </w:r>
      <w:r>
        <w:rPr>
          <w:spacing w:val="-13"/>
          <w:sz w:val="20"/>
        </w:rPr>
        <w:t> </w:t>
      </w:r>
      <w:r>
        <w:rPr>
          <w:sz w:val="20"/>
        </w:rPr>
        <w:t>minimum</w:t>
      </w:r>
      <w:r>
        <w:rPr>
          <w:spacing w:val="-14"/>
          <w:sz w:val="20"/>
        </w:rPr>
        <w:t> </w:t>
      </w:r>
      <w:r>
        <w:rPr>
          <w:sz w:val="20"/>
        </w:rPr>
        <w:t>terms</w:t>
      </w:r>
      <w:r>
        <w:rPr>
          <w:spacing w:val="-13"/>
          <w:sz w:val="20"/>
        </w:rPr>
        <w:t> </w:t>
      </w:r>
      <w:r>
        <w:rPr>
          <w:sz w:val="20"/>
        </w:rPr>
        <w:t>of imprisonment need to change, and if </w:t>
      </w:r>
      <w:r>
        <w:rPr>
          <w:spacing w:val="-2"/>
          <w:sz w:val="20"/>
        </w:rPr>
        <w:t>so,</w:t>
      </w:r>
      <w:r>
        <w:rPr>
          <w:spacing w:val="-32"/>
          <w:sz w:val="20"/>
        </w:rPr>
        <w:t> </w:t>
      </w:r>
      <w:r>
        <w:rPr>
          <w:spacing w:val="-3"/>
          <w:sz w:val="20"/>
        </w:rPr>
        <w:t>how?</w:t>
      </w:r>
    </w:p>
    <w:p>
      <w:pPr>
        <w:pStyle w:val="ListParagraph"/>
        <w:numPr>
          <w:ilvl w:val="0"/>
          <w:numId w:val="45"/>
        </w:numPr>
        <w:tabs>
          <w:tab w:pos="1761" w:val="left" w:leader="none"/>
          <w:tab w:pos="1762" w:val="left" w:leader="none"/>
        </w:tabs>
        <w:spacing w:line="206" w:lineRule="auto" w:before="89" w:after="0"/>
        <w:ind w:left="1761" w:right="1138" w:hanging="794"/>
        <w:jc w:val="left"/>
        <w:rPr>
          <w:sz w:val="20"/>
        </w:rPr>
      </w:pPr>
      <w:r>
        <w:rPr>
          <w:sz w:val="20"/>
        </w:rPr>
        <w:t>If</w:t>
      </w:r>
      <w:r>
        <w:rPr>
          <w:spacing w:val="-13"/>
          <w:sz w:val="20"/>
        </w:rPr>
        <w:t> </w:t>
      </w:r>
      <w:r>
        <w:rPr>
          <w:sz w:val="20"/>
        </w:rPr>
        <w:t>a</w:t>
      </w:r>
      <w:r>
        <w:rPr>
          <w:spacing w:val="-13"/>
          <w:sz w:val="20"/>
        </w:rPr>
        <w:t> </w:t>
      </w:r>
      <w:r>
        <w:rPr>
          <w:sz w:val="20"/>
        </w:rPr>
        <w:t>new</w:t>
      </w:r>
      <w:r>
        <w:rPr>
          <w:spacing w:val="-13"/>
          <w:sz w:val="20"/>
        </w:rPr>
        <w:t> </w:t>
      </w:r>
      <w:r>
        <w:rPr>
          <w:sz w:val="20"/>
        </w:rPr>
        <w:t>statutory</w:t>
      </w:r>
      <w:r>
        <w:rPr>
          <w:spacing w:val="-13"/>
          <w:sz w:val="20"/>
        </w:rPr>
        <w:t> </w:t>
      </w:r>
      <w:r>
        <w:rPr>
          <w:sz w:val="20"/>
        </w:rPr>
        <w:t>definition</w:t>
      </w:r>
      <w:r>
        <w:rPr>
          <w:spacing w:val="-13"/>
          <w:sz w:val="20"/>
        </w:rPr>
        <w:t> </w:t>
      </w:r>
      <w:r>
        <w:rPr>
          <w:sz w:val="20"/>
        </w:rPr>
        <w:t>of</w:t>
      </w:r>
      <w:r>
        <w:rPr>
          <w:spacing w:val="-13"/>
          <w:sz w:val="20"/>
        </w:rPr>
        <w:t> </w:t>
      </w:r>
      <w:r>
        <w:rPr>
          <w:sz w:val="20"/>
        </w:rPr>
        <w:t>recklessness</w:t>
      </w:r>
      <w:r>
        <w:rPr>
          <w:spacing w:val="-13"/>
          <w:sz w:val="20"/>
        </w:rPr>
        <w:t> </w:t>
      </w:r>
      <w:r>
        <w:rPr>
          <w:sz w:val="20"/>
        </w:rPr>
        <w:t>for</w:t>
      </w:r>
      <w:r>
        <w:rPr>
          <w:spacing w:val="-13"/>
          <w:sz w:val="20"/>
        </w:rPr>
        <w:t> </w:t>
      </w:r>
      <w:r>
        <w:rPr>
          <w:sz w:val="20"/>
        </w:rPr>
        <w:t>offences</w:t>
      </w:r>
      <w:r>
        <w:rPr>
          <w:spacing w:val="-13"/>
          <w:sz w:val="20"/>
        </w:rPr>
        <w:t> </w:t>
      </w:r>
      <w:r>
        <w:rPr>
          <w:sz w:val="20"/>
        </w:rPr>
        <w:t>against</w:t>
      </w:r>
      <w:r>
        <w:rPr>
          <w:spacing w:val="-12"/>
          <w:sz w:val="20"/>
        </w:rPr>
        <w:t> </w:t>
      </w:r>
      <w:r>
        <w:rPr>
          <w:sz w:val="20"/>
        </w:rPr>
        <w:t>the</w:t>
      </w:r>
      <w:r>
        <w:rPr>
          <w:spacing w:val="-13"/>
          <w:sz w:val="20"/>
        </w:rPr>
        <w:t> </w:t>
      </w:r>
      <w:r>
        <w:rPr>
          <w:sz w:val="20"/>
        </w:rPr>
        <w:t>person</w:t>
      </w:r>
      <w:r>
        <w:rPr>
          <w:spacing w:val="-13"/>
          <w:sz w:val="20"/>
        </w:rPr>
        <w:t> </w:t>
      </w:r>
      <w:r>
        <w:rPr>
          <w:sz w:val="20"/>
        </w:rPr>
        <w:t>is</w:t>
      </w:r>
      <w:r>
        <w:rPr>
          <w:spacing w:val="-13"/>
          <w:sz w:val="20"/>
        </w:rPr>
        <w:t> </w:t>
      </w:r>
      <w:r>
        <w:rPr>
          <w:sz w:val="20"/>
        </w:rPr>
        <w:t>adopted, what will be the consequences for the justice system </w:t>
      </w:r>
      <w:r>
        <w:rPr>
          <w:spacing w:val="-3"/>
          <w:sz w:val="20"/>
        </w:rPr>
        <w:t>(for example, </w:t>
      </w:r>
      <w:r>
        <w:rPr>
          <w:sz w:val="20"/>
        </w:rPr>
        <w:t>impacts on prosecution, conviction or incarceration</w:t>
      </w:r>
      <w:r>
        <w:rPr>
          <w:spacing w:val="-20"/>
          <w:sz w:val="20"/>
        </w:rPr>
        <w:t> </w:t>
      </w:r>
      <w:r>
        <w:rPr>
          <w:spacing w:val="-4"/>
          <w:sz w:val="20"/>
        </w:rPr>
        <w:t>rates)?</w:t>
      </w:r>
    </w:p>
    <w:p>
      <w:pPr>
        <w:pStyle w:val="ListParagraph"/>
        <w:numPr>
          <w:ilvl w:val="0"/>
          <w:numId w:val="45"/>
        </w:numPr>
        <w:tabs>
          <w:tab w:pos="1761" w:val="left" w:leader="none"/>
          <w:tab w:pos="1762" w:val="left" w:leader="none"/>
        </w:tabs>
        <w:spacing w:line="206" w:lineRule="auto" w:before="89" w:after="0"/>
        <w:ind w:left="1761" w:right="1171" w:hanging="794"/>
        <w:jc w:val="left"/>
        <w:rPr>
          <w:sz w:val="20"/>
        </w:rPr>
      </w:pPr>
      <w:r>
        <w:rPr>
          <w:sz w:val="20"/>
        </w:rPr>
        <w:t>What guiding principles could be used to </w:t>
      </w:r>
      <w:r>
        <w:rPr>
          <w:spacing w:val="-4"/>
          <w:sz w:val="20"/>
        </w:rPr>
        <w:t>review </w:t>
      </w:r>
      <w:r>
        <w:rPr>
          <w:sz w:val="20"/>
        </w:rPr>
        <w:t>the use or proposed use of recklessness</w:t>
      </w:r>
      <w:r>
        <w:rPr>
          <w:spacing w:val="-14"/>
          <w:sz w:val="20"/>
        </w:rPr>
        <w:t> </w:t>
      </w:r>
      <w:r>
        <w:rPr>
          <w:sz w:val="20"/>
        </w:rPr>
        <w:t>as</w:t>
      </w:r>
      <w:r>
        <w:rPr>
          <w:spacing w:val="-13"/>
          <w:sz w:val="20"/>
        </w:rPr>
        <w:t> </w:t>
      </w:r>
      <w:r>
        <w:rPr>
          <w:sz w:val="20"/>
        </w:rPr>
        <w:t>a</w:t>
      </w:r>
      <w:r>
        <w:rPr>
          <w:spacing w:val="-14"/>
          <w:sz w:val="20"/>
        </w:rPr>
        <w:t> </w:t>
      </w:r>
      <w:r>
        <w:rPr>
          <w:sz w:val="20"/>
        </w:rPr>
        <w:t>fault</w:t>
      </w:r>
      <w:r>
        <w:rPr>
          <w:spacing w:val="-13"/>
          <w:sz w:val="20"/>
        </w:rPr>
        <w:t> </w:t>
      </w:r>
      <w:r>
        <w:rPr>
          <w:sz w:val="20"/>
        </w:rPr>
        <w:t>element</w:t>
      </w:r>
      <w:r>
        <w:rPr>
          <w:spacing w:val="-14"/>
          <w:sz w:val="20"/>
        </w:rPr>
        <w:t> </w:t>
      </w:r>
      <w:r>
        <w:rPr>
          <w:sz w:val="20"/>
        </w:rPr>
        <w:t>in</w:t>
      </w:r>
      <w:r>
        <w:rPr>
          <w:spacing w:val="-13"/>
          <w:sz w:val="20"/>
        </w:rPr>
        <w:t> </w:t>
      </w:r>
      <w:r>
        <w:rPr>
          <w:sz w:val="20"/>
        </w:rPr>
        <w:t>Crimes</w:t>
      </w:r>
      <w:r>
        <w:rPr>
          <w:spacing w:val="-14"/>
          <w:sz w:val="20"/>
        </w:rPr>
        <w:t> </w:t>
      </w:r>
      <w:r>
        <w:rPr>
          <w:spacing w:val="-2"/>
          <w:sz w:val="20"/>
        </w:rPr>
        <w:t>Act</w:t>
      </w:r>
      <w:r>
        <w:rPr>
          <w:spacing w:val="-13"/>
          <w:sz w:val="20"/>
        </w:rPr>
        <w:t> </w:t>
      </w:r>
      <w:r>
        <w:rPr>
          <w:sz w:val="20"/>
        </w:rPr>
        <w:t>offences</w:t>
      </w:r>
      <w:r>
        <w:rPr>
          <w:spacing w:val="-14"/>
          <w:sz w:val="20"/>
        </w:rPr>
        <w:t> </w:t>
      </w:r>
      <w:r>
        <w:rPr>
          <w:sz w:val="20"/>
        </w:rPr>
        <w:t>other</w:t>
      </w:r>
      <w:r>
        <w:rPr>
          <w:spacing w:val="-13"/>
          <w:sz w:val="20"/>
        </w:rPr>
        <w:t> </w:t>
      </w:r>
      <w:r>
        <w:rPr>
          <w:sz w:val="20"/>
        </w:rPr>
        <w:t>than</w:t>
      </w:r>
      <w:r>
        <w:rPr>
          <w:spacing w:val="-14"/>
          <w:sz w:val="20"/>
        </w:rPr>
        <w:t> </w:t>
      </w:r>
      <w:r>
        <w:rPr>
          <w:sz w:val="20"/>
        </w:rPr>
        <w:t>offences</w:t>
      </w:r>
      <w:r>
        <w:rPr>
          <w:spacing w:val="-13"/>
          <w:sz w:val="20"/>
        </w:rPr>
        <w:t> </w:t>
      </w:r>
      <w:r>
        <w:rPr>
          <w:sz w:val="20"/>
        </w:rPr>
        <w:t>against</w:t>
      </w:r>
      <w:r>
        <w:rPr>
          <w:spacing w:val="-14"/>
          <w:sz w:val="20"/>
        </w:rPr>
        <w:t> </w:t>
      </w:r>
      <w:r>
        <w:rPr>
          <w:sz w:val="20"/>
        </w:rPr>
        <w:t>the </w:t>
      </w:r>
      <w:r>
        <w:rPr>
          <w:spacing w:val="-3"/>
          <w:sz w:val="20"/>
        </w:rPr>
        <w:t>person?</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
        <w:rPr>
          <w:sz w:val="17"/>
        </w:rPr>
      </w:pPr>
    </w:p>
    <w:p>
      <w:pPr>
        <w:pStyle w:val="Heading5"/>
        <w:spacing w:before="49"/>
        <w:ind w:right="118"/>
        <w:jc w:val="right"/>
      </w:pPr>
      <w:r>
        <w:rPr>
          <w:color w:val="EA5B50"/>
        </w:rPr>
        <w:t>25</w:t>
      </w:r>
    </w:p>
    <w:p>
      <w:pPr>
        <w:spacing w:after="0"/>
        <w:jc w:val="right"/>
        <w:sectPr>
          <w:pgSz w:w="11910" w:h="16840"/>
          <w:pgMar w:top="1580" w:bottom="280" w:left="620" w:right="540"/>
        </w:sectPr>
      </w:pPr>
    </w:p>
    <w:p>
      <w:pPr>
        <w:pStyle w:val="BodyText"/>
        <w:rPr>
          <w:b/>
        </w:rPr>
      </w:pPr>
      <w:r>
        <w:rPr/>
        <w:pict>
          <v:rect style="position:absolute;margin-left:79.370003pt;margin-top:0pt;width:515.906000pt;height:841.890015pt;mso-position-horizontal-relative:page;mso-position-vertical-relative:page;z-index:2608" filled="true" fillcolor="#ea5b50" stroked="false">
            <v:fill type="solid"/>
            <w10:wrap type="none"/>
          </v:rect>
        </w:pic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0"/>
        <w:rPr>
          <w:b/>
          <w:sz w:val="14"/>
        </w:rPr>
      </w:pPr>
    </w:p>
    <w:p>
      <w:pPr>
        <w:spacing w:before="49"/>
        <w:ind w:left="100" w:right="0" w:firstLine="0"/>
        <w:jc w:val="left"/>
        <w:rPr>
          <w:b/>
          <w:sz w:val="24"/>
        </w:rPr>
      </w:pPr>
      <w:r>
        <w:rPr>
          <w:b/>
          <w:color w:val="EA5B50"/>
          <w:sz w:val="24"/>
        </w:rPr>
        <w:t>26</w:t>
      </w:r>
    </w:p>
    <w:p>
      <w:pPr>
        <w:spacing w:after="0"/>
        <w:jc w:val="left"/>
        <w:rPr>
          <w:sz w:val="24"/>
        </w:rPr>
        <w:sectPr>
          <w:pgSz w:w="11910" w:h="16840"/>
          <w:pgMar w:top="1580" w:bottom="280" w:left="620" w:right="540"/>
        </w:sectPr>
      </w:pPr>
    </w:p>
    <w:p>
      <w:pPr>
        <w:pStyle w:val="BodyText"/>
        <w:rPr>
          <w:b/>
        </w:rPr>
      </w:pPr>
      <w:r>
        <w:rPr/>
        <w:pict>
          <v:rect style="position:absolute;margin-left:0pt;margin-top:0pt;width:595.276001pt;height:841.890015pt;mso-position-horizontal-relative:page;mso-position-vertical-relative:page;z-index:-55672" filled="true" fillcolor="#ea5b50" stroked="false">
            <v:fill type="solid"/>
            <w10:wrap type="none"/>
          </v:rect>
        </w:pic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3"/>
        <w:rPr>
          <w:b/>
          <w:sz w:val="24"/>
        </w:rPr>
      </w:pPr>
    </w:p>
    <w:p>
      <w:pPr>
        <w:spacing w:line="180" w:lineRule="auto" w:before="165"/>
        <w:ind w:left="967" w:right="2058" w:firstLine="0"/>
        <w:jc w:val="left"/>
        <w:rPr>
          <w:rFonts w:ascii="Raleway ExtraBold"/>
          <w:b/>
          <w:sz w:val="88"/>
        </w:rPr>
      </w:pPr>
      <w:r>
        <w:rPr>
          <w:rFonts w:ascii="Raleway ExtraBold"/>
          <w:b/>
          <w:color w:val="FFFFFF"/>
          <w:spacing w:val="-20"/>
          <w:sz w:val="88"/>
        </w:rPr>
        <w:t>Appendix: </w:t>
      </w:r>
      <w:r>
        <w:rPr>
          <w:rFonts w:ascii="Raleway ExtraBold"/>
          <w:b/>
          <w:color w:val="FFFFFF"/>
          <w:spacing w:val="-22"/>
          <w:sz w:val="88"/>
        </w:rPr>
        <w:t>Recklessness </w:t>
      </w:r>
      <w:r>
        <w:rPr>
          <w:rFonts w:ascii="Raleway ExtraBold"/>
          <w:b/>
          <w:color w:val="FFFFFF"/>
          <w:spacing w:val="-23"/>
          <w:sz w:val="88"/>
        </w:rPr>
        <w:t>in </w:t>
      </w:r>
      <w:r>
        <w:rPr>
          <w:rFonts w:ascii="Raleway ExtraBold"/>
          <w:b/>
          <w:color w:val="FFFFFF"/>
          <w:spacing w:val="-22"/>
          <w:sz w:val="88"/>
        </w:rPr>
        <w:t>Australia </w:t>
      </w:r>
      <w:r>
        <w:rPr>
          <w:rFonts w:ascii="Raleway ExtraBold"/>
          <w:b/>
          <w:color w:val="FFFFFF"/>
          <w:spacing w:val="-14"/>
          <w:sz w:val="88"/>
        </w:rPr>
        <w:t>and </w:t>
      </w:r>
      <w:r>
        <w:rPr>
          <w:rFonts w:ascii="Raleway ExtraBold"/>
          <w:b/>
          <w:color w:val="FFFFFF"/>
          <w:spacing w:val="-20"/>
          <w:sz w:val="88"/>
        </w:rPr>
        <w:t>other common </w:t>
      </w:r>
      <w:r>
        <w:rPr>
          <w:rFonts w:ascii="Raleway ExtraBold"/>
          <w:b/>
          <w:color w:val="FFFFFF"/>
          <w:spacing w:val="-26"/>
          <w:sz w:val="88"/>
        </w:rPr>
        <w:t>law </w:t>
      </w:r>
      <w:r>
        <w:rPr>
          <w:rFonts w:ascii="Raleway ExtraBold"/>
          <w:b/>
          <w:color w:val="FFFFFF"/>
          <w:spacing w:val="-22"/>
          <w:sz w:val="88"/>
        </w:rPr>
        <w:t>jurisdictions</w:t>
      </w:r>
    </w:p>
    <w:p>
      <w:pPr>
        <w:spacing w:after="0" w:line="180" w:lineRule="auto"/>
        <w:jc w:val="left"/>
        <w:rPr>
          <w:rFonts w:ascii="Raleway ExtraBold"/>
          <w:sz w:val="88"/>
        </w:rPr>
        <w:sectPr>
          <w:pgSz w:w="11910" w:h="16840"/>
          <w:pgMar w:top="1580" w:bottom="280" w:left="620" w:right="540"/>
        </w:sectPr>
      </w:pPr>
    </w:p>
    <w:p>
      <w:pPr>
        <w:spacing w:before="61"/>
        <w:ind w:left="230" w:right="0" w:firstLine="0"/>
        <w:jc w:val="left"/>
        <w:rPr>
          <w:sz w:val="13"/>
        </w:rPr>
      </w:pPr>
      <w:bookmarkStart w:name="Apppendix: Recklessness in Australia and" w:id="45"/>
      <w:bookmarkEnd w:id="45"/>
      <w:r>
        <w:rPr/>
      </w:r>
      <w:bookmarkStart w:name="_bookmark17" w:id="46"/>
      <w:bookmarkEnd w:id="46"/>
      <w:r>
        <w:rPr/>
      </w:r>
      <w:r>
        <w:rPr>
          <w:sz w:val="13"/>
        </w:rPr>
        <w:t>Victorian Law Reform Commission</w:t>
      </w:r>
    </w:p>
    <w:p>
      <w:pPr>
        <w:spacing w:before="36"/>
        <w:ind w:left="230" w:right="0" w:firstLine="0"/>
        <w:jc w:val="left"/>
        <w:rPr>
          <w:b/>
          <w:sz w:val="13"/>
        </w:rPr>
      </w:pPr>
      <w:r>
        <w:rPr>
          <w:b/>
          <w:sz w:val="13"/>
        </w:rPr>
        <w:t>Recklessness: Issues Paper</w:t>
      </w:r>
    </w:p>
    <w:p>
      <w:pPr>
        <w:pStyle w:val="BodyText"/>
        <w:rPr>
          <w:b/>
          <w:sz w:val="14"/>
        </w:rPr>
      </w:pPr>
    </w:p>
    <w:p>
      <w:pPr>
        <w:pStyle w:val="BodyText"/>
        <w:rPr>
          <w:b/>
          <w:sz w:val="14"/>
        </w:rPr>
      </w:pPr>
    </w:p>
    <w:p>
      <w:pPr>
        <w:pStyle w:val="BodyText"/>
        <w:rPr>
          <w:b/>
          <w:sz w:val="14"/>
        </w:rPr>
      </w:pPr>
    </w:p>
    <w:p>
      <w:pPr>
        <w:pStyle w:val="BodyText"/>
        <w:rPr>
          <w:b/>
          <w:sz w:val="14"/>
        </w:rPr>
      </w:pPr>
    </w:p>
    <w:p>
      <w:pPr>
        <w:pStyle w:val="BodyText"/>
        <w:spacing w:before="8"/>
        <w:rPr>
          <w:b/>
          <w:sz w:val="13"/>
        </w:rPr>
      </w:pPr>
    </w:p>
    <w:p>
      <w:pPr>
        <w:pStyle w:val="Heading1"/>
        <w:spacing w:line="184" w:lineRule="auto"/>
        <w:rPr>
          <w:b/>
        </w:rPr>
      </w:pPr>
      <w:r>
        <w:rPr>
          <w:b/>
          <w:color w:val="EA5B50"/>
          <w:spacing w:val="-4"/>
        </w:rPr>
        <w:t>Appendix: </w:t>
      </w:r>
      <w:r>
        <w:rPr>
          <w:b/>
          <w:color w:val="EA5B50"/>
          <w:spacing w:val="-5"/>
        </w:rPr>
        <w:t>Recklessness </w:t>
      </w:r>
      <w:r>
        <w:rPr>
          <w:b/>
          <w:color w:val="EA5B50"/>
        </w:rPr>
        <w:t>in </w:t>
      </w:r>
      <w:r>
        <w:rPr>
          <w:b/>
          <w:color w:val="EA5B50"/>
          <w:spacing w:val="-5"/>
        </w:rPr>
        <w:t>Australia </w:t>
      </w:r>
      <w:r>
        <w:rPr>
          <w:b/>
          <w:color w:val="EA5B50"/>
        </w:rPr>
        <w:t>and </w:t>
      </w:r>
      <w:r>
        <w:rPr>
          <w:b/>
          <w:color w:val="EA5B50"/>
          <w:spacing w:val="-4"/>
        </w:rPr>
        <w:t>other common </w:t>
      </w:r>
      <w:r>
        <w:rPr>
          <w:b/>
          <w:color w:val="EA5B50"/>
          <w:spacing w:val="-6"/>
        </w:rPr>
        <w:t>law </w:t>
      </w:r>
      <w:r>
        <w:rPr>
          <w:b/>
          <w:color w:val="EA5B50"/>
          <w:spacing w:val="-4"/>
        </w:rPr>
        <w:t>jurisdictions</w:t>
      </w:r>
    </w:p>
    <w:p>
      <w:pPr>
        <w:pStyle w:val="BodyText"/>
        <w:rPr>
          <w:rFonts w:ascii="Raleway ExtraBold"/>
          <w:b/>
          <w:sz w:val="66"/>
        </w:rPr>
      </w:pPr>
    </w:p>
    <w:p>
      <w:pPr>
        <w:pStyle w:val="BodyText"/>
        <w:rPr>
          <w:rFonts w:ascii="Raleway ExtraBold"/>
          <w:b/>
          <w:sz w:val="66"/>
        </w:rPr>
      </w:pPr>
    </w:p>
    <w:p>
      <w:pPr>
        <w:pStyle w:val="BodyText"/>
        <w:spacing w:before="5"/>
        <w:rPr>
          <w:rFonts w:ascii="Raleway ExtraBold"/>
          <w:b/>
          <w:sz w:val="48"/>
        </w:rPr>
      </w:pPr>
    </w:p>
    <w:p>
      <w:pPr>
        <w:pStyle w:val="BodyText"/>
        <w:spacing w:line="206" w:lineRule="auto"/>
        <w:ind w:left="967" w:right="1735"/>
      </w:pPr>
      <w:r>
        <w:rPr/>
        <w:t>This table sets out how recklessness is defined in federal law and Australia’s states and territories, as well as in Canada, England, Wales and Northern Ireland.</w:t>
      </w:r>
    </w:p>
    <w:p>
      <w:pPr>
        <w:pStyle w:val="BodyText"/>
        <w:spacing w:line="206" w:lineRule="auto" w:before="123"/>
        <w:ind w:left="967" w:right="1114"/>
      </w:pPr>
      <w:r>
        <w:rPr/>
        <w:t>Victoria is a common law jurisdiction, whereas </w:t>
      </w:r>
      <w:r>
        <w:rPr>
          <w:spacing w:val="-3"/>
        </w:rPr>
        <w:t>Western </w:t>
      </w:r>
      <w:r>
        <w:rPr/>
        <w:t>Australia, Queensland, </w:t>
      </w:r>
      <w:r>
        <w:rPr>
          <w:spacing w:val="-3"/>
        </w:rPr>
        <w:t>Tasmania </w:t>
      </w:r>
      <w:r>
        <w:rPr/>
        <w:t>and the Northern </w:t>
      </w:r>
      <w:r>
        <w:rPr>
          <w:spacing w:val="-3"/>
        </w:rPr>
        <w:t>Territory </w:t>
      </w:r>
      <w:r>
        <w:rPr/>
        <w:t>are </w:t>
      </w:r>
      <w:r>
        <w:rPr>
          <w:spacing w:val="-3"/>
        </w:rPr>
        <w:t>‘code’ </w:t>
      </w:r>
      <w:r>
        <w:rPr/>
        <w:t>jurisdictions. Common law is developed </w:t>
      </w:r>
      <w:r>
        <w:rPr>
          <w:spacing w:val="-3"/>
        </w:rPr>
        <w:t>by </w:t>
      </w:r>
      <w:r>
        <w:rPr/>
        <w:t>judges through court</w:t>
      </w:r>
      <w:r>
        <w:rPr>
          <w:spacing w:val="-8"/>
        </w:rPr>
        <w:t> </w:t>
      </w:r>
      <w:r>
        <w:rPr/>
        <w:t>decisions.</w:t>
      </w:r>
      <w:r>
        <w:rPr>
          <w:spacing w:val="-7"/>
        </w:rPr>
        <w:t> </w:t>
      </w:r>
      <w:r>
        <w:rPr/>
        <w:t>In</w:t>
      </w:r>
      <w:r>
        <w:rPr>
          <w:spacing w:val="-8"/>
        </w:rPr>
        <w:t> </w:t>
      </w:r>
      <w:r>
        <w:rPr/>
        <w:t>common</w:t>
      </w:r>
      <w:r>
        <w:rPr>
          <w:spacing w:val="-7"/>
        </w:rPr>
        <w:t> </w:t>
      </w:r>
      <w:r>
        <w:rPr/>
        <w:t>law</w:t>
      </w:r>
      <w:r>
        <w:rPr>
          <w:spacing w:val="-7"/>
        </w:rPr>
        <w:t> </w:t>
      </w:r>
      <w:r>
        <w:rPr/>
        <w:t>jurisdictions,</w:t>
      </w:r>
      <w:r>
        <w:rPr>
          <w:spacing w:val="-8"/>
        </w:rPr>
        <w:t> </w:t>
      </w:r>
      <w:r>
        <w:rPr/>
        <w:t>criminal</w:t>
      </w:r>
      <w:r>
        <w:rPr>
          <w:spacing w:val="-7"/>
        </w:rPr>
        <w:t> </w:t>
      </w:r>
      <w:r>
        <w:rPr/>
        <w:t>offences</w:t>
      </w:r>
      <w:r>
        <w:rPr>
          <w:spacing w:val="-7"/>
        </w:rPr>
        <w:t> </w:t>
      </w:r>
      <w:r>
        <w:rPr/>
        <w:t>may</w:t>
      </w:r>
      <w:r>
        <w:rPr>
          <w:spacing w:val="-8"/>
        </w:rPr>
        <w:t> </w:t>
      </w:r>
      <w:r>
        <w:rPr/>
        <w:t>be</w:t>
      </w:r>
      <w:r>
        <w:rPr>
          <w:spacing w:val="-7"/>
        </w:rPr>
        <w:t> </w:t>
      </w:r>
      <w:r>
        <w:rPr/>
        <w:t>contained</w:t>
      </w:r>
      <w:r>
        <w:rPr>
          <w:spacing w:val="-7"/>
        </w:rPr>
        <w:t> </w:t>
      </w:r>
      <w:r>
        <w:rPr/>
        <w:t>in</w:t>
      </w:r>
      <w:r>
        <w:rPr>
          <w:spacing w:val="-8"/>
        </w:rPr>
        <w:t> </w:t>
      </w:r>
      <w:r>
        <w:rPr/>
        <w:t>legislation, such as the offences against the person in Victoria’s Crimes Act; or they may be part of the common </w:t>
      </w:r>
      <w:r>
        <w:rPr>
          <w:spacing w:val="-4"/>
        </w:rPr>
        <w:t>law, </w:t>
      </w:r>
      <w:r>
        <w:rPr/>
        <w:t>such as murder in Victoria. </w:t>
      </w:r>
      <w:r>
        <w:rPr>
          <w:spacing w:val="-4"/>
        </w:rPr>
        <w:t>Even </w:t>
      </w:r>
      <w:r>
        <w:rPr/>
        <w:t>if they are set out in legislation, the common law is used to interpret the language of criminal offences. In code jurisdictions, most serious criminal</w:t>
      </w:r>
      <w:r>
        <w:rPr>
          <w:spacing w:val="-7"/>
        </w:rPr>
        <w:t> </w:t>
      </w:r>
      <w:r>
        <w:rPr/>
        <w:t>offences</w:t>
      </w:r>
      <w:r>
        <w:rPr>
          <w:spacing w:val="-6"/>
        </w:rPr>
        <w:t> </w:t>
      </w:r>
      <w:r>
        <w:rPr/>
        <w:t>are</w:t>
      </w:r>
      <w:r>
        <w:rPr>
          <w:spacing w:val="-6"/>
        </w:rPr>
        <w:t> </w:t>
      </w:r>
      <w:r>
        <w:rPr/>
        <w:t>contained</w:t>
      </w:r>
      <w:r>
        <w:rPr>
          <w:spacing w:val="-6"/>
        </w:rPr>
        <w:t> </w:t>
      </w:r>
      <w:r>
        <w:rPr/>
        <w:t>in</w:t>
      </w:r>
      <w:r>
        <w:rPr>
          <w:spacing w:val="-6"/>
        </w:rPr>
        <w:t> </w:t>
      </w:r>
      <w:r>
        <w:rPr/>
        <w:t>one</w:t>
      </w:r>
      <w:r>
        <w:rPr>
          <w:spacing w:val="-6"/>
        </w:rPr>
        <w:t> </w:t>
      </w:r>
      <w:r>
        <w:rPr/>
        <w:t>piece</w:t>
      </w:r>
      <w:r>
        <w:rPr>
          <w:spacing w:val="-6"/>
        </w:rPr>
        <w:t> </w:t>
      </w:r>
      <w:r>
        <w:rPr/>
        <w:t>of</w:t>
      </w:r>
      <w:r>
        <w:rPr>
          <w:spacing w:val="-6"/>
        </w:rPr>
        <w:t> </w:t>
      </w:r>
      <w:r>
        <w:rPr/>
        <w:t>legislation:</w:t>
      </w:r>
      <w:r>
        <w:rPr>
          <w:spacing w:val="-6"/>
        </w:rPr>
        <w:t> </w:t>
      </w:r>
      <w:r>
        <w:rPr/>
        <w:t>a</w:t>
      </w:r>
      <w:r>
        <w:rPr>
          <w:spacing w:val="-7"/>
        </w:rPr>
        <w:t> </w:t>
      </w:r>
      <w:r>
        <w:rPr/>
        <w:t>criminal</w:t>
      </w:r>
      <w:r>
        <w:rPr>
          <w:spacing w:val="-6"/>
        </w:rPr>
        <w:t> </w:t>
      </w:r>
      <w:r>
        <w:rPr/>
        <w:t>code.</w:t>
      </w:r>
      <w:r>
        <w:rPr>
          <w:spacing w:val="-6"/>
        </w:rPr>
        <w:t> </w:t>
      </w:r>
      <w:r>
        <w:rPr/>
        <w:t>The</w:t>
      </w:r>
      <w:r>
        <w:rPr>
          <w:spacing w:val="-6"/>
        </w:rPr>
        <w:t> </w:t>
      </w:r>
      <w:r>
        <w:rPr/>
        <w:t>criminal</w:t>
      </w:r>
      <w:r>
        <w:rPr>
          <w:spacing w:val="-6"/>
        </w:rPr>
        <w:t> </w:t>
      </w:r>
      <w:r>
        <w:rPr/>
        <w:t>code</w:t>
      </w:r>
    </w:p>
    <w:p>
      <w:pPr>
        <w:pStyle w:val="BodyText"/>
        <w:spacing w:line="206" w:lineRule="auto" w:before="8"/>
        <w:ind w:left="967" w:right="1054"/>
      </w:pPr>
      <w:r>
        <w:rPr/>
        <w:t>sets</w:t>
      </w:r>
      <w:r>
        <w:rPr>
          <w:spacing w:val="-7"/>
        </w:rPr>
        <w:t> </w:t>
      </w:r>
      <w:r>
        <w:rPr/>
        <w:t>out</w:t>
      </w:r>
      <w:r>
        <w:rPr>
          <w:spacing w:val="-6"/>
        </w:rPr>
        <w:t> </w:t>
      </w:r>
      <w:r>
        <w:rPr/>
        <w:t>principles</w:t>
      </w:r>
      <w:r>
        <w:rPr>
          <w:spacing w:val="-6"/>
        </w:rPr>
        <w:t> </w:t>
      </w:r>
      <w:r>
        <w:rPr/>
        <w:t>of</w:t>
      </w:r>
      <w:r>
        <w:rPr>
          <w:spacing w:val="-7"/>
        </w:rPr>
        <w:t> </w:t>
      </w:r>
      <w:r>
        <w:rPr/>
        <w:t>interpretation</w:t>
      </w:r>
      <w:r>
        <w:rPr>
          <w:spacing w:val="-6"/>
        </w:rPr>
        <w:t> </w:t>
      </w:r>
      <w:r>
        <w:rPr/>
        <w:t>and</w:t>
      </w:r>
      <w:r>
        <w:rPr>
          <w:spacing w:val="-6"/>
        </w:rPr>
        <w:t> </w:t>
      </w:r>
      <w:r>
        <w:rPr/>
        <w:t>is</w:t>
      </w:r>
      <w:r>
        <w:rPr>
          <w:spacing w:val="-7"/>
        </w:rPr>
        <w:t> </w:t>
      </w:r>
      <w:r>
        <w:rPr/>
        <w:t>designed</w:t>
      </w:r>
      <w:r>
        <w:rPr>
          <w:spacing w:val="-6"/>
        </w:rPr>
        <w:t> </w:t>
      </w:r>
      <w:r>
        <w:rPr/>
        <w:t>to</w:t>
      </w:r>
      <w:r>
        <w:rPr>
          <w:spacing w:val="-6"/>
        </w:rPr>
        <w:t> </w:t>
      </w:r>
      <w:r>
        <w:rPr>
          <w:spacing w:val="-3"/>
        </w:rPr>
        <w:t>remove</w:t>
      </w:r>
      <w:r>
        <w:rPr>
          <w:spacing w:val="-6"/>
        </w:rPr>
        <w:t> </w:t>
      </w:r>
      <w:r>
        <w:rPr/>
        <w:t>the</w:t>
      </w:r>
      <w:r>
        <w:rPr>
          <w:spacing w:val="-7"/>
        </w:rPr>
        <w:t> </w:t>
      </w:r>
      <w:r>
        <w:rPr/>
        <w:t>need</w:t>
      </w:r>
      <w:r>
        <w:rPr>
          <w:spacing w:val="-6"/>
        </w:rPr>
        <w:t> </w:t>
      </w:r>
      <w:r>
        <w:rPr/>
        <w:t>to</w:t>
      </w:r>
      <w:r>
        <w:rPr>
          <w:spacing w:val="-6"/>
        </w:rPr>
        <w:t> </w:t>
      </w:r>
      <w:r>
        <w:rPr/>
        <w:t>refer</w:t>
      </w:r>
      <w:r>
        <w:rPr>
          <w:spacing w:val="-7"/>
        </w:rPr>
        <w:t> </w:t>
      </w:r>
      <w:r>
        <w:rPr/>
        <w:t>to</w:t>
      </w:r>
      <w:r>
        <w:rPr>
          <w:spacing w:val="-6"/>
        </w:rPr>
        <w:t> </w:t>
      </w:r>
      <w:r>
        <w:rPr/>
        <w:t>the</w:t>
      </w:r>
      <w:r>
        <w:rPr>
          <w:spacing w:val="-6"/>
        </w:rPr>
        <w:t> </w:t>
      </w:r>
      <w:r>
        <w:rPr/>
        <w:t>common </w:t>
      </w:r>
      <w:r>
        <w:rPr>
          <w:spacing w:val="-4"/>
        </w:rPr>
        <w:t>law, </w:t>
      </w:r>
      <w:r>
        <w:rPr/>
        <w:t>although it does not do so </w:t>
      </w:r>
      <w:r>
        <w:rPr>
          <w:spacing w:val="-3"/>
        </w:rPr>
        <w:t>completely.</w:t>
      </w:r>
      <w:r>
        <w:rPr>
          <w:spacing w:val="-3"/>
          <w:position w:val="7"/>
          <w:sz w:val="11"/>
        </w:rPr>
        <w:t>1 </w:t>
      </w:r>
      <w:r>
        <w:rPr/>
        <w:t>Some jurisdictions, such as the Commonwealth and</w:t>
      </w:r>
      <w:r>
        <w:rPr>
          <w:spacing w:val="-7"/>
        </w:rPr>
        <w:t> </w:t>
      </w:r>
      <w:r>
        <w:rPr/>
        <w:t>the</w:t>
      </w:r>
      <w:r>
        <w:rPr>
          <w:spacing w:val="-6"/>
        </w:rPr>
        <w:t> </w:t>
      </w:r>
      <w:r>
        <w:rPr/>
        <w:t>Australian</w:t>
      </w:r>
      <w:r>
        <w:rPr>
          <w:spacing w:val="-7"/>
        </w:rPr>
        <w:t> </w:t>
      </w:r>
      <w:r>
        <w:rPr/>
        <w:t>Capital</w:t>
      </w:r>
      <w:r>
        <w:rPr>
          <w:spacing w:val="-6"/>
        </w:rPr>
        <w:t> </w:t>
      </w:r>
      <w:r>
        <w:rPr>
          <w:spacing w:val="-4"/>
        </w:rPr>
        <w:t>Territory,</w:t>
      </w:r>
      <w:r>
        <w:rPr>
          <w:spacing w:val="-6"/>
        </w:rPr>
        <w:t> </w:t>
      </w:r>
      <w:r>
        <w:rPr>
          <w:spacing w:val="-3"/>
        </w:rPr>
        <w:t>have</w:t>
      </w:r>
      <w:r>
        <w:rPr>
          <w:spacing w:val="-7"/>
        </w:rPr>
        <w:t> </w:t>
      </w:r>
      <w:r>
        <w:rPr/>
        <w:t>partially</w:t>
      </w:r>
      <w:r>
        <w:rPr>
          <w:spacing w:val="-6"/>
        </w:rPr>
        <w:t> </w:t>
      </w:r>
      <w:r>
        <w:rPr/>
        <w:t>but</w:t>
      </w:r>
      <w:r>
        <w:rPr>
          <w:spacing w:val="-7"/>
        </w:rPr>
        <w:t> </w:t>
      </w:r>
      <w:r>
        <w:rPr/>
        <w:t>not</w:t>
      </w:r>
      <w:r>
        <w:rPr>
          <w:spacing w:val="-6"/>
        </w:rPr>
        <w:t> </w:t>
      </w:r>
      <w:r>
        <w:rPr/>
        <w:t>completely</w:t>
      </w:r>
      <w:r>
        <w:rPr>
          <w:spacing w:val="-6"/>
        </w:rPr>
        <w:t> </w:t>
      </w:r>
      <w:r>
        <w:rPr/>
        <w:t>codified</w:t>
      </w:r>
      <w:r>
        <w:rPr>
          <w:spacing w:val="-7"/>
        </w:rPr>
        <w:t> </w:t>
      </w:r>
      <w:r>
        <w:rPr/>
        <w:t>their</w:t>
      </w:r>
      <w:r>
        <w:rPr>
          <w:spacing w:val="-6"/>
        </w:rPr>
        <w:t> </w:t>
      </w:r>
      <w:r>
        <w:rPr/>
        <w:t>criminal</w:t>
      </w:r>
      <w:r>
        <w:rPr>
          <w:spacing w:val="-6"/>
        </w:rPr>
        <w:t> </w:t>
      </w:r>
      <w:r>
        <w:rPr>
          <w:spacing w:val="-4"/>
        </w:rPr>
        <w:t>law.</w:t>
      </w:r>
    </w:p>
    <w:p>
      <w:pPr>
        <w:pStyle w:val="BodyText"/>
        <w:spacing w:line="206" w:lineRule="auto" w:before="124"/>
        <w:ind w:left="967" w:right="1099"/>
      </w:pPr>
      <w:r>
        <w:rPr/>
        <w:t>Caution is necessary when comparing the definitions of recklessness in common law and code jurisdictions. This is because the interpretive frameworks for the definitions are different. In common law jurisdictions, the framework is the common law plus any relevant provisions in that jurisdiction’s criminal legislation. In code jurisdictions, the framework is primarily the code itself, and how each criminal offence operates depends on other provisions in the code.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
        <w:rPr>
          <w:sz w:val="19"/>
        </w:rPr>
      </w:pPr>
      <w:r>
        <w:rPr/>
        <w:pict>
          <v:line style="position:absolute;mso-position-horizontal-relative:page;mso-position-vertical-relative:paragraph;z-index:608;mso-wrap-distance-left:0;mso-wrap-distance-right:0" from="79.370102pt,16.056339pt" to="515.905102pt,16.056339pt" stroked="true" strokeweight="1pt" strokecolor="#f8cabc">
            <v:stroke dashstyle="solid"/>
            <w10:wrap type="topAndBottom"/>
          </v:line>
        </w:pict>
      </w:r>
    </w:p>
    <w:p>
      <w:pPr>
        <w:pStyle w:val="ListParagraph"/>
        <w:numPr>
          <w:ilvl w:val="0"/>
          <w:numId w:val="46"/>
        </w:numPr>
        <w:tabs>
          <w:tab w:pos="1760" w:val="left" w:leader="none"/>
          <w:tab w:pos="1762" w:val="left" w:leader="none"/>
        </w:tabs>
        <w:spacing w:line="213" w:lineRule="auto" w:before="107" w:after="0"/>
        <w:ind w:left="1761" w:right="1329" w:hanging="794"/>
        <w:jc w:val="left"/>
        <w:rPr>
          <w:sz w:val="13"/>
        </w:rPr>
      </w:pPr>
      <w:r>
        <w:rPr>
          <w:spacing w:val="2"/>
          <w:sz w:val="13"/>
        </w:rPr>
        <w:t>Courts </w:t>
      </w:r>
      <w:r>
        <w:rPr>
          <w:sz w:val="13"/>
        </w:rPr>
        <w:t>may still use the common law to interpret the meaning of </w:t>
      </w:r>
      <w:r>
        <w:rPr>
          <w:spacing w:val="2"/>
          <w:sz w:val="13"/>
        </w:rPr>
        <w:t>language </w:t>
      </w:r>
      <w:r>
        <w:rPr>
          <w:sz w:val="13"/>
        </w:rPr>
        <w:t>where the meaning is unclear. For this reason,      the difference between common law and code jurisdictions has </w:t>
      </w:r>
      <w:r>
        <w:rPr>
          <w:spacing w:val="2"/>
          <w:sz w:val="13"/>
        </w:rPr>
        <w:t>been </w:t>
      </w:r>
      <w:r>
        <w:rPr>
          <w:sz w:val="13"/>
        </w:rPr>
        <w:t>described as ‘one of emphasis rather than kind’: Colvin   E,</w:t>
      </w:r>
      <w:r>
        <w:rPr>
          <w:spacing w:val="4"/>
          <w:sz w:val="13"/>
        </w:rPr>
        <w:t> </w:t>
      </w:r>
      <w:r>
        <w:rPr>
          <w:sz w:val="13"/>
        </w:rPr>
        <w:t>Linden</w:t>
      </w:r>
      <w:r>
        <w:rPr>
          <w:spacing w:val="4"/>
          <w:sz w:val="13"/>
        </w:rPr>
        <w:t> </w:t>
      </w:r>
      <w:r>
        <w:rPr>
          <w:sz w:val="13"/>
        </w:rPr>
        <w:t>S</w:t>
      </w:r>
      <w:r>
        <w:rPr>
          <w:spacing w:val="4"/>
          <w:sz w:val="13"/>
        </w:rPr>
        <w:t> </w:t>
      </w:r>
      <w:r>
        <w:rPr>
          <w:sz w:val="13"/>
        </w:rPr>
        <w:t>&amp;</w:t>
      </w:r>
      <w:r>
        <w:rPr>
          <w:spacing w:val="4"/>
          <w:sz w:val="13"/>
        </w:rPr>
        <w:t> </w:t>
      </w:r>
      <w:r>
        <w:rPr>
          <w:sz w:val="13"/>
        </w:rPr>
        <w:t>McKechnie</w:t>
      </w:r>
      <w:r>
        <w:rPr>
          <w:spacing w:val="5"/>
          <w:sz w:val="13"/>
        </w:rPr>
        <w:t> </w:t>
      </w:r>
      <w:r>
        <w:rPr>
          <w:sz w:val="13"/>
        </w:rPr>
        <w:t>J,</w:t>
      </w:r>
      <w:r>
        <w:rPr>
          <w:spacing w:val="4"/>
          <w:sz w:val="13"/>
        </w:rPr>
        <w:t> </w:t>
      </w:r>
      <w:r>
        <w:rPr>
          <w:i/>
          <w:sz w:val="13"/>
        </w:rPr>
        <w:t>Criminal</w:t>
      </w:r>
      <w:r>
        <w:rPr>
          <w:i/>
          <w:spacing w:val="4"/>
          <w:sz w:val="13"/>
        </w:rPr>
        <w:t> </w:t>
      </w:r>
      <w:r>
        <w:rPr>
          <w:i/>
          <w:sz w:val="13"/>
        </w:rPr>
        <w:t>Law</w:t>
      </w:r>
      <w:r>
        <w:rPr>
          <w:i/>
          <w:spacing w:val="4"/>
          <w:sz w:val="13"/>
        </w:rPr>
        <w:t> </w:t>
      </w:r>
      <w:r>
        <w:rPr>
          <w:i/>
          <w:sz w:val="13"/>
        </w:rPr>
        <w:t>in</w:t>
      </w:r>
      <w:r>
        <w:rPr>
          <w:i/>
          <w:spacing w:val="3"/>
          <w:sz w:val="13"/>
        </w:rPr>
        <w:t> </w:t>
      </w:r>
      <w:r>
        <w:rPr>
          <w:i/>
          <w:sz w:val="13"/>
        </w:rPr>
        <w:t>Queensland</w:t>
      </w:r>
      <w:r>
        <w:rPr>
          <w:i/>
          <w:spacing w:val="4"/>
          <w:sz w:val="13"/>
        </w:rPr>
        <w:t> </w:t>
      </w:r>
      <w:r>
        <w:rPr>
          <w:i/>
          <w:sz w:val="13"/>
        </w:rPr>
        <w:t>and</w:t>
      </w:r>
      <w:r>
        <w:rPr>
          <w:i/>
          <w:spacing w:val="4"/>
          <w:sz w:val="13"/>
        </w:rPr>
        <w:t> </w:t>
      </w:r>
      <w:r>
        <w:rPr>
          <w:i/>
          <w:sz w:val="13"/>
        </w:rPr>
        <w:t>Western</w:t>
      </w:r>
      <w:r>
        <w:rPr>
          <w:i/>
          <w:spacing w:val="5"/>
          <w:sz w:val="13"/>
        </w:rPr>
        <w:t> </w:t>
      </w:r>
      <w:r>
        <w:rPr>
          <w:i/>
          <w:sz w:val="13"/>
        </w:rPr>
        <w:t>Australia:</w:t>
      </w:r>
      <w:r>
        <w:rPr>
          <w:i/>
          <w:spacing w:val="3"/>
          <w:sz w:val="13"/>
        </w:rPr>
        <w:t> </w:t>
      </w:r>
      <w:r>
        <w:rPr>
          <w:i/>
          <w:sz w:val="13"/>
        </w:rPr>
        <w:t>Cases</w:t>
      </w:r>
      <w:r>
        <w:rPr>
          <w:i/>
          <w:spacing w:val="4"/>
          <w:sz w:val="13"/>
        </w:rPr>
        <w:t> </w:t>
      </w:r>
      <w:r>
        <w:rPr>
          <w:i/>
          <w:sz w:val="13"/>
        </w:rPr>
        <w:t>and</w:t>
      </w:r>
      <w:r>
        <w:rPr>
          <w:i/>
          <w:spacing w:val="4"/>
          <w:sz w:val="13"/>
        </w:rPr>
        <w:t> </w:t>
      </w:r>
      <w:r>
        <w:rPr>
          <w:i/>
          <w:sz w:val="13"/>
        </w:rPr>
        <w:t>Materials</w:t>
      </w:r>
      <w:r>
        <w:rPr>
          <w:i/>
          <w:spacing w:val="4"/>
          <w:sz w:val="13"/>
        </w:rPr>
        <w:t> </w:t>
      </w:r>
      <w:r>
        <w:rPr>
          <w:sz w:val="13"/>
        </w:rPr>
        <w:t>(Sydney:</w:t>
      </w:r>
      <w:r>
        <w:rPr>
          <w:spacing w:val="4"/>
          <w:sz w:val="13"/>
        </w:rPr>
        <w:t> </w:t>
      </w:r>
      <w:r>
        <w:rPr>
          <w:sz w:val="13"/>
        </w:rPr>
        <w:t>LexisNexis</w:t>
      </w:r>
    </w:p>
    <w:p>
      <w:pPr>
        <w:spacing w:line="162" w:lineRule="exact" w:before="0"/>
        <w:ind w:left="1761" w:right="0" w:firstLine="0"/>
        <w:jc w:val="left"/>
        <w:rPr>
          <w:sz w:val="13"/>
        </w:rPr>
      </w:pPr>
      <w:r>
        <w:rPr/>
        <w:pict>
          <v:shape style="position:absolute;margin-left:36pt;margin-top:-4.692650pt;width:14pt;height:14.1pt;mso-position-horizontal-relative:page;mso-position-vertical-relative:paragraph;z-index:2680" type="#_x0000_t202" filled="false" stroked="false">
            <v:textbox inset="0,0,0,0">
              <w:txbxContent>
                <w:p>
                  <w:pPr>
                    <w:spacing w:line="282" w:lineRule="exact" w:before="0"/>
                    <w:ind w:left="0" w:right="0" w:firstLine="0"/>
                    <w:jc w:val="left"/>
                    <w:rPr>
                      <w:b/>
                      <w:sz w:val="24"/>
                    </w:rPr>
                  </w:pPr>
                  <w:r>
                    <w:rPr>
                      <w:b/>
                      <w:color w:val="EA5B50"/>
                      <w:spacing w:val="-1"/>
                      <w:sz w:val="24"/>
                    </w:rPr>
                    <w:t>28</w:t>
                  </w:r>
                </w:p>
              </w:txbxContent>
            </v:textbox>
            <w10:wrap type="none"/>
          </v:shape>
        </w:pict>
      </w:r>
      <w:r>
        <w:rPr>
          <w:sz w:val="13"/>
        </w:rPr>
        <w:t>Butterworths, 2005) 7 in Law Reform Commission of Western Australia, </w:t>
      </w:r>
      <w:r>
        <w:rPr>
          <w:i/>
          <w:sz w:val="13"/>
        </w:rPr>
        <w:t>Review of the Law of Homicide: Final Report</w:t>
      </w:r>
      <w:r>
        <w:rPr>
          <w:sz w:val="13"/>
        </w:rPr>
        <w:t>, chapter 2, 14.</w:t>
      </w:r>
    </w:p>
    <w:p>
      <w:pPr>
        <w:spacing w:after="0" w:line="162" w:lineRule="exact"/>
        <w:jc w:val="left"/>
        <w:rPr>
          <w:sz w:val="13"/>
        </w:rPr>
        <w:sectPr>
          <w:pgSz w:w="11910" w:h="16840"/>
          <w:pgMar w:top="460" w:bottom="280" w:left="620" w:right="540"/>
        </w:sectPr>
      </w:pPr>
    </w:p>
    <w:p>
      <w:pPr>
        <w:pStyle w:val="BodyText"/>
        <w:spacing w:before="11"/>
        <w:rPr>
          <w:sz w:val="27"/>
        </w:rPr>
      </w:pPr>
    </w:p>
    <w:tbl>
      <w:tblPr>
        <w:tblW w:w="0" w:type="auto"/>
        <w:jc w:val="left"/>
        <w:tblInd w:w="1771" w:type="dxa"/>
        <w:tblBorders>
          <w:top w:val="single" w:sz="4" w:space="0" w:color="EA5B50"/>
          <w:left w:val="single" w:sz="4" w:space="0" w:color="EA5B50"/>
          <w:bottom w:val="single" w:sz="4" w:space="0" w:color="EA5B50"/>
          <w:right w:val="single" w:sz="4" w:space="0" w:color="EA5B50"/>
          <w:insideH w:val="single" w:sz="4" w:space="0" w:color="EA5B50"/>
          <w:insideV w:val="single" w:sz="4" w:space="0" w:color="EA5B50"/>
        </w:tblBorders>
        <w:tblLayout w:type="fixed"/>
        <w:tblCellMar>
          <w:top w:w="0" w:type="dxa"/>
          <w:left w:w="0" w:type="dxa"/>
          <w:bottom w:w="0" w:type="dxa"/>
          <w:right w:w="0" w:type="dxa"/>
        </w:tblCellMar>
        <w:tblLook w:val="01E0"/>
      </w:tblPr>
      <w:tblGrid>
        <w:gridCol w:w="2282"/>
        <w:gridCol w:w="5646"/>
      </w:tblGrid>
      <w:tr>
        <w:trPr>
          <w:trHeight w:val="518" w:hRule="atLeast"/>
        </w:trPr>
        <w:tc>
          <w:tcPr>
            <w:tcW w:w="2282" w:type="dxa"/>
            <w:shd w:val="clear" w:color="auto" w:fill="F4BCAE"/>
          </w:tcPr>
          <w:p>
            <w:pPr>
              <w:pStyle w:val="TableParagraph"/>
              <w:spacing w:before="122"/>
              <w:rPr>
                <w:b/>
                <w:sz w:val="20"/>
              </w:rPr>
            </w:pPr>
            <w:r>
              <w:rPr>
                <w:b/>
                <w:sz w:val="20"/>
              </w:rPr>
              <w:t>Jurisdiction</w:t>
            </w:r>
          </w:p>
        </w:tc>
        <w:tc>
          <w:tcPr>
            <w:tcW w:w="5646" w:type="dxa"/>
            <w:shd w:val="clear" w:color="auto" w:fill="F4BCAE"/>
          </w:tcPr>
          <w:p>
            <w:pPr>
              <w:pStyle w:val="TableParagraph"/>
              <w:spacing w:before="122"/>
              <w:rPr>
                <w:b/>
                <w:sz w:val="20"/>
              </w:rPr>
            </w:pPr>
            <w:r>
              <w:rPr>
                <w:b/>
                <w:sz w:val="20"/>
              </w:rPr>
              <w:t>Definition of recklessness</w:t>
            </w:r>
          </w:p>
        </w:tc>
      </w:tr>
      <w:tr>
        <w:trPr>
          <w:trHeight w:val="7124" w:hRule="atLeast"/>
        </w:trPr>
        <w:tc>
          <w:tcPr>
            <w:tcW w:w="2282" w:type="dxa"/>
          </w:tcPr>
          <w:p>
            <w:pPr>
              <w:pStyle w:val="TableParagraph"/>
              <w:rPr>
                <w:b/>
                <w:sz w:val="20"/>
              </w:rPr>
            </w:pPr>
            <w:r>
              <w:rPr>
                <w:b/>
                <w:sz w:val="20"/>
              </w:rPr>
              <w:t>Commonweath (Cth)</w:t>
            </w:r>
          </w:p>
          <w:p>
            <w:pPr>
              <w:pStyle w:val="TableParagraph"/>
              <w:spacing w:line="206" w:lineRule="auto" w:before="115"/>
              <w:rPr>
                <w:sz w:val="11"/>
              </w:rPr>
            </w:pPr>
            <w:r>
              <w:rPr>
                <w:sz w:val="20"/>
              </w:rPr>
              <w:t>Statutory definition applies to all Cth offences where recklessness is a fault element.</w:t>
            </w:r>
            <w:r>
              <w:rPr>
                <w:position w:val="7"/>
                <w:sz w:val="11"/>
              </w:rPr>
              <w:t>2</w:t>
            </w:r>
          </w:p>
        </w:tc>
        <w:tc>
          <w:tcPr>
            <w:tcW w:w="5646" w:type="dxa"/>
          </w:tcPr>
          <w:p>
            <w:pPr>
              <w:pStyle w:val="TableParagraph"/>
              <w:rPr>
                <w:b/>
                <w:sz w:val="20"/>
              </w:rPr>
            </w:pPr>
            <w:r>
              <w:rPr>
                <w:b/>
                <w:sz w:val="20"/>
              </w:rPr>
              <w:t>Statutory definition</w:t>
            </w:r>
          </w:p>
          <w:p>
            <w:pPr>
              <w:pStyle w:val="TableParagraph"/>
              <w:numPr>
                <w:ilvl w:val="0"/>
                <w:numId w:val="47"/>
              </w:numPr>
              <w:tabs>
                <w:tab w:pos="906" w:val="left" w:leader="none"/>
                <w:tab w:pos="907" w:val="left" w:leader="none"/>
              </w:tabs>
              <w:spacing w:line="259" w:lineRule="exact" w:before="83" w:after="0"/>
              <w:ind w:left="906" w:right="0" w:hanging="793"/>
              <w:jc w:val="left"/>
              <w:rPr>
                <w:sz w:val="20"/>
              </w:rPr>
            </w:pPr>
            <w:r>
              <w:rPr>
                <w:sz w:val="20"/>
              </w:rPr>
              <w:t>A person is reckless with respect to</w:t>
            </w:r>
            <w:r>
              <w:rPr>
                <w:spacing w:val="-19"/>
                <w:sz w:val="20"/>
              </w:rPr>
              <w:t> </w:t>
            </w:r>
            <w:r>
              <w:rPr>
                <w:sz w:val="20"/>
              </w:rPr>
              <w:t>a</w:t>
            </w:r>
          </w:p>
          <w:p>
            <w:pPr>
              <w:pStyle w:val="TableParagraph"/>
              <w:spacing w:line="259" w:lineRule="exact" w:before="0"/>
              <w:ind w:left="906"/>
              <w:rPr>
                <w:sz w:val="20"/>
              </w:rPr>
            </w:pPr>
            <w:r>
              <w:rPr>
                <w:sz w:val="20"/>
              </w:rPr>
              <w:t>circumstance if:</w:t>
            </w:r>
          </w:p>
          <w:p>
            <w:pPr>
              <w:pStyle w:val="TableParagraph"/>
              <w:numPr>
                <w:ilvl w:val="1"/>
                <w:numId w:val="47"/>
              </w:numPr>
              <w:tabs>
                <w:tab w:pos="1304" w:val="left" w:leader="none"/>
              </w:tabs>
              <w:spacing w:line="206" w:lineRule="auto" w:before="114" w:after="0"/>
              <w:ind w:left="1303" w:right="128" w:hanging="397"/>
              <w:jc w:val="left"/>
              <w:rPr>
                <w:sz w:val="20"/>
              </w:rPr>
            </w:pPr>
            <w:r>
              <w:rPr>
                <w:sz w:val="20"/>
              </w:rPr>
              <w:t>he or she is </w:t>
            </w:r>
            <w:r>
              <w:rPr>
                <w:spacing w:val="-3"/>
                <w:sz w:val="20"/>
              </w:rPr>
              <w:t>aware </w:t>
            </w:r>
            <w:r>
              <w:rPr>
                <w:sz w:val="20"/>
              </w:rPr>
              <w:t>of </w:t>
            </w:r>
            <w:r>
              <w:rPr>
                <w:i/>
                <w:sz w:val="20"/>
              </w:rPr>
              <w:t>a substantial risk </w:t>
            </w:r>
            <w:r>
              <w:rPr>
                <w:sz w:val="20"/>
              </w:rPr>
              <w:t>that</w:t>
            </w:r>
            <w:r>
              <w:rPr>
                <w:spacing w:val="-34"/>
                <w:sz w:val="20"/>
              </w:rPr>
              <w:t> </w:t>
            </w:r>
            <w:r>
              <w:rPr>
                <w:sz w:val="20"/>
              </w:rPr>
              <w:t>the circumstance exists or will exist;</w:t>
            </w:r>
            <w:r>
              <w:rPr>
                <w:spacing w:val="-16"/>
                <w:sz w:val="20"/>
              </w:rPr>
              <w:t> </w:t>
            </w:r>
            <w:r>
              <w:rPr>
                <w:sz w:val="20"/>
              </w:rPr>
              <w:t>and</w:t>
            </w:r>
          </w:p>
          <w:p>
            <w:pPr>
              <w:pStyle w:val="TableParagraph"/>
              <w:numPr>
                <w:ilvl w:val="1"/>
                <w:numId w:val="47"/>
              </w:numPr>
              <w:tabs>
                <w:tab w:pos="1304" w:val="left" w:leader="none"/>
              </w:tabs>
              <w:spacing w:line="259" w:lineRule="exact" w:before="91" w:after="0"/>
              <w:ind w:left="1303" w:right="0" w:hanging="397"/>
              <w:jc w:val="left"/>
              <w:rPr>
                <w:sz w:val="20"/>
              </w:rPr>
            </w:pPr>
            <w:r>
              <w:rPr>
                <w:sz w:val="20"/>
              </w:rPr>
              <w:t>having</w:t>
            </w:r>
            <w:r>
              <w:rPr>
                <w:spacing w:val="-7"/>
                <w:sz w:val="20"/>
              </w:rPr>
              <w:t> </w:t>
            </w:r>
            <w:r>
              <w:rPr>
                <w:sz w:val="20"/>
              </w:rPr>
              <w:t>regard</w:t>
            </w:r>
            <w:r>
              <w:rPr>
                <w:spacing w:val="-7"/>
                <w:sz w:val="20"/>
              </w:rPr>
              <w:t> </w:t>
            </w:r>
            <w:r>
              <w:rPr>
                <w:sz w:val="20"/>
              </w:rPr>
              <w:t>to</w:t>
            </w:r>
            <w:r>
              <w:rPr>
                <w:spacing w:val="-6"/>
                <w:sz w:val="20"/>
              </w:rPr>
              <w:t> </w:t>
            </w:r>
            <w:r>
              <w:rPr>
                <w:sz w:val="20"/>
              </w:rPr>
              <w:t>the</w:t>
            </w:r>
            <w:r>
              <w:rPr>
                <w:spacing w:val="-7"/>
                <w:sz w:val="20"/>
              </w:rPr>
              <w:t> </w:t>
            </w:r>
            <w:r>
              <w:rPr>
                <w:sz w:val="20"/>
              </w:rPr>
              <w:t>circumstances</w:t>
            </w:r>
            <w:r>
              <w:rPr>
                <w:spacing w:val="-7"/>
                <w:sz w:val="20"/>
              </w:rPr>
              <w:t> </w:t>
            </w:r>
            <w:r>
              <w:rPr>
                <w:sz w:val="20"/>
              </w:rPr>
              <w:t>known</w:t>
            </w:r>
            <w:r>
              <w:rPr>
                <w:spacing w:val="-6"/>
                <w:sz w:val="20"/>
              </w:rPr>
              <w:t> </w:t>
            </w:r>
            <w:r>
              <w:rPr>
                <w:sz w:val="20"/>
              </w:rPr>
              <w:t>to</w:t>
            </w:r>
          </w:p>
          <w:p>
            <w:pPr>
              <w:pStyle w:val="TableParagraph"/>
              <w:spacing w:line="259" w:lineRule="exact" w:before="0"/>
              <w:ind w:left="1249" w:right="461"/>
              <w:jc w:val="center"/>
              <w:rPr>
                <w:sz w:val="20"/>
              </w:rPr>
            </w:pPr>
            <w:r>
              <w:rPr>
                <w:sz w:val="20"/>
              </w:rPr>
              <w:t>him or her, it is </w:t>
            </w:r>
            <w:r>
              <w:rPr>
                <w:i/>
                <w:sz w:val="20"/>
              </w:rPr>
              <w:t>unjustifiable to take the risk</w:t>
            </w:r>
            <w:r>
              <w:rPr>
                <w:sz w:val="20"/>
              </w:rPr>
              <w:t>.</w:t>
            </w:r>
          </w:p>
          <w:p>
            <w:pPr>
              <w:pStyle w:val="TableParagraph"/>
              <w:numPr>
                <w:ilvl w:val="0"/>
                <w:numId w:val="47"/>
              </w:numPr>
              <w:tabs>
                <w:tab w:pos="906" w:val="left" w:leader="none"/>
                <w:tab w:pos="907" w:val="left" w:leader="none"/>
              </w:tabs>
              <w:spacing w:line="240" w:lineRule="auto" w:before="82" w:after="0"/>
              <w:ind w:left="906" w:right="0" w:hanging="793"/>
              <w:jc w:val="left"/>
              <w:rPr>
                <w:sz w:val="20"/>
              </w:rPr>
            </w:pPr>
            <w:r>
              <w:rPr>
                <w:sz w:val="20"/>
              </w:rPr>
              <w:t>A person is reckless with respect to a result</w:t>
            </w:r>
            <w:r>
              <w:rPr>
                <w:spacing w:val="-33"/>
                <w:sz w:val="20"/>
              </w:rPr>
              <w:t> </w:t>
            </w:r>
            <w:r>
              <w:rPr>
                <w:sz w:val="20"/>
              </w:rPr>
              <w:t>if:</w:t>
            </w:r>
          </w:p>
          <w:p>
            <w:pPr>
              <w:pStyle w:val="TableParagraph"/>
              <w:numPr>
                <w:ilvl w:val="1"/>
                <w:numId w:val="47"/>
              </w:numPr>
              <w:tabs>
                <w:tab w:pos="1304" w:val="left" w:leader="none"/>
              </w:tabs>
              <w:spacing w:line="259" w:lineRule="exact" w:before="82" w:after="0"/>
              <w:ind w:left="1303" w:right="0" w:hanging="397"/>
              <w:jc w:val="left"/>
              <w:rPr>
                <w:sz w:val="20"/>
              </w:rPr>
            </w:pPr>
            <w:r>
              <w:rPr>
                <w:sz w:val="20"/>
              </w:rPr>
              <w:t>he or she is </w:t>
            </w:r>
            <w:r>
              <w:rPr>
                <w:spacing w:val="-3"/>
                <w:sz w:val="20"/>
              </w:rPr>
              <w:t>aware </w:t>
            </w:r>
            <w:r>
              <w:rPr>
                <w:sz w:val="20"/>
              </w:rPr>
              <w:t>of </w:t>
            </w:r>
            <w:r>
              <w:rPr>
                <w:i/>
                <w:sz w:val="20"/>
              </w:rPr>
              <w:t>a substantial risk </w:t>
            </w:r>
            <w:r>
              <w:rPr>
                <w:sz w:val="20"/>
              </w:rPr>
              <w:t>that</w:t>
            </w:r>
            <w:r>
              <w:rPr>
                <w:spacing w:val="-30"/>
                <w:sz w:val="20"/>
              </w:rPr>
              <w:t> </w:t>
            </w:r>
            <w:r>
              <w:rPr>
                <w:sz w:val="20"/>
              </w:rPr>
              <w:t>the</w:t>
            </w:r>
          </w:p>
          <w:p>
            <w:pPr>
              <w:pStyle w:val="TableParagraph"/>
              <w:spacing w:line="259" w:lineRule="exact" w:before="0"/>
              <w:ind w:left="1303"/>
              <w:rPr>
                <w:sz w:val="20"/>
              </w:rPr>
            </w:pPr>
            <w:r>
              <w:rPr>
                <w:sz w:val="20"/>
              </w:rPr>
              <w:t>result will occur; and</w:t>
            </w:r>
          </w:p>
          <w:p>
            <w:pPr>
              <w:pStyle w:val="TableParagraph"/>
              <w:numPr>
                <w:ilvl w:val="1"/>
                <w:numId w:val="47"/>
              </w:numPr>
              <w:tabs>
                <w:tab w:pos="1304" w:val="left" w:leader="none"/>
              </w:tabs>
              <w:spacing w:line="259" w:lineRule="exact" w:before="83" w:after="0"/>
              <w:ind w:left="1303" w:right="0" w:hanging="397"/>
              <w:jc w:val="left"/>
              <w:rPr>
                <w:sz w:val="20"/>
              </w:rPr>
            </w:pPr>
            <w:r>
              <w:rPr>
                <w:sz w:val="20"/>
              </w:rPr>
              <w:t>having</w:t>
            </w:r>
            <w:r>
              <w:rPr>
                <w:spacing w:val="-7"/>
                <w:sz w:val="20"/>
              </w:rPr>
              <w:t> </w:t>
            </w:r>
            <w:r>
              <w:rPr>
                <w:sz w:val="20"/>
              </w:rPr>
              <w:t>regard</w:t>
            </w:r>
            <w:r>
              <w:rPr>
                <w:spacing w:val="-7"/>
                <w:sz w:val="20"/>
              </w:rPr>
              <w:t> </w:t>
            </w:r>
            <w:r>
              <w:rPr>
                <w:sz w:val="20"/>
              </w:rPr>
              <w:t>to</w:t>
            </w:r>
            <w:r>
              <w:rPr>
                <w:spacing w:val="-6"/>
                <w:sz w:val="20"/>
              </w:rPr>
              <w:t> </w:t>
            </w:r>
            <w:r>
              <w:rPr>
                <w:sz w:val="20"/>
              </w:rPr>
              <w:t>the</w:t>
            </w:r>
            <w:r>
              <w:rPr>
                <w:spacing w:val="-7"/>
                <w:sz w:val="20"/>
              </w:rPr>
              <w:t> </w:t>
            </w:r>
            <w:r>
              <w:rPr>
                <w:sz w:val="20"/>
              </w:rPr>
              <w:t>circumstances</w:t>
            </w:r>
            <w:r>
              <w:rPr>
                <w:spacing w:val="-7"/>
                <w:sz w:val="20"/>
              </w:rPr>
              <w:t> </w:t>
            </w:r>
            <w:r>
              <w:rPr>
                <w:sz w:val="20"/>
              </w:rPr>
              <w:t>known</w:t>
            </w:r>
            <w:r>
              <w:rPr>
                <w:spacing w:val="-6"/>
                <w:sz w:val="20"/>
              </w:rPr>
              <w:t> </w:t>
            </w:r>
            <w:r>
              <w:rPr>
                <w:sz w:val="20"/>
              </w:rPr>
              <w:t>to</w:t>
            </w:r>
          </w:p>
          <w:p>
            <w:pPr>
              <w:pStyle w:val="TableParagraph"/>
              <w:spacing w:line="259" w:lineRule="exact" w:before="0"/>
              <w:ind w:left="1249" w:right="461"/>
              <w:jc w:val="center"/>
              <w:rPr>
                <w:sz w:val="20"/>
              </w:rPr>
            </w:pPr>
            <w:r>
              <w:rPr>
                <w:sz w:val="20"/>
              </w:rPr>
              <w:t>him or her, it is </w:t>
            </w:r>
            <w:r>
              <w:rPr>
                <w:i/>
                <w:sz w:val="20"/>
              </w:rPr>
              <w:t>unjustifiable to take the risk</w:t>
            </w:r>
            <w:r>
              <w:rPr>
                <w:sz w:val="20"/>
              </w:rPr>
              <w:t>.</w:t>
            </w:r>
          </w:p>
          <w:p>
            <w:pPr>
              <w:pStyle w:val="TableParagraph"/>
              <w:numPr>
                <w:ilvl w:val="0"/>
                <w:numId w:val="47"/>
              </w:numPr>
              <w:tabs>
                <w:tab w:pos="906" w:val="left" w:leader="none"/>
                <w:tab w:pos="907" w:val="left" w:leader="none"/>
              </w:tabs>
              <w:spacing w:line="206" w:lineRule="auto" w:before="115" w:after="0"/>
              <w:ind w:left="906" w:right="220" w:hanging="793"/>
              <w:jc w:val="left"/>
              <w:rPr>
                <w:sz w:val="20"/>
              </w:rPr>
            </w:pPr>
            <w:r>
              <w:rPr>
                <w:sz w:val="20"/>
              </w:rPr>
              <w:t>The</w:t>
            </w:r>
            <w:r>
              <w:rPr>
                <w:spacing w:val="-7"/>
                <w:sz w:val="20"/>
              </w:rPr>
              <w:t> </w:t>
            </w:r>
            <w:r>
              <w:rPr>
                <w:sz w:val="20"/>
              </w:rPr>
              <w:t>question</w:t>
            </w:r>
            <w:r>
              <w:rPr>
                <w:spacing w:val="-7"/>
                <w:sz w:val="20"/>
              </w:rPr>
              <w:t> </w:t>
            </w:r>
            <w:r>
              <w:rPr>
                <w:sz w:val="20"/>
              </w:rPr>
              <w:t>whether</w:t>
            </w:r>
            <w:r>
              <w:rPr>
                <w:spacing w:val="-7"/>
                <w:sz w:val="20"/>
              </w:rPr>
              <w:t> </w:t>
            </w:r>
            <w:r>
              <w:rPr>
                <w:sz w:val="20"/>
              </w:rPr>
              <w:t>taking</w:t>
            </w:r>
            <w:r>
              <w:rPr>
                <w:spacing w:val="-6"/>
                <w:sz w:val="20"/>
              </w:rPr>
              <w:t> </w:t>
            </w:r>
            <w:r>
              <w:rPr>
                <w:sz w:val="20"/>
              </w:rPr>
              <w:t>a</w:t>
            </w:r>
            <w:r>
              <w:rPr>
                <w:spacing w:val="-7"/>
                <w:sz w:val="20"/>
              </w:rPr>
              <w:t> </w:t>
            </w:r>
            <w:r>
              <w:rPr>
                <w:sz w:val="20"/>
              </w:rPr>
              <w:t>risk</w:t>
            </w:r>
            <w:r>
              <w:rPr>
                <w:spacing w:val="-7"/>
                <w:sz w:val="20"/>
              </w:rPr>
              <w:t> </w:t>
            </w:r>
            <w:r>
              <w:rPr>
                <w:sz w:val="20"/>
              </w:rPr>
              <w:t>is</w:t>
            </w:r>
            <w:r>
              <w:rPr>
                <w:spacing w:val="-6"/>
                <w:sz w:val="20"/>
              </w:rPr>
              <w:t> </w:t>
            </w:r>
            <w:r>
              <w:rPr>
                <w:sz w:val="20"/>
              </w:rPr>
              <w:t>unjustifiable is one of</w:t>
            </w:r>
            <w:r>
              <w:rPr>
                <w:spacing w:val="-6"/>
                <w:sz w:val="20"/>
              </w:rPr>
              <w:t> </w:t>
            </w:r>
            <w:r>
              <w:rPr>
                <w:sz w:val="20"/>
              </w:rPr>
              <w:t>fact.</w:t>
            </w:r>
          </w:p>
          <w:p>
            <w:pPr>
              <w:pStyle w:val="TableParagraph"/>
              <w:numPr>
                <w:ilvl w:val="0"/>
                <w:numId w:val="47"/>
              </w:numPr>
              <w:tabs>
                <w:tab w:pos="906" w:val="left" w:leader="none"/>
                <w:tab w:pos="907" w:val="left" w:leader="none"/>
              </w:tabs>
              <w:spacing w:line="206" w:lineRule="auto" w:before="122" w:after="0"/>
              <w:ind w:left="906" w:right="347" w:hanging="793"/>
              <w:jc w:val="left"/>
              <w:rPr>
                <w:sz w:val="11"/>
              </w:rPr>
            </w:pPr>
            <w:r>
              <w:rPr>
                <w:sz w:val="20"/>
              </w:rPr>
              <w:t>If recklessness is a fault element for a physical element of an offence, proof of intention, knowledge</w:t>
            </w:r>
            <w:r>
              <w:rPr>
                <w:spacing w:val="-8"/>
                <w:sz w:val="20"/>
              </w:rPr>
              <w:t> </w:t>
            </w:r>
            <w:r>
              <w:rPr>
                <w:sz w:val="20"/>
              </w:rPr>
              <w:t>or</w:t>
            </w:r>
            <w:r>
              <w:rPr>
                <w:spacing w:val="-7"/>
                <w:sz w:val="20"/>
              </w:rPr>
              <w:t> </w:t>
            </w:r>
            <w:r>
              <w:rPr>
                <w:sz w:val="20"/>
              </w:rPr>
              <w:t>recklessness</w:t>
            </w:r>
            <w:r>
              <w:rPr>
                <w:spacing w:val="-8"/>
                <w:sz w:val="20"/>
              </w:rPr>
              <w:t> </w:t>
            </w:r>
            <w:r>
              <w:rPr>
                <w:sz w:val="20"/>
              </w:rPr>
              <w:t>will</w:t>
            </w:r>
            <w:r>
              <w:rPr>
                <w:spacing w:val="-7"/>
                <w:sz w:val="20"/>
              </w:rPr>
              <w:t> </w:t>
            </w:r>
            <w:r>
              <w:rPr>
                <w:sz w:val="20"/>
              </w:rPr>
              <w:t>satisfy</w:t>
            </w:r>
            <w:r>
              <w:rPr>
                <w:spacing w:val="-7"/>
                <w:sz w:val="20"/>
              </w:rPr>
              <w:t> </w:t>
            </w:r>
            <w:r>
              <w:rPr>
                <w:sz w:val="20"/>
              </w:rPr>
              <w:t>that</w:t>
            </w:r>
            <w:r>
              <w:rPr>
                <w:spacing w:val="-8"/>
                <w:sz w:val="20"/>
              </w:rPr>
              <w:t> </w:t>
            </w:r>
            <w:r>
              <w:rPr>
                <w:sz w:val="20"/>
              </w:rPr>
              <w:t>fault element.</w:t>
            </w:r>
            <w:r>
              <w:rPr>
                <w:position w:val="7"/>
                <w:sz w:val="11"/>
              </w:rPr>
              <w:t>3</w:t>
            </w:r>
          </w:p>
          <w:p>
            <w:pPr>
              <w:pStyle w:val="TableParagraph"/>
              <w:spacing w:before="93"/>
              <w:rPr>
                <w:b/>
                <w:sz w:val="20"/>
              </w:rPr>
            </w:pPr>
            <w:r>
              <w:rPr>
                <w:b/>
                <w:sz w:val="20"/>
              </w:rPr>
              <w:t>Common law</w:t>
            </w:r>
          </w:p>
          <w:p>
            <w:pPr>
              <w:pStyle w:val="TableParagraph"/>
              <w:spacing w:line="206" w:lineRule="auto" w:before="115"/>
              <w:ind w:right="293"/>
              <w:rPr>
                <w:sz w:val="11"/>
              </w:rPr>
            </w:pPr>
            <w:r>
              <w:rPr>
                <w:sz w:val="20"/>
              </w:rPr>
              <w:t>What counts as a ‘substantial risk’ varies according to the context.</w:t>
            </w:r>
            <w:r>
              <w:rPr>
                <w:position w:val="7"/>
                <w:sz w:val="11"/>
              </w:rPr>
              <w:t>4 </w:t>
            </w:r>
            <w:r>
              <w:rPr>
                <w:spacing w:val="-3"/>
                <w:sz w:val="20"/>
              </w:rPr>
              <w:t>Ordinarily, </w:t>
            </w:r>
            <w:r>
              <w:rPr>
                <w:sz w:val="20"/>
              </w:rPr>
              <w:t>risks that a person was ‘ justified’ in taking are not prosecuted; where they </w:t>
            </w:r>
            <w:r>
              <w:rPr>
                <w:spacing w:val="-3"/>
                <w:sz w:val="20"/>
              </w:rPr>
              <w:t>are, </w:t>
            </w:r>
            <w:r>
              <w:rPr>
                <w:sz w:val="20"/>
              </w:rPr>
              <w:t>a claim of justification</w:t>
            </w:r>
            <w:r>
              <w:rPr>
                <w:spacing w:val="-7"/>
                <w:sz w:val="20"/>
              </w:rPr>
              <w:t> </w:t>
            </w:r>
            <w:r>
              <w:rPr>
                <w:sz w:val="20"/>
              </w:rPr>
              <w:t>will</w:t>
            </w:r>
            <w:r>
              <w:rPr>
                <w:spacing w:val="-6"/>
                <w:sz w:val="20"/>
              </w:rPr>
              <w:t> </w:t>
            </w:r>
            <w:r>
              <w:rPr>
                <w:sz w:val="20"/>
              </w:rPr>
              <w:t>usually</w:t>
            </w:r>
            <w:r>
              <w:rPr>
                <w:spacing w:val="-7"/>
                <w:sz w:val="20"/>
              </w:rPr>
              <w:t> </w:t>
            </w:r>
            <w:r>
              <w:rPr>
                <w:sz w:val="20"/>
              </w:rPr>
              <w:t>be</w:t>
            </w:r>
            <w:r>
              <w:rPr>
                <w:spacing w:val="-6"/>
                <w:sz w:val="20"/>
              </w:rPr>
              <w:t> </w:t>
            </w:r>
            <w:r>
              <w:rPr>
                <w:sz w:val="20"/>
              </w:rPr>
              <w:t>subsumed</w:t>
            </w:r>
            <w:r>
              <w:rPr>
                <w:spacing w:val="-6"/>
                <w:sz w:val="20"/>
              </w:rPr>
              <w:t> </w:t>
            </w:r>
            <w:r>
              <w:rPr>
                <w:sz w:val="20"/>
              </w:rPr>
              <w:t>under</w:t>
            </w:r>
            <w:r>
              <w:rPr>
                <w:spacing w:val="-7"/>
                <w:sz w:val="20"/>
              </w:rPr>
              <w:t> </w:t>
            </w:r>
            <w:r>
              <w:rPr>
                <w:sz w:val="20"/>
              </w:rPr>
              <w:t>a</w:t>
            </w:r>
            <w:r>
              <w:rPr>
                <w:spacing w:val="-6"/>
                <w:sz w:val="20"/>
              </w:rPr>
              <w:t> </w:t>
            </w:r>
            <w:r>
              <w:rPr>
                <w:sz w:val="20"/>
              </w:rPr>
              <w:t>defence</w:t>
            </w:r>
            <w:r>
              <w:rPr>
                <w:spacing w:val="-7"/>
                <w:sz w:val="20"/>
              </w:rPr>
              <w:t> </w:t>
            </w:r>
            <w:r>
              <w:rPr>
                <w:sz w:val="20"/>
              </w:rPr>
              <w:t>of ‘duress’ or ‘sudden or extraordinary</w:t>
            </w:r>
            <w:r>
              <w:rPr>
                <w:spacing w:val="-17"/>
                <w:sz w:val="20"/>
              </w:rPr>
              <w:t> </w:t>
            </w:r>
            <w:r>
              <w:rPr>
                <w:sz w:val="20"/>
              </w:rPr>
              <w:t>emergency’.</w:t>
            </w:r>
            <w:r>
              <w:rPr>
                <w:position w:val="7"/>
                <w:sz w:val="11"/>
              </w:rPr>
              <w:t>5</w:t>
            </w: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
        <w:rPr>
          <w:sz w:val="27"/>
        </w:rPr>
      </w:pPr>
      <w:r>
        <w:rPr/>
        <w:pict>
          <v:line style="position:absolute;mso-position-horizontal-relative:page;mso-position-vertical-relative:paragraph;z-index:656;mso-wrap-distance-left:0;mso-wrap-distance-right:0" from="79.370003pt,21.6432pt" to="515.905003pt,21.6432pt" stroked="true" strokeweight="1pt" strokecolor="#f8cabc">
            <v:stroke dashstyle="solid"/>
            <w10:wrap type="topAndBottom"/>
          </v:line>
        </w:pict>
      </w:r>
    </w:p>
    <w:p>
      <w:pPr>
        <w:pStyle w:val="ListParagraph"/>
        <w:numPr>
          <w:ilvl w:val="0"/>
          <w:numId w:val="46"/>
        </w:numPr>
        <w:tabs>
          <w:tab w:pos="1760" w:val="left" w:leader="none"/>
          <w:tab w:pos="1762" w:val="left" w:leader="none"/>
        </w:tabs>
        <w:spacing w:line="213" w:lineRule="auto" w:before="107" w:after="0"/>
        <w:ind w:left="1761" w:right="1045" w:hanging="794"/>
        <w:jc w:val="left"/>
        <w:rPr>
          <w:sz w:val="13"/>
        </w:rPr>
      </w:pPr>
      <w:r>
        <w:rPr>
          <w:spacing w:val="-4"/>
          <w:sz w:val="13"/>
        </w:rPr>
        <w:t>‘A </w:t>
      </w:r>
      <w:r>
        <w:rPr>
          <w:sz w:val="13"/>
        </w:rPr>
        <w:t>finding of recklessness with respect to death is sufficient fault for murder, the most serious of offences. But recklessness is </w:t>
      </w:r>
      <w:r>
        <w:rPr>
          <w:spacing w:val="2"/>
          <w:sz w:val="13"/>
        </w:rPr>
        <w:t>also </w:t>
      </w:r>
      <w:r>
        <w:rPr>
          <w:sz w:val="13"/>
        </w:rPr>
        <w:t>the </w:t>
      </w:r>
      <w:r>
        <w:rPr>
          <w:spacing w:val="2"/>
          <w:sz w:val="13"/>
        </w:rPr>
        <w:t>general </w:t>
      </w:r>
      <w:r>
        <w:rPr>
          <w:sz w:val="13"/>
        </w:rPr>
        <w:t>presumptive threshold requirement for the most trivial of offences in federal law.’: </w:t>
      </w:r>
      <w:r>
        <w:rPr>
          <w:i/>
          <w:sz w:val="13"/>
        </w:rPr>
        <w:t>The Commonwealth Criminal Code:     </w:t>
      </w:r>
      <w:r>
        <w:rPr>
          <w:i/>
          <w:sz w:val="13"/>
        </w:rPr>
        <w:t>A Guide for Practitioners </w:t>
      </w:r>
      <w:r>
        <w:rPr>
          <w:spacing w:val="2"/>
          <w:sz w:val="13"/>
        </w:rPr>
        <w:t>(Report, </w:t>
      </w:r>
      <w:r>
        <w:rPr>
          <w:sz w:val="13"/>
        </w:rPr>
        <w:t>Commonwealth </w:t>
      </w:r>
      <w:r>
        <w:rPr>
          <w:spacing w:val="2"/>
          <w:sz w:val="13"/>
        </w:rPr>
        <w:t>Attorney-General’s Department </w:t>
      </w:r>
      <w:r>
        <w:rPr>
          <w:sz w:val="13"/>
        </w:rPr>
        <w:t>2nd  ed,  (2002)  </w:t>
      </w:r>
      <w:r>
        <w:rPr>
          <w:spacing w:val="4"/>
          <w:sz w:val="13"/>
        </w:rPr>
        <w:t>5.4 </w:t>
      </w:r>
      <w:r>
        <w:rPr>
          <w:sz w:val="13"/>
        </w:rPr>
        <w:t>Recklessness  </w:t>
      </w:r>
      <w:r>
        <w:rPr>
          <w:spacing w:val="3"/>
          <w:sz w:val="13"/>
        </w:rPr>
        <w:t>[5.4-A] </w:t>
      </w:r>
      <w:r>
        <w:rPr>
          <w:sz w:val="13"/>
        </w:rPr>
        <w:t>73; Note that for offences that do not </w:t>
      </w:r>
      <w:r>
        <w:rPr>
          <w:spacing w:val="2"/>
          <w:sz w:val="13"/>
        </w:rPr>
        <w:t>specify </w:t>
      </w:r>
      <w:r>
        <w:rPr>
          <w:sz w:val="13"/>
        </w:rPr>
        <w:t>a fault </w:t>
      </w:r>
      <w:r>
        <w:rPr>
          <w:spacing w:val="2"/>
          <w:sz w:val="13"/>
        </w:rPr>
        <w:t>element, </w:t>
      </w:r>
      <w:r>
        <w:rPr>
          <w:sz w:val="13"/>
        </w:rPr>
        <w:t>the Act provides: </w:t>
      </w:r>
      <w:r>
        <w:rPr>
          <w:spacing w:val="2"/>
          <w:sz w:val="13"/>
        </w:rPr>
        <w:t>‘5.6 (1) </w:t>
      </w:r>
      <w:r>
        <w:rPr>
          <w:sz w:val="13"/>
        </w:rPr>
        <w:t>If the law creating the offence does not </w:t>
      </w:r>
      <w:r>
        <w:rPr>
          <w:spacing w:val="2"/>
          <w:sz w:val="13"/>
        </w:rPr>
        <w:t>specify</w:t>
      </w:r>
      <w:r>
        <w:rPr>
          <w:spacing w:val="37"/>
          <w:sz w:val="13"/>
        </w:rPr>
        <w:t> </w:t>
      </w:r>
      <w:r>
        <w:rPr>
          <w:sz w:val="13"/>
        </w:rPr>
        <w:t>a fault element for a physical element that consists only of conduct, intention is the fault element for that physical </w:t>
      </w:r>
      <w:r>
        <w:rPr>
          <w:spacing w:val="2"/>
          <w:sz w:val="13"/>
        </w:rPr>
        <w:t>element. </w:t>
      </w:r>
      <w:r>
        <w:rPr>
          <w:sz w:val="13"/>
        </w:rPr>
        <w:t>(2) If   the law creating the offence does not </w:t>
      </w:r>
      <w:r>
        <w:rPr>
          <w:spacing w:val="2"/>
          <w:sz w:val="13"/>
        </w:rPr>
        <w:t>specify </w:t>
      </w:r>
      <w:r>
        <w:rPr>
          <w:sz w:val="13"/>
        </w:rPr>
        <w:t>a fault element for a physical element that consists of a circumstance or a result, recklessness is the fault element for that physical element.’: </w:t>
      </w:r>
      <w:r>
        <w:rPr>
          <w:i/>
          <w:sz w:val="13"/>
        </w:rPr>
        <w:t>Criminal Code Act 1995 </w:t>
      </w:r>
      <w:r>
        <w:rPr>
          <w:sz w:val="13"/>
        </w:rPr>
        <w:t>(Cth) s</w:t>
      </w:r>
      <w:r>
        <w:rPr>
          <w:spacing w:val="21"/>
          <w:sz w:val="13"/>
        </w:rPr>
        <w:t> </w:t>
      </w:r>
      <w:r>
        <w:rPr>
          <w:spacing w:val="3"/>
          <w:sz w:val="13"/>
        </w:rPr>
        <w:t>5.6.</w:t>
      </w:r>
    </w:p>
    <w:p>
      <w:pPr>
        <w:pStyle w:val="ListParagraph"/>
        <w:numPr>
          <w:ilvl w:val="0"/>
          <w:numId w:val="46"/>
        </w:numPr>
        <w:tabs>
          <w:tab w:pos="1761" w:val="left" w:leader="none"/>
          <w:tab w:pos="1762" w:val="left" w:leader="none"/>
        </w:tabs>
        <w:spacing w:line="150" w:lineRule="exact" w:before="0" w:after="0"/>
        <w:ind w:left="1761" w:right="0" w:hanging="794"/>
        <w:jc w:val="left"/>
        <w:rPr>
          <w:sz w:val="13"/>
        </w:rPr>
      </w:pPr>
      <w:r>
        <w:rPr>
          <w:i/>
          <w:sz w:val="13"/>
        </w:rPr>
        <w:t>Criminal Code Act 1995 </w:t>
      </w:r>
      <w:r>
        <w:rPr>
          <w:sz w:val="13"/>
        </w:rPr>
        <w:t>Sch 1, ch 2, pt </w:t>
      </w:r>
      <w:r>
        <w:rPr>
          <w:spacing w:val="2"/>
          <w:sz w:val="13"/>
        </w:rPr>
        <w:t>2.2, </w:t>
      </w:r>
      <w:r>
        <w:rPr>
          <w:sz w:val="13"/>
        </w:rPr>
        <w:t>div </w:t>
      </w:r>
      <w:r>
        <w:rPr>
          <w:spacing w:val="3"/>
          <w:sz w:val="13"/>
        </w:rPr>
        <w:t>5, </w:t>
      </w:r>
      <w:r>
        <w:rPr>
          <w:sz w:val="13"/>
        </w:rPr>
        <w:t>s </w:t>
      </w:r>
      <w:r>
        <w:rPr>
          <w:spacing w:val="5"/>
          <w:sz w:val="13"/>
        </w:rPr>
        <w:t>5.4. </w:t>
      </w:r>
      <w:r>
        <w:rPr>
          <w:sz w:val="13"/>
        </w:rPr>
        <w:t>Emphasis</w:t>
      </w:r>
      <w:r>
        <w:rPr>
          <w:spacing w:val="-9"/>
          <w:sz w:val="13"/>
        </w:rPr>
        <w:t> </w:t>
      </w:r>
      <w:r>
        <w:rPr>
          <w:spacing w:val="2"/>
          <w:sz w:val="13"/>
        </w:rPr>
        <w:t>added.</w:t>
      </w:r>
    </w:p>
    <w:p>
      <w:pPr>
        <w:pStyle w:val="ListParagraph"/>
        <w:numPr>
          <w:ilvl w:val="0"/>
          <w:numId w:val="46"/>
        </w:numPr>
        <w:tabs>
          <w:tab w:pos="1760" w:val="left" w:leader="none"/>
          <w:tab w:pos="1762" w:val="left" w:leader="none"/>
        </w:tabs>
        <w:spacing w:line="213" w:lineRule="auto" w:before="6" w:after="0"/>
        <w:ind w:left="1761" w:right="1104" w:hanging="794"/>
        <w:jc w:val="left"/>
        <w:rPr>
          <w:sz w:val="13"/>
        </w:rPr>
      </w:pPr>
      <w:r>
        <w:rPr>
          <w:sz w:val="13"/>
        </w:rPr>
        <w:t>‘The Code requirement of “substantial </w:t>
      </w:r>
      <w:r>
        <w:rPr>
          <w:spacing w:val="2"/>
          <w:sz w:val="13"/>
        </w:rPr>
        <w:t>risk” </w:t>
      </w:r>
      <w:r>
        <w:rPr>
          <w:sz w:val="13"/>
        </w:rPr>
        <w:t>appears to have  </w:t>
      </w:r>
      <w:r>
        <w:rPr>
          <w:spacing w:val="2"/>
          <w:sz w:val="13"/>
        </w:rPr>
        <w:t>been </w:t>
      </w:r>
      <w:r>
        <w:rPr>
          <w:sz w:val="13"/>
        </w:rPr>
        <w:t>chosen  for  </w:t>
      </w:r>
      <w:r>
        <w:rPr>
          <w:spacing w:val="2"/>
          <w:sz w:val="13"/>
        </w:rPr>
        <w:t>its </w:t>
      </w:r>
      <w:r>
        <w:rPr>
          <w:sz w:val="13"/>
        </w:rPr>
        <w:t>irreducible  indeterminacy  of  </w:t>
      </w:r>
      <w:r>
        <w:rPr>
          <w:spacing w:val="2"/>
          <w:sz w:val="13"/>
        </w:rPr>
        <w:t>meaning. </w:t>
      </w:r>
      <w:r>
        <w:rPr>
          <w:sz w:val="13"/>
        </w:rPr>
        <w:t>The same difficulty is apparent in the common law, which oscillates between the requirement that the anticipated result must have </w:t>
      </w:r>
      <w:r>
        <w:rPr>
          <w:spacing w:val="2"/>
          <w:sz w:val="13"/>
        </w:rPr>
        <w:t>been </w:t>
      </w:r>
      <w:r>
        <w:rPr>
          <w:sz w:val="13"/>
        </w:rPr>
        <w:t>“likely” or “probable” and the lesser requirement that it be merely “possible”. One nugget of comparative </w:t>
      </w:r>
      <w:r>
        <w:rPr>
          <w:spacing w:val="2"/>
          <w:sz w:val="13"/>
        </w:rPr>
        <w:t>certainty </w:t>
      </w:r>
      <w:r>
        <w:rPr>
          <w:sz w:val="13"/>
        </w:rPr>
        <w:t>can be extracted ... References to </w:t>
      </w:r>
      <w:r>
        <w:rPr>
          <w:spacing w:val="2"/>
          <w:sz w:val="13"/>
        </w:rPr>
        <w:t>“likelihood” </w:t>
      </w:r>
      <w:r>
        <w:rPr>
          <w:sz w:val="13"/>
        </w:rPr>
        <w:t>and “probability” do not mean that the risk must be one which was more likely than not. Between these </w:t>
      </w:r>
      <w:r>
        <w:rPr>
          <w:spacing w:val="2"/>
          <w:sz w:val="13"/>
        </w:rPr>
        <w:t>uncertain </w:t>
      </w:r>
      <w:r>
        <w:rPr>
          <w:sz w:val="13"/>
        </w:rPr>
        <w:t>poles of </w:t>
      </w:r>
      <w:r>
        <w:rPr>
          <w:spacing w:val="2"/>
          <w:sz w:val="13"/>
        </w:rPr>
        <w:t>likelihood </w:t>
      </w:r>
      <w:r>
        <w:rPr>
          <w:sz w:val="13"/>
        </w:rPr>
        <w:t>and possibility, </w:t>
      </w:r>
      <w:r>
        <w:rPr>
          <w:spacing w:val="2"/>
          <w:sz w:val="13"/>
        </w:rPr>
        <w:t>academic </w:t>
      </w:r>
      <w:r>
        <w:rPr>
          <w:sz w:val="13"/>
        </w:rPr>
        <w:t>opinion and judicial precedent are equally diverse in their conclusions. Successive editions of </w:t>
      </w:r>
      <w:r>
        <w:rPr>
          <w:i/>
          <w:sz w:val="13"/>
        </w:rPr>
        <w:t>Howard’s Criminal Law </w:t>
      </w:r>
      <w:r>
        <w:rPr>
          <w:sz w:val="13"/>
        </w:rPr>
        <w:t>maintain the position that the requirement of substantial risk varies in </w:t>
      </w:r>
      <w:r>
        <w:rPr>
          <w:spacing w:val="2"/>
          <w:sz w:val="13"/>
        </w:rPr>
        <w:t>stringency </w:t>
      </w:r>
      <w:r>
        <w:rPr>
          <w:sz w:val="13"/>
        </w:rPr>
        <w:t>with the degree of social acceptance of the conduct which gave rise to the risk. If the conduct is without redeeming social value, anything in excess of a “bare logical </w:t>
      </w:r>
      <w:r>
        <w:rPr>
          <w:spacing w:val="2"/>
          <w:sz w:val="13"/>
        </w:rPr>
        <w:t>possibility” </w:t>
      </w:r>
      <w:r>
        <w:rPr>
          <w:sz w:val="13"/>
        </w:rPr>
        <w:t>is said to count as a </w:t>
      </w:r>
      <w:r>
        <w:rPr>
          <w:spacing w:val="2"/>
          <w:sz w:val="13"/>
        </w:rPr>
        <w:t>“substantial” </w:t>
      </w:r>
      <w:r>
        <w:rPr>
          <w:sz w:val="13"/>
        </w:rPr>
        <w:t>risk. </w:t>
      </w:r>
      <w:r>
        <w:rPr>
          <w:spacing w:val="2"/>
          <w:sz w:val="13"/>
        </w:rPr>
        <w:t>Other academic </w:t>
      </w:r>
      <w:r>
        <w:rPr>
          <w:sz w:val="13"/>
        </w:rPr>
        <w:t>treatises are more circumspect, though most appear to accept that recklessness extends to “possible” risks in offences other than murder.’:    </w:t>
      </w:r>
      <w:r>
        <w:rPr>
          <w:i/>
          <w:sz w:val="13"/>
        </w:rPr>
        <w:t>The Commonwealth Criminal Code: Guide for Practitioners </w:t>
      </w:r>
      <w:r>
        <w:rPr>
          <w:sz w:val="13"/>
        </w:rPr>
        <w:t>(2nd ed, 2002) </w:t>
      </w:r>
      <w:r>
        <w:rPr>
          <w:spacing w:val="2"/>
          <w:sz w:val="13"/>
        </w:rPr>
        <w:t>Pt 2.2, </w:t>
      </w:r>
      <w:r>
        <w:rPr>
          <w:sz w:val="13"/>
        </w:rPr>
        <w:t>div </w:t>
      </w:r>
      <w:r>
        <w:rPr>
          <w:spacing w:val="3"/>
          <w:sz w:val="13"/>
        </w:rPr>
        <w:t>5.4-A,</w:t>
      </w:r>
      <w:r>
        <w:rPr>
          <w:spacing w:val="14"/>
          <w:sz w:val="13"/>
        </w:rPr>
        <w:t> </w:t>
      </w:r>
      <w:r>
        <w:rPr>
          <w:sz w:val="13"/>
        </w:rPr>
        <w:t>73–75.</w:t>
      </w:r>
    </w:p>
    <w:p>
      <w:pPr>
        <w:pStyle w:val="ListParagraph"/>
        <w:numPr>
          <w:ilvl w:val="0"/>
          <w:numId w:val="46"/>
        </w:numPr>
        <w:tabs>
          <w:tab w:pos="1760" w:val="left" w:leader="none"/>
          <w:tab w:pos="1762" w:val="left" w:leader="none"/>
        </w:tabs>
        <w:spacing w:line="213" w:lineRule="auto" w:before="0" w:after="0"/>
        <w:ind w:left="1761" w:right="1303" w:hanging="794"/>
        <w:jc w:val="left"/>
        <w:rPr>
          <w:sz w:val="13"/>
        </w:rPr>
      </w:pPr>
      <w:r>
        <w:rPr/>
        <w:pict>
          <v:shape style="position:absolute;margin-left:548.676819pt;margin-top:35.395988pt;width:13.85pt;height:14.1pt;mso-position-horizontal-relative:page;mso-position-vertical-relative:paragraph;z-index:2728" type="#_x0000_t202" filled="false" stroked="false">
            <v:textbox inset="0,0,0,0">
              <w:txbxContent>
                <w:p>
                  <w:pPr>
                    <w:spacing w:line="282" w:lineRule="exact" w:before="0"/>
                    <w:ind w:left="0" w:right="0" w:firstLine="0"/>
                    <w:jc w:val="left"/>
                    <w:rPr>
                      <w:b/>
                      <w:sz w:val="24"/>
                    </w:rPr>
                  </w:pPr>
                  <w:r>
                    <w:rPr>
                      <w:b/>
                      <w:color w:val="EA5B50"/>
                      <w:sz w:val="24"/>
                    </w:rPr>
                    <w:t>29</w:t>
                  </w:r>
                </w:p>
              </w:txbxContent>
            </v:textbox>
            <w10:wrap type="none"/>
          </v:shape>
        </w:pict>
      </w:r>
      <w:r>
        <w:rPr>
          <w:sz w:val="13"/>
        </w:rPr>
        <w:t>‘There is very little case law on the </w:t>
      </w:r>
      <w:r>
        <w:rPr>
          <w:spacing w:val="2"/>
          <w:sz w:val="13"/>
        </w:rPr>
        <w:t>possibility </w:t>
      </w:r>
      <w:r>
        <w:rPr>
          <w:sz w:val="13"/>
        </w:rPr>
        <w:t>of </w:t>
      </w:r>
      <w:r>
        <w:rPr>
          <w:spacing w:val="2"/>
          <w:sz w:val="13"/>
        </w:rPr>
        <w:t>justification. </w:t>
      </w:r>
      <w:r>
        <w:rPr>
          <w:sz w:val="13"/>
        </w:rPr>
        <w:t>In </w:t>
      </w:r>
      <w:r>
        <w:rPr>
          <w:i/>
          <w:sz w:val="13"/>
        </w:rPr>
        <w:t>Crabbe</w:t>
      </w:r>
      <w:r>
        <w:rPr>
          <w:sz w:val="13"/>
        </w:rPr>
        <w:t>, which concerned recklessness as a fault element in murder, there was passing mention of the defence of necessity, which might justify a surgeon’s decision to </w:t>
      </w:r>
      <w:r>
        <w:rPr>
          <w:spacing w:val="2"/>
          <w:sz w:val="13"/>
        </w:rPr>
        <w:t>undertake </w:t>
      </w:r>
      <w:r>
        <w:rPr>
          <w:sz w:val="13"/>
        </w:rPr>
        <w:t>a </w:t>
      </w:r>
      <w:r>
        <w:rPr>
          <w:spacing w:val="2"/>
          <w:sz w:val="13"/>
        </w:rPr>
        <w:t>risky </w:t>
      </w:r>
      <w:r>
        <w:rPr>
          <w:sz w:val="13"/>
        </w:rPr>
        <w:t>operation which provided the only hope of prolonging the victim’s life. However, claims that a risk was justified will be rare. In practice, the exercise of discretion in the selection of cases for prosecution will usually ensure that any claim of justification     for risk taking is without </w:t>
      </w:r>
      <w:r>
        <w:rPr>
          <w:spacing w:val="2"/>
          <w:sz w:val="13"/>
        </w:rPr>
        <w:t>substance. </w:t>
      </w:r>
      <w:r>
        <w:rPr>
          <w:sz w:val="13"/>
        </w:rPr>
        <w:t>In cases where the issue of justification might arise, it will tend to be subsumed under the defences of duress or sudden or extraordinary </w:t>
      </w:r>
      <w:r>
        <w:rPr>
          <w:spacing w:val="2"/>
          <w:sz w:val="13"/>
        </w:rPr>
        <w:t>emergency </w:t>
      </w:r>
      <w:r>
        <w:rPr>
          <w:sz w:val="13"/>
        </w:rPr>
        <w:t>…’: Ibid </w:t>
      </w:r>
      <w:r>
        <w:rPr>
          <w:spacing w:val="2"/>
          <w:sz w:val="13"/>
        </w:rPr>
        <w:t>Pt 2.2, </w:t>
      </w:r>
      <w:r>
        <w:rPr>
          <w:sz w:val="13"/>
        </w:rPr>
        <w:t>div </w:t>
      </w:r>
      <w:r>
        <w:rPr>
          <w:spacing w:val="4"/>
          <w:sz w:val="13"/>
        </w:rPr>
        <w:t>5.4-C,</w:t>
      </w:r>
      <w:r>
        <w:rPr>
          <w:spacing w:val="6"/>
          <w:sz w:val="13"/>
        </w:rPr>
        <w:t> </w:t>
      </w:r>
      <w:r>
        <w:rPr>
          <w:sz w:val="13"/>
        </w:rPr>
        <w:t>77.</w:t>
      </w:r>
    </w:p>
    <w:p>
      <w:pPr>
        <w:spacing w:after="0" w:line="213" w:lineRule="auto"/>
        <w:jc w:val="left"/>
        <w:rPr>
          <w:sz w:val="13"/>
        </w:rPr>
        <w:sectPr>
          <w:pgSz w:w="11910" w:h="16840"/>
          <w:pgMar w:top="1580" w:bottom="280" w:left="620" w:right="540"/>
        </w:sectPr>
      </w:pPr>
    </w:p>
    <w:p>
      <w:pPr>
        <w:spacing w:before="61"/>
        <w:ind w:left="230" w:right="0" w:firstLine="0"/>
        <w:jc w:val="left"/>
        <w:rPr>
          <w:sz w:val="13"/>
        </w:rPr>
      </w:pPr>
      <w:r>
        <w:rPr>
          <w:sz w:val="13"/>
        </w:rPr>
        <w:t>Victorian Law Reform Commission</w:t>
      </w:r>
    </w:p>
    <w:p>
      <w:pPr>
        <w:spacing w:before="36"/>
        <w:ind w:left="230" w:right="0" w:firstLine="0"/>
        <w:jc w:val="left"/>
        <w:rPr>
          <w:b/>
          <w:sz w:val="13"/>
        </w:rPr>
      </w:pPr>
      <w:r>
        <w:rPr>
          <w:b/>
          <w:sz w:val="13"/>
        </w:rPr>
        <w:t>Recklessness: Issues Paper</w:t>
      </w:r>
    </w:p>
    <w:p>
      <w:pPr>
        <w:pStyle w:val="BodyText"/>
        <w:rPr>
          <w:b/>
        </w:rPr>
      </w:pPr>
    </w:p>
    <w:p>
      <w:pPr>
        <w:pStyle w:val="BodyText"/>
        <w:rPr>
          <w:b/>
        </w:rPr>
      </w:pPr>
    </w:p>
    <w:p>
      <w:pPr>
        <w:pStyle w:val="BodyText"/>
        <w:rPr>
          <w:b/>
        </w:rPr>
      </w:pPr>
    </w:p>
    <w:p>
      <w:pPr>
        <w:pStyle w:val="BodyText"/>
        <w:spacing w:before="7"/>
        <w:rPr>
          <w:b/>
          <w:sz w:val="15"/>
        </w:rPr>
      </w:pPr>
    </w:p>
    <w:tbl>
      <w:tblPr>
        <w:tblW w:w="0" w:type="auto"/>
        <w:jc w:val="left"/>
        <w:tblInd w:w="1771" w:type="dxa"/>
        <w:tblBorders>
          <w:top w:val="single" w:sz="4" w:space="0" w:color="EA5B50"/>
          <w:left w:val="single" w:sz="4" w:space="0" w:color="EA5B50"/>
          <w:bottom w:val="single" w:sz="4" w:space="0" w:color="EA5B50"/>
          <w:right w:val="single" w:sz="4" w:space="0" w:color="EA5B50"/>
          <w:insideH w:val="single" w:sz="4" w:space="0" w:color="EA5B50"/>
          <w:insideV w:val="single" w:sz="4" w:space="0" w:color="EA5B50"/>
        </w:tblBorders>
        <w:tblLayout w:type="fixed"/>
        <w:tblCellMar>
          <w:top w:w="0" w:type="dxa"/>
          <w:left w:w="0" w:type="dxa"/>
          <w:bottom w:w="0" w:type="dxa"/>
          <w:right w:w="0" w:type="dxa"/>
        </w:tblCellMar>
        <w:tblLook w:val="01E0"/>
      </w:tblPr>
      <w:tblGrid>
        <w:gridCol w:w="2282"/>
        <w:gridCol w:w="5646"/>
      </w:tblGrid>
      <w:tr>
        <w:trPr>
          <w:trHeight w:val="518" w:hRule="atLeast"/>
        </w:trPr>
        <w:tc>
          <w:tcPr>
            <w:tcW w:w="2282" w:type="dxa"/>
            <w:shd w:val="clear" w:color="auto" w:fill="F4BCAE"/>
          </w:tcPr>
          <w:p>
            <w:pPr>
              <w:pStyle w:val="TableParagraph"/>
              <w:spacing w:before="122"/>
              <w:rPr>
                <w:b/>
                <w:sz w:val="20"/>
              </w:rPr>
            </w:pPr>
            <w:r>
              <w:rPr>
                <w:b/>
                <w:sz w:val="20"/>
              </w:rPr>
              <w:t>Jurisdiction</w:t>
            </w:r>
          </w:p>
        </w:tc>
        <w:tc>
          <w:tcPr>
            <w:tcW w:w="5646" w:type="dxa"/>
            <w:shd w:val="clear" w:color="auto" w:fill="F4BCAE"/>
          </w:tcPr>
          <w:p>
            <w:pPr>
              <w:pStyle w:val="TableParagraph"/>
              <w:spacing w:before="122"/>
              <w:rPr>
                <w:b/>
                <w:sz w:val="20"/>
              </w:rPr>
            </w:pPr>
            <w:r>
              <w:rPr>
                <w:b/>
                <w:sz w:val="20"/>
              </w:rPr>
              <w:t>Definition of recklessness</w:t>
            </w:r>
          </w:p>
        </w:tc>
      </w:tr>
      <w:tr>
        <w:trPr>
          <w:trHeight w:val="3044" w:hRule="atLeast"/>
        </w:trPr>
        <w:tc>
          <w:tcPr>
            <w:tcW w:w="2282" w:type="dxa"/>
          </w:tcPr>
          <w:p>
            <w:pPr>
              <w:pStyle w:val="TableParagraph"/>
              <w:rPr>
                <w:b/>
                <w:sz w:val="20"/>
              </w:rPr>
            </w:pPr>
            <w:r>
              <w:rPr>
                <w:b/>
                <w:sz w:val="20"/>
              </w:rPr>
              <w:t>Victoria</w:t>
            </w:r>
            <w:r>
              <w:rPr>
                <w:b/>
                <w:spacing w:val="-5"/>
                <w:sz w:val="20"/>
              </w:rPr>
              <w:t> </w:t>
            </w:r>
            <w:r>
              <w:rPr>
                <w:b/>
                <w:sz w:val="20"/>
              </w:rPr>
              <w:t>(Vic)</w:t>
            </w:r>
          </w:p>
          <w:p>
            <w:pPr>
              <w:pStyle w:val="TableParagraph"/>
              <w:spacing w:line="259" w:lineRule="exact" w:before="83"/>
              <w:rPr>
                <w:sz w:val="20"/>
              </w:rPr>
            </w:pPr>
            <w:r>
              <w:rPr>
                <w:sz w:val="20"/>
              </w:rPr>
              <w:t>Common</w:t>
            </w:r>
            <w:r>
              <w:rPr>
                <w:spacing w:val="-7"/>
                <w:sz w:val="20"/>
              </w:rPr>
              <w:t> </w:t>
            </w:r>
            <w:r>
              <w:rPr>
                <w:sz w:val="20"/>
              </w:rPr>
              <w:t>law</w:t>
            </w:r>
          </w:p>
          <w:p>
            <w:pPr>
              <w:pStyle w:val="TableParagraph"/>
              <w:spacing w:line="259" w:lineRule="exact" w:before="0"/>
              <w:rPr>
                <w:sz w:val="20"/>
              </w:rPr>
            </w:pPr>
            <w:r>
              <w:rPr>
                <w:sz w:val="20"/>
              </w:rPr>
              <w:t>definition applies to:</w:t>
            </w:r>
          </w:p>
          <w:p>
            <w:pPr>
              <w:pStyle w:val="TableParagraph"/>
              <w:numPr>
                <w:ilvl w:val="0"/>
                <w:numId w:val="48"/>
              </w:numPr>
              <w:tabs>
                <w:tab w:pos="510" w:val="left" w:leader="none"/>
                <w:tab w:pos="511" w:val="left" w:leader="none"/>
              </w:tabs>
              <w:spacing w:line="240" w:lineRule="auto" w:before="82" w:after="0"/>
              <w:ind w:left="510" w:right="0" w:hanging="397"/>
              <w:jc w:val="left"/>
              <w:rPr>
                <w:sz w:val="11"/>
              </w:rPr>
            </w:pPr>
            <w:r>
              <w:rPr>
                <w:sz w:val="20"/>
              </w:rPr>
              <w:t>Murder</w:t>
            </w:r>
            <w:r>
              <w:rPr>
                <w:position w:val="7"/>
                <w:sz w:val="11"/>
              </w:rPr>
              <w:t>6</w:t>
            </w:r>
          </w:p>
          <w:p>
            <w:pPr>
              <w:pStyle w:val="TableParagraph"/>
              <w:numPr>
                <w:ilvl w:val="0"/>
                <w:numId w:val="48"/>
              </w:numPr>
              <w:tabs>
                <w:tab w:pos="510" w:val="left" w:leader="none"/>
                <w:tab w:pos="511" w:val="left" w:leader="none"/>
              </w:tabs>
              <w:spacing w:line="259" w:lineRule="exact" w:before="82" w:after="0"/>
              <w:ind w:left="510" w:right="0" w:hanging="397"/>
              <w:jc w:val="left"/>
              <w:rPr>
                <w:sz w:val="20"/>
              </w:rPr>
            </w:pPr>
            <w:r>
              <w:rPr>
                <w:sz w:val="20"/>
              </w:rPr>
              <w:t>Offences</w:t>
            </w:r>
            <w:r>
              <w:rPr>
                <w:spacing w:val="-5"/>
                <w:sz w:val="20"/>
              </w:rPr>
              <w:t> </w:t>
            </w:r>
            <w:r>
              <w:rPr>
                <w:sz w:val="20"/>
              </w:rPr>
              <w:t>against</w:t>
            </w:r>
          </w:p>
          <w:p>
            <w:pPr>
              <w:pStyle w:val="TableParagraph"/>
              <w:spacing w:line="259" w:lineRule="exact" w:before="0"/>
              <w:ind w:left="488" w:right="688"/>
              <w:jc w:val="center"/>
              <w:rPr>
                <w:sz w:val="11"/>
              </w:rPr>
            </w:pPr>
            <w:r>
              <w:rPr>
                <w:sz w:val="20"/>
              </w:rPr>
              <w:t>the person</w:t>
            </w:r>
            <w:r>
              <w:rPr>
                <w:position w:val="7"/>
                <w:sz w:val="11"/>
              </w:rPr>
              <w:t>7</w:t>
            </w:r>
          </w:p>
          <w:p>
            <w:pPr>
              <w:pStyle w:val="TableParagraph"/>
              <w:numPr>
                <w:ilvl w:val="0"/>
                <w:numId w:val="48"/>
              </w:numPr>
              <w:tabs>
                <w:tab w:pos="510" w:val="left" w:leader="none"/>
                <w:tab w:pos="511" w:val="left" w:leader="none"/>
              </w:tabs>
              <w:spacing w:line="206" w:lineRule="auto" w:before="115" w:after="0"/>
              <w:ind w:left="510" w:right="185" w:hanging="397"/>
              <w:jc w:val="left"/>
              <w:rPr>
                <w:sz w:val="11"/>
              </w:rPr>
            </w:pPr>
            <w:r>
              <w:rPr>
                <w:sz w:val="20"/>
              </w:rPr>
              <w:t>According to some</w:t>
            </w:r>
            <w:r>
              <w:rPr>
                <w:spacing w:val="-19"/>
                <w:sz w:val="20"/>
              </w:rPr>
              <w:t> </w:t>
            </w:r>
            <w:r>
              <w:rPr>
                <w:sz w:val="20"/>
              </w:rPr>
              <w:t>authorities, all Victorian offences.</w:t>
            </w:r>
            <w:r>
              <w:rPr>
                <w:position w:val="7"/>
                <w:sz w:val="11"/>
              </w:rPr>
              <w:t>8</w:t>
            </w:r>
          </w:p>
        </w:tc>
        <w:tc>
          <w:tcPr>
            <w:tcW w:w="5646" w:type="dxa"/>
          </w:tcPr>
          <w:p>
            <w:pPr>
              <w:pStyle w:val="TableParagraph"/>
              <w:rPr>
                <w:b/>
                <w:sz w:val="20"/>
              </w:rPr>
            </w:pPr>
            <w:r>
              <w:rPr>
                <w:b/>
                <w:sz w:val="20"/>
              </w:rPr>
              <w:t>Statutory definition</w:t>
            </w:r>
          </w:p>
          <w:p>
            <w:pPr>
              <w:pStyle w:val="TableParagraph"/>
              <w:spacing w:line="206" w:lineRule="auto" w:before="115"/>
              <w:rPr>
                <w:sz w:val="11"/>
              </w:rPr>
            </w:pPr>
            <w:r>
              <w:rPr>
                <w:sz w:val="20"/>
              </w:rPr>
              <w:t>No statutory definition of recklessness in relation to offences against the person.</w:t>
            </w:r>
            <w:r>
              <w:rPr>
                <w:position w:val="7"/>
                <w:sz w:val="11"/>
              </w:rPr>
              <w:t>9</w:t>
            </w:r>
          </w:p>
          <w:p>
            <w:pPr>
              <w:pStyle w:val="TableParagraph"/>
              <w:spacing w:before="90"/>
              <w:rPr>
                <w:b/>
                <w:sz w:val="20"/>
              </w:rPr>
            </w:pPr>
            <w:r>
              <w:rPr>
                <w:b/>
                <w:sz w:val="20"/>
              </w:rPr>
              <w:t>Common law</w:t>
            </w:r>
          </w:p>
          <w:p>
            <w:pPr>
              <w:pStyle w:val="TableParagraph"/>
              <w:spacing w:line="206" w:lineRule="auto" w:before="115"/>
              <w:rPr>
                <w:sz w:val="11"/>
              </w:rPr>
            </w:pPr>
            <w:r>
              <w:rPr>
                <w:sz w:val="20"/>
              </w:rPr>
              <w:t>The accused must have foreseen the </w:t>
            </w:r>
            <w:r>
              <w:rPr>
                <w:i/>
                <w:sz w:val="20"/>
              </w:rPr>
              <w:t>probability </w:t>
            </w:r>
            <w:r>
              <w:rPr>
                <w:sz w:val="20"/>
              </w:rPr>
              <w:t>that harm would occur and have proceeded regardless. The word ‘probable’ means likely to happen.</w:t>
            </w:r>
            <w:r>
              <w:rPr>
                <w:position w:val="7"/>
                <w:sz w:val="11"/>
              </w:rPr>
              <w:t>10 </w:t>
            </w:r>
            <w:r>
              <w:rPr>
                <w:sz w:val="20"/>
              </w:rPr>
              <w:t>Recklessness is </w:t>
            </w:r>
            <w:r>
              <w:rPr>
                <w:i/>
                <w:sz w:val="20"/>
              </w:rPr>
              <w:t>not </w:t>
            </w:r>
            <w:r>
              <w:rPr>
                <w:sz w:val="20"/>
              </w:rPr>
              <w:t>established when the accused knew only that a particular consequence ‘might occur’.</w:t>
            </w:r>
            <w:r>
              <w:rPr>
                <w:position w:val="7"/>
                <w:sz w:val="11"/>
              </w:rPr>
              <w:t>11</w:t>
            </w:r>
          </w:p>
        </w:tc>
      </w:tr>
      <w:tr>
        <w:trPr>
          <w:trHeight w:val="3764" w:hRule="atLeast"/>
        </w:trPr>
        <w:tc>
          <w:tcPr>
            <w:tcW w:w="2282" w:type="dxa"/>
          </w:tcPr>
          <w:p>
            <w:pPr>
              <w:pStyle w:val="TableParagraph"/>
              <w:spacing w:line="259" w:lineRule="exact"/>
              <w:rPr>
                <w:b/>
                <w:sz w:val="20"/>
              </w:rPr>
            </w:pPr>
            <w:r>
              <w:rPr>
                <w:b/>
                <w:sz w:val="20"/>
              </w:rPr>
              <w:t>New South Wales</w:t>
            </w:r>
          </w:p>
          <w:p>
            <w:pPr>
              <w:pStyle w:val="TableParagraph"/>
              <w:spacing w:line="259" w:lineRule="exact" w:before="0"/>
              <w:rPr>
                <w:b/>
                <w:sz w:val="20"/>
              </w:rPr>
            </w:pPr>
            <w:r>
              <w:rPr>
                <w:b/>
                <w:sz w:val="20"/>
              </w:rPr>
              <w:t>(NSW)</w:t>
            </w:r>
          </w:p>
          <w:p>
            <w:pPr>
              <w:pStyle w:val="TableParagraph"/>
              <w:spacing w:line="206" w:lineRule="auto" w:before="115"/>
              <w:ind w:right="534"/>
              <w:rPr>
                <w:sz w:val="20"/>
              </w:rPr>
            </w:pPr>
            <w:r>
              <w:rPr>
                <w:spacing w:val="-9"/>
                <w:sz w:val="20"/>
              </w:rPr>
              <w:t>Two </w:t>
            </w:r>
            <w:r>
              <w:rPr>
                <w:sz w:val="20"/>
              </w:rPr>
              <w:t>common law definitions </w:t>
            </w:r>
            <w:r>
              <w:rPr>
                <w:spacing w:val="-6"/>
                <w:sz w:val="20"/>
              </w:rPr>
              <w:t>for </w:t>
            </w:r>
            <w:r>
              <w:rPr>
                <w:sz w:val="20"/>
              </w:rPr>
              <w:t>offences</w:t>
            </w:r>
            <w:r>
              <w:rPr>
                <w:spacing w:val="-8"/>
                <w:sz w:val="20"/>
              </w:rPr>
              <w:t> </w:t>
            </w:r>
            <w:r>
              <w:rPr>
                <w:sz w:val="20"/>
              </w:rPr>
              <w:t>against</w:t>
            </w:r>
          </w:p>
          <w:p>
            <w:pPr>
              <w:pStyle w:val="TableParagraph"/>
              <w:spacing w:line="206" w:lineRule="auto" w:before="4"/>
              <w:ind w:right="84"/>
              <w:rPr>
                <w:sz w:val="20"/>
              </w:rPr>
            </w:pPr>
            <w:r>
              <w:rPr>
                <w:sz w:val="20"/>
              </w:rPr>
              <w:t>the person: a higher threshold for murder and lower threshold for other offences against the person.</w:t>
            </w:r>
          </w:p>
        </w:tc>
        <w:tc>
          <w:tcPr>
            <w:tcW w:w="5646" w:type="dxa"/>
          </w:tcPr>
          <w:p>
            <w:pPr>
              <w:pStyle w:val="TableParagraph"/>
              <w:rPr>
                <w:b/>
                <w:sz w:val="20"/>
              </w:rPr>
            </w:pPr>
            <w:r>
              <w:rPr>
                <w:b/>
                <w:sz w:val="20"/>
              </w:rPr>
              <w:t>Statutory definition</w:t>
            </w:r>
          </w:p>
          <w:p>
            <w:pPr>
              <w:pStyle w:val="TableParagraph"/>
              <w:spacing w:line="206" w:lineRule="auto" w:before="115"/>
              <w:rPr>
                <w:sz w:val="11"/>
              </w:rPr>
            </w:pPr>
            <w:r>
              <w:rPr>
                <w:sz w:val="20"/>
              </w:rPr>
              <w:t>No statutory definition of recklessness in relation to offences against the person.</w:t>
            </w:r>
            <w:r>
              <w:rPr>
                <w:position w:val="7"/>
                <w:sz w:val="11"/>
              </w:rPr>
              <w:t>12</w:t>
            </w:r>
          </w:p>
          <w:p>
            <w:pPr>
              <w:pStyle w:val="TableParagraph"/>
              <w:spacing w:before="90"/>
              <w:rPr>
                <w:b/>
                <w:sz w:val="20"/>
              </w:rPr>
            </w:pPr>
            <w:r>
              <w:rPr>
                <w:b/>
                <w:sz w:val="20"/>
              </w:rPr>
              <w:t>Common law</w:t>
            </w:r>
          </w:p>
          <w:p>
            <w:pPr>
              <w:pStyle w:val="TableParagraph"/>
              <w:spacing w:line="206" w:lineRule="auto" w:before="115"/>
              <w:ind w:right="293"/>
              <w:rPr>
                <w:sz w:val="11"/>
              </w:rPr>
            </w:pPr>
            <w:r>
              <w:rPr>
                <w:sz w:val="20"/>
              </w:rPr>
              <w:t>For murder, the accused must have foreseen the </w:t>
            </w:r>
            <w:r>
              <w:rPr>
                <w:i/>
                <w:sz w:val="20"/>
              </w:rPr>
              <w:t>probability </w:t>
            </w:r>
            <w:r>
              <w:rPr>
                <w:sz w:val="20"/>
              </w:rPr>
              <w:t>that harm would occur and have proceeded regardless.</w:t>
            </w:r>
            <w:r>
              <w:rPr>
                <w:position w:val="7"/>
                <w:sz w:val="11"/>
              </w:rPr>
              <w:t>13 </w:t>
            </w:r>
            <w:r>
              <w:rPr>
                <w:sz w:val="20"/>
              </w:rPr>
              <w:t>Probability requires something more than doing an act knowing ‘it is possible but not likely that death’ might result.</w:t>
            </w:r>
            <w:r>
              <w:rPr>
                <w:position w:val="7"/>
                <w:sz w:val="11"/>
              </w:rPr>
              <w:t>14</w:t>
            </w:r>
          </w:p>
          <w:p>
            <w:pPr>
              <w:pStyle w:val="TableParagraph"/>
              <w:spacing w:line="206" w:lineRule="auto" w:before="126"/>
              <w:rPr>
                <w:sz w:val="11"/>
              </w:rPr>
            </w:pPr>
            <w:r>
              <w:rPr>
                <w:sz w:val="20"/>
              </w:rPr>
              <w:t>For other offences against the person, the accused must have foreseen the </w:t>
            </w:r>
            <w:r>
              <w:rPr>
                <w:i/>
                <w:sz w:val="20"/>
              </w:rPr>
              <w:t>possibility </w:t>
            </w:r>
            <w:r>
              <w:rPr>
                <w:sz w:val="20"/>
              </w:rPr>
              <w:t>of harm occurring and have proceeded regardless.</w:t>
            </w:r>
            <w:r>
              <w:rPr>
                <w:position w:val="7"/>
                <w:sz w:val="11"/>
              </w:rPr>
              <w:t>15 </w:t>
            </w:r>
            <w:r>
              <w:rPr>
                <w:sz w:val="20"/>
              </w:rPr>
              <w:t>An outcome that is possible is something that ‘might’ occur.</w:t>
            </w:r>
            <w:r>
              <w:rPr>
                <w:position w:val="7"/>
                <w:sz w:val="11"/>
              </w:rPr>
              <w:t>16</w:t>
            </w: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8"/>
        <w:rPr>
          <w:b/>
          <w:sz w:val="29"/>
        </w:rPr>
      </w:pPr>
      <w:r>
        <w:rPr/>
        <w:pict>
          <v:line style="position:absolute;mso-position-horizontal-relative:page;mso-position-vertical-relative:paragraph;z-index:704;mso-wrap-distance-left:0;mso-wrap-distance-right:0" from="79.370102pt,23.024099pt" to="515.905102pt,23.024099pt" stroked="true" strokeweight="1pt" strokecolor="#f8cabc">
            <v:stroke dashstyle="solid"/>
            <w10:wrap type="topAndBottom"/>
          </v:line>
        </w:pict>
      </w:r>
    </w:p>
    <w:p>
      <w:pPr>
        <w:tabs>
          <w:tab w:pos="1761" w:val="left" w:leader="none"/>
        </w:tabs>
        <w:spacing w:line="170" w:lineRule="exact" w:before="91"/>
        <w:ind w:left="967" w:right="0" w:firstLine="0"/>
        <w:jc w:val="left"/>
        <w:rPr>
          <w:sz w:val="13"/>
        </w:rPr>
      </w:pPr>
      <w:r>
        <w:rPr>
          <w:sz w:val="13"/>
        </w:rPr>
        <w:t>6</w:t>
        <w:tab/>
      </w:r>
      <w:r>
        <w:rPr>
          <w:i/>
          <w:sz w:val="13"/>
        </w:rPr>
        <w:t>R v Crabbe </w:t>
      </w:r>
      <w:r>
        <w:rPr>
          <w:spacing w:val="2"/>
          <w:sz w:val="13"/>
        </w:rPr>
        <w:t>(1985) 156 </w:t>
      </w:r>
      <w:r>
        <w:rPr>
          <w:sz w:val="13"/>
        </w:rPr>
        <w:t>CLR</w:t>
      </w:r>
      <w:r>
        <w:rPr>
          <w:spacing w:val="15"/>
          <w:sz w:val="13"/>
        </w:rPr>
        <w:t> </w:t>
      </w:r>
      <w:r>
        <w:rPr>
          <w:spacing w:val="3"/>
          <w:sz w:val="13"/>
        </w:rPr>
        <w:t>464.</w:t>
      </w:r>
    </w:p>
    <w:p>
      <w:pPr>
        <w:pStyle w:val="ListParagraph"/>
        <w:numPr>
          <w:ilvl w:val="0"/>
          <w:numId w:val="49"/>
        </w:numPr>
        <w:tabs>
          <w:tab w:pos="1760" w:val="left" w:leader="none"/>
          <w:tab w:pos="1762" w:val="left" w:leader="none"/>
        </w:tabs>
        <w:spacing w:line="213" w:lineRule="auto" w:before="6" w:after="0"/>
        <w:ind w:left="1761" w:right="1410" w:hanging="794"/>
        <w:jc w:val="left"/>
        <w:rPr>
          <w:sz w:val="13"/>
        </w:rPr>
      </w:pPr>
      <w:r>
        <w:rPr>
          <w:sz w:val="13"/>
        </w:rPr>
        <w:t>Those offences listed in </w:t>
      </w:r>
      <w:r>
        <w:rPr>
          <w:spacing w:val="2"/>
          <w:sz w:val="13"/>
        </w:rPr>
        <w:t>Part </w:t>
      </w:r>
      <w:r>
        <w:rPr>
          <w:sz w:val="13"/>
        </w:rPr>
        <w:t>I, Div 1 (4) of the </w:t>
      </w:r>
      <w:r>
        <w:rPr>
          <w:i/>
          <w:sz w:val="13"/>
        </w:rPr>
        <w:t>Crimes Act 1958 </w:t>
      </w:r>
      <w:r>
        <w:rPr>
          <w:sz w:val="13"/>
        </w:rPr>
        <w:t>(Vic). In relation to use of the foresight of probable harm test       in cases of ‘causing serious </w:t>
      </w:r>
      <w:r>
        <w:rPr>
          <w:spacing w:val="2"/>
          <w:sz w:val="13"/>
        </w:rPr>
        <w:t>injury </w:t>
      </w:r>
      <w:r>
        <w:rPr>
          <w:sz w:val="13"/>
        </w:rPr>
        <w:t>recklessly’ (s </w:t>
      </w:r>
      <w:r>
        <w:rPr>
          <w:spacing w:val="-4"/>
          <w:sz w:val="13"/>
        </w:rPr>
        <w:t>17, </w:t>
      </w:r>
      <w:r>
        <w:rPr>
          <w:i/>
          <w:sz w:val="13"/>
        </w:rPr>
        <w:t>Crimes Act 1958 </w:t>
      </w:r>
      <w:r>
        <w:rPr>
          <w:sz w:val="13"/>
        </w:rPr>
        <w:t>(Vic)): </w:t>
      </w:r>
      <w:r>
        <w:rPr>
          <w:i/>
          <w:sz w:val="13"/>
        </w:rPr>
        <w:t>R v Crabbe </w:t>
      </w:r>
      <w:r>
        <w:rPr>
          <w:spacing w:val="2"/>
          <w:sz w:val="13"/>
        </w:rPr>
        <w:t>(1985) 156 </w:t>
      </w:r>
      <w:r>
        <w:rPr>
          <w:sz w:val="13"/>
        </w:rPr>
        <w:t>CLR 464 </w:t>
      </w:r>
      <w:r>
        <w:rPr>
          <w:spacing w:val="2"/>
          <w:sz w:val="13"/>
        </w:rPr>
        <w:t>(The </w:t>
      </w:r>
      <w:r>
        <w:rPr>
          <w:sz w:val="13"/>
        </w:rPr>
        <w:t>court said </w:t>
      </w:r>
      <w:r>
        <w:rPr>
          <w:spacing w:val="2"/>
          <w:sz w:val="13"/>
        </w:rPr>
        <w:t>its </w:t>
      </w:r>
      <w:r>
        <w:rPr>
          <w:sz w:val="13"/>
        </w:rPr>
        <w:t>reasoning</w:t>
      </w:r>
      <w:r>
        <w:rPr>
          <w:spacing w:val="6"/>
          <w:sz w:val="13"/>
        </w:rPr>
        <w:t> </w:t>
      </w:r>
      <w:r>
        <w:rPr>
          <w:spacing w:val="2"/>
          <w:sz w:val="13"/>
        </w:rPr>
        <w:t>applied</w:t>
      </w:r>
      <w:r>
        <w:rPr>
          <w:spacing w:val="7"/>
          <w:sz w:val="13"/>
        </w:rPr>
        <w:t> </w:t>
      </w:r>
      <w:r>
        <w:rPr>
          <w:sz w:val="13"/>
        </w:rPr>
        <w:t>to</w:t>
      </w:r>
      <w:r>
        <w:rPr>
          <w:spacing w:val="7"/>
          <w:sz w:val="13"/>
        </w:rPr>
        <w:t> </w:t>
      </w:r>
      <w:r>
        <w:rPr>
          <w:sz w:val="13"/>
        </w:rPr>
        <w:t>an</w:t>
      </w:r>
      <w:r>
        <w:rPr>
          <w:spacing w:val="7"/>
          <w:sz w:val="13"/>
        </w:rPr>
        <w:t> </w:t>
      </w:r>
      <w:r>
        <w:rPr>
          <w:sz w:val="13"/>
        </w:rPr>
        <w:t>intention</w:t>
      </w:r>
      <w:r>
        <w:rPr>
          <w:spacing w:val="7"/>
          <w:sz w:val="13"/>
        </w:rPr>
        <w:t> </w:t>
      </w:r>
      <w:r>
        <w:rPr>
          <w:sz w:val="13"/>
        </w:rPr>
        <w:t>[or</w:t>
      </w:r>
      <w:r>
        <w:rPr>
          <w:spacing w:val="7"/>
          <w:sz w:val="13"/>
        </w:rPr>
        <w:t> </w:t>
      </w:r>
      <w:r>
        <w:rPr>
          <w:sz w:val="13"/>
        </w:rPr>
        <w:t>recklessness]</w:t>
      </w:r>
      <w:r>
        <w:rPr>
          <w:spacing w:val="6"/>
          <w:sz w:val="13"/>
        </w:rPr>
        <w:t> </w:t>
      </w:r>
      <w:r>
        <w:rPr>
          <w:sz w:val="13"/>
        </w:rPr>
        <w:t>to</w:t>
      </w:r>
      <w:r>
        <w:rPr>
          <w:spacing w:val="7"/>
          <w:sz w:val="13"/>
        </w:rPr>
        <w:t> </w:t>
      </w:r>
      <w:r>
        <w:rPr>
          <w:sz w:val="13"/>
        </w:rPr>
        <w:t>kill</w:t>
      </w:r>
      <w:r>
        <w:rPr>
          <w:spacing w:val="7"/>
          <w:sz w:val="13"/>
        </w:rPr>
        <w:t> </w:t>
      </w:r>
      <w:r>
        <w:rPr>
          <w:sz w:val="13"/>
        </w:rPr>
        <w:t>or</w:t>
      </w:r>
      <w:r>
        <w:rPr>
          <w:spacing w:val="7"/>
          <w:sz w:val="13"/>
        </w:rPr>
        <w:t> </w:t>
      </w:r>
      <w:r>
        <w:rPr>
          <w:sz w:val="13"/>
        </w:rPr>
        <w:t>cause</w:t>
      </w:r>
      <w:r>
        <w:rPr>
          <w:spacing w:val="7"/>
          <w:sz w:val="13"/>
        </w:rPr>
        <w:t> </w:t>
      </w:r>
      <w:r>
        <w:rPr>
          <w:sz w:val="13"/>
        </w:rPr>
        <w:t>grievous</w:t>
      </w:r>
      <w:r>
        <w:rPr>
          <w:spacing w:val="7"/>
          <w:sz w:val="13"/>
        </w:rPr>
        <w:t> </w:t>
      </w:r>
      <w:r>
        <w:rPr>
          <w:sz w:val="13"/>
        </w:rPr>
        <w:t>bodily</w:t>
      </w:r>
      <w:r>
        <w:rPr>
          <w:spacing w:val="7"/>
          <w:sz w:val="13"/>
        </w:rPr>
        <w:t> </w:t>
      </w:r>
      <w:r>
        <w:rPr>
          <w:sz w:val="13"/>
        </w:rPr>
        <w:t>harm.</w:t>
      </w:r>
      <w:r>
        <w:rPr>
          <w:spacing w:val="6"/>
          <w:sz w:val="13"/>
        </w:rPr>
        <w:t> </w:t>
      </w:r>
      <w:r>
        <w:rPr>
          <w:sz w:val="13"/>
        </w:rPr>
        <w:t>The</w:t>
      </w:r>
      <w:r>
        <w:rPr>
          <w:spacing w:val="7"/>
          <w:sz w:val="13"/>
        </w:rPr>
        <w:t> </w:t>
      </w:r>
      <w:r>
        <w:rPr>
          <w:sz w:val="13"/>
        </w:rPr>
        <w:t>equivalent</w:t>
      </w:r>
      <w:r>
        <w:rPr>
          <w:spacing w:val="7"/>
          <w:sz w:val="13"/>
        </w:rPr>
        <w:t> </w:t>
      </w:r>
      <w:r>
        <w:rPr>
          <w:sz w:val="13"/>
        </w:rPr>
        <w:t>offence</w:t>
      </w:r>
      <w:r>
        <w:rPr>
          <w:spacing w:val="7"/>
          <w:sz w:val="13"/>
        </w:rPr>
        <w:t> </w:t>
      </w:r>
      <w:r>
        <w:rPr>
          <w:sz w:val="13"/>
        </w:rPr>
        <w:t>to</w:t>
      </w:r>
      <w:r>
        <w:rPr>
          <w:spacing w:val="7"/>
          <w:sz w:val="13"/>
        </w:rPr>
        <w:t> </w:t>
      </w:r>
      <w:r>
        <w:rPr>
          <w:sz w:val="13"/>
        </w:rPr>
        <w:t>‘grievous</w:t>
      </w:r>
    </w:p>
    <w:p>
      <w:pPr>
        <w:spacing w:line="213" w:lineRule="auto" w:before="0"/>
        <w:ind w:left="1761" w:right="1384" w:firstLine="0"/>
        <w:jc w:val="left"/>
        <w:rPr>
          <w:sz w:val="13"/>
        </w:rPr>
      </w:pPr>
      <w:r>
        <w:rPr>
          <w:sz w:val="13"/>
        </w:rPr>
        <w:t>bodily harm’ in Victoria is serious injury); </w:t>
      </w:r>
      <w:r>
        <w:rPr>
          <w:i/>
          <w:sz w:val="13"/>
        </w:rPr>
        <w:t>R v Campbell </w:t>
      </w:r>
      <w:r>
        <w:rPr>
          <w:sz w:val="13"/>
        </w:rPr>
        <w:t>(1997) VR 585. In relation to ‘conduct endangering life’ (s 22, </w:t>
      </w:r>
      <w:r>
        <w:rPr>
          <w:i/>
          <w:sz w:val="13"/>
        </w:rPr>
        <w:t>Crimes Act </w:t>
      </w:r>
      <w:r>
        <w:rPr>
          <w:i/>
          <w:sz w:val="13"/>
        </w:rPr>
        <w:t>1958 </w:t>
      </w:r>
      <w:r>
        <w:rPr>
          <w:sz w:val="13"/>
        </w:rPr>
        <w:t>(Vic)): </w:t>
      </w:r>
      <w:r>
        <w:rPr>
          <w:i/>
          <w:sz w:val="13"/>
        </w:rPr>
        <w:t>R v Nuri </w:t>
      </w:r>
      <w:r>
        <w:rPr>
          <w:sz w:val="13"/>
        </w:rPr>
        <w:t>[1990] VR 641; </w:t>
      </w:r>
      <w:r>
        <w:rPr>
          <w:i/>
          <w:sz w:val="13"/>
        </w:rPr>
        <w:t>R v Abdul-Rasool </w:t>
      </w:r>
      <w:r>
        <w:rPr>
          <w:sz w:val="13"/>
        </w:rPr>
        <w:t>(2008) 18 VR 586; 180 A Crim R 556.</w:t>
      </w:r>
    </w:p>
    <w:p>
      <w:pPr>
        <w:pStyle w:val="ListParagraph"/>
        <w:numPr>
          <w:ilvl w:val="0"/>
          <w:numId w:val="49"/>
        </w:numPr>
        <w:tabs>
          <w:tab w:pos="1760" w:val="left" w:leader="none"/>
          <w:tab w:pos="1762" w:val="left" w:leader="none"/>
        </w:tabs>
        <w:spacing w:line="153" w:lineRule="exact" w:before="0" w:after="0"/>
        <w:ind w:left="1761" w:right="0" w:hanging="794"/>
        <w:jc w:val="left"/>
        <w:rPr>
          <w:sz w:val="13"/>
        </w:rPr>
      </w:pPr>
      <w:r>
        <w:rPr>
          <w:sz w:val="13"/>
        </w:rPr>
        <w:t>Judicial College of Victoria, </w:t>
      </w:r>
      <w:r>
        <w:rPr>
          <w:i/>
          <w:sz w:val="13"/>
        </w:rPr>
        <w:t>Victorian Criminal Charge Book </w:t>
      </w:r>
      <w:r>
        <w:rPr>
          <w:sz w:val="13"/>
        </w:rPr>
        <w:t>(Online Manual, 2022) 7.1.3</w:t>
      </w:r>
      <w:r>
        <w:rPr>
          <w:spacing w:val="12"/>
          <w:sz w:val="13"/>
        </w:rPr>
        <w:t> </w:t>
      </w:r>
      <w:r>
        <w:rPr>
          <w:sz w:val="13"/>
        </w:rPr>
        <w:t>[2].</w:t>
      </w:r>
    </w:p>
    <w:p>
      <w:pPr>
        <w:pStyle w:val="ListParagraph"/>
        <w:numPr>
          <w:ilvl w:val="0"/>
          <w:numId w:val="49"/>
        </w:numPr>
        <w:tabs>
          <w:tab w:pos="1760" w:val="left" w:leader="none"/>
          <w:tab w:pos="1762" w:val="left" w:leader="none"/>
        </w:tabs>
        <w:spacing w:line="213" w:lineRule="auto" w:before="4" w:after="0"/>
        <w:ind w:left="1761" w:right="1285" w:hanging="794"/>
        <w:jc w:val="left"/>
        <w:rPr>
          <w:sz w:val="13"/>
        </w:rPr>
      </w:pPr>
      <w:r>
        <w:rPr>
          <w:sz w:val="13"/>
        </w:rPr>
        <w:t>A version of the Commonwealth definition of recklessness is adopted specifically in relation to culpable driving in the </w:t>
      </w:r>
      <w:r>
        <w:rPr>
          <w:i/>
          <w:sz w:val="13"/>
        </w:rPr>
        <w:t>Crimes  </w:t>
      </w:r>
      <w:r>
        <w:rPr>
          <w:i/>
          <w:sz w:val="13"/>
        </w:rPr>
        <w:t>Act 1958 </w:t>
      </w:r>
      <w:r>
        <w:rPr>
          <w:spacing w:val="2"/>
          <w:sz w:val="13"/>
        </w:rPr>
        <w:t>(Vic) Part </w:t>
      </w:r>
      <w:r>
        <w:rPr>
          <w:sz w:val="13"/>
        </w:rPr>
        <w:t>I, Div </w:t>
      </w:r>
      <w:r>
        <w:rPr>
          <w:spacing w:val="2"/>
          <w:sz w:val="13"/>
        </w:rPr>
        <w:t>9, </w:t>
      </w:r>
      <w:r>
        <w:rPr>
          <w:sz w:val="13"/>
        </w:rPr>
        <w:t>s 318: ‘Culpable driving causing death - (2) For the purposes of subsection </w:t>
      </w:r>
      <w:r>
        <w:rPr>
          <w:spacing w:val="2"/>
          <w:sz w:val="13"/>
        </w:rPr>
        <w:t>(1) </w:t>
      </w:r>
      <w:r>
        <w:rPr>
          <w:sz w:val="13"/>
        </w:rPr>
        <w:t>a person drives a     motor vehicle culpably if he drives the motor vehicle a) recklessly, that is to say, if he consciously and unjustifiably disregards     a substantial risk that the death of another person or the infliction of grievous bodily harm upon another person upon another person may result from his driving …’</w:t>
      </w:r>
      <w:r>
        <w:rPr>
          <w:spacing w:val="1"/>
          <w:sz w:val="13"/>
        </w:rPr>
        <w:t> </w:t>
      </w:r>
      <w:r>
        <w:rPr>
          <w:sz w:val="13"/>
        </w:rPr>
        <w:t>.</w:t>
      </w:r>
    </w:p>
    <w:p>
      <w:pPr>
        <w:pStyle w:val="ListParagraph"/>
        <w:numPr>
          <w:ilvl w:val="0"/>
          <w:numId w:val="49"/>
        </w:numPr>
        <w:tabs>
          <w:tab w:pos="1761" w:val="left" w:leader="none"/>
          <w:tab w:pos="1762" w:val="left" w:leader="none"/>
        </w:tabs>
        <w:spacing w:line="151" w:lineRule="exact" w:before="0" w:after="0"/>
        <w:ind w:left="1761" w:right="0" w:hanging="794"/>
        <w:jc w:val="left"/>
        <w:rPr>
          <w:sz w:val="13"/>
        </w:rPr>
      </w:pPr>
      <w:r>
        <w:rPr>
          <w:sz w:val="13"/>
        </w:rPr>
        <w:t>See footnote 26 on page </w:t>
      </w:r>
      <w:r>
        <w:rPr>
          <w:spacing w:val="-3"/>
          <w:sz w:val="13"/>
        </w:rPr>
        <w:t>7.</w:t>
      </w:r>
    </w:p>
    <w:p>
      <w:pPr>
        <w:pStyle w:val="ListParagraph"/>
        <w:numPr>
          <w:ilvl w:val="0"/>
          <w:numId w:val="49"/>
        </w:numPr>
        <w:tabs>
          <w:tab w:pos="1760" w:val="left" w:leader="none"/>
          <w:tab w:pos="1762" w:val="left" w:leader="none"/>
        </w:tabs>
        <w:spacing w:line="160" w:lineRule="exact" w:before="0" w:after="0"/>
        <w:ind w:left="1761" w:right="0" w:hanging="794"/>
        <w:jc w:val="left"/>
        <w:rPr>
          <w:sz w:val="13"/>
        </w:rPr>
      </w:pPr>
      <w:r>
        <w:rPr>
          <w:sz w:val="13"/>
        </w:rPr>
        <w:t>Judicial College of Victoria, </w:t>
      </w:r>
      <w:r>
        <w:rPr>
          <w:i/>
          <w:sz w:val="13"/>
        </w:rPr>
        <w:t>Victorian Criminal Charge Book </w:t>
      </w:r>
      <w:r>
        <w:rPr>
          <w:sz w:val="13"/>
        </w:rPr>
        <w:t>(Online Manual, 2022) 7.2.1</w:t>
      </w:r>
      <w:r>
        <w:rPr>
          <w:spacing w:val="12"/>
          <w:sz w:val="13"/>
        </w:rPr>
        <w:t> </w:t>
      </w:r>
      <w:r>
        <w:rPr>
          <w:spacing w:val="2"/>
          <w:sz w:val="13"/>
        </w:rPr>
        <w:t>[44].</w:t>
      </w:r>
    </w:p>
    <w:p>
      <w:pPr>
        <w:pStyle w:val="ListParagraph"/>
        <w:numPr>
          <w:ilvl w:val="0"/>
          <w:numId w:val="49"/>
        </w:numPr>
        <w:tabs>
          <w:tab w:pos="1761" w:val="left" w:leader="none"/>
          <w:tab w:pos="1762" w:val="left" w:leader="none"/>
        </w:tabs>
        <w:spacing w:line="213" w:lineRule="auto" w:before="7" w:after="0"/>
        <w:ind w:left="967" w:right="5576" w:firstLine="0"/>
        <w:jc w:val="left"/>
        <w:rPr>
          <w:sz w:val="13"/>
        </w:rPr>
      </w:pPr>
      <w:r>
        <w:rPr>
          <w:sz w:val="13"/>
        </w:rPr>
        <w:t>These offences are found in the </w:t>
      </w:r>
      <w:r>
        <w:rPr>
          <w:i/>
          <w:sz w:val="13"/>
        </w:rPr>
        <w:t>Crimes Act 1900 </w:t>
      </w:r>
      <w:r>
        <w:rPr>
          <w:sz w:val="13"/>
        </w:rPr>
        <w:t>(NSW). 13</w:t>
        <w:tab/>
      </w:r>
      <w:r>
        <w:rPr>
          <w:i/>
          <w:sz w:val="13"/>
        </w:rPr>
        <w:t>R v Crabbe </w:t>
      </w:r>
      <w:r>
        <w:rPr>
          <w:spacing w:val="2"/>
          <w:sz w:val="13"/>
        </w:rPr>
        <w:t>(1985) 156 </w:t>
      </w:r>
      <w:r>
        <w:rPr>
          <w:sz w:val="13"/>
        </w:rPr>
        <w:t>CLR </w:t>
      </w:r>
      <w:r>
        <w:rPr>
          <w:spacing w:val="3"/>
          <w:sz w:val="13"/>
        </w:rPr>
        <w:t>464,</w:t>
      </w:r>
      <w:r>
        <w:rPr>
          <w:spacing w:val="-2"/>
          <w:sz w:val="13"/>
        </w:rPr>
        <w:t> </w:t>
      </w:r>
      <w:r>
        <w:rPr>
          <w:spacing w:val="2"/>
          <w:sz w:val="13"/>
        </w:rPr>
        <w:t>469.</w:t>
      </w:r>
    </w:p>
    <w:p>
      <w:pPr>
        <w:tabs>
          <w:tab w:pos="1760" w:val="left" w:leader="none"/>
        </w:tabs>
        <w:spacing w:line="153" w:lineRule="exact" w:before="0"/>
        <w:ind w:left="967" w:right="0" w:firstLine="0"/>
        <w:jc w:val="left"/>
        <w:rPr>
          <w:sz w:val="13"/>
        </w:rPr>
      </w:pPr>
      <w:r>
        <w:rPr>
          <w:spacing w:val="3"/>
          <w:sz w:val="13"/>
        </w:rPr>
        <w:t>14</w:t>
        <w:tab/>
      </w:r>
      <w:r>
        <w:rPr>
          <w:sz w:val="13"/>
        </w:rPr>
        <w:t>Ibid 469–70.</w:t>
      </w:r>
    </w:p>
    <w:p>
      <w:pPr>
        <w:pStyle w:val="ListParagraph"/>
        <w:numPr>
          <w:ilvl w:val="0"/>
          <w:numId w:val="50"/>
        </w:numPr>
        <w:tabs>
          <w:tab w:pos="1761" w:val="left" w:leader="none"/>
          <w:tab w:pos="1762" w:val="left" w:leader="none"/>
        </w:tabs>
        <w:spacing w:line="213" w:lineRule="auto" w:before="6" w:after="0"/>
        <w:ind w:left="1761" w:right="1233" w:hanging="794"/>
        <w:jc w:val="left"/>
        <w:rPr>
          <w:sz w:val="13"/>
        </w:rPr>
      </w:pPr>
      <w:r>
        <w:rPr>
          <w:i/>
          <w:sz w:val="13"/>
        </w:rPr>
        <w:t>R v Coleman </w:t>
      </w:r>
      <w:r>
        <w:rPr>
          <w:sz w:val="13"/>
        </w:rPr>
        <w:t>(1990) NSWLR 467, 474–475; </w:t>
      </w:r>
      <w:r>
        <w:rPr>
          <w:i/>
          <w:sz w:val="13"/>
        </w:rPr>
        <w:t>Blackwell v The </w:t>
      </w:r>
      <w:r>
        <w:rPr>
          <w:i/>
          <w:spacing w:val="2"/>
          <w:sz w:val="13"/>
        </w:rPr>
        <w:t>Queen </w:t>
      </w:r>
      <w:r>
        <w:rPr>
          <w:spacing w:val="2"/>
          <w:sz w:val="13"/>
        </w:rPr>
        <w:t>(2011) </w:t>
      </w:r>
      <w:r>
        <w:rPr>
          <w:sz w:val="13"/>
        </w:rPr>
        <w:t>NSWLR </w:t>
      </w:r>
      <w:r>
        <w:rPr>
          <w:spacing w:val="2"/>
          <w:sz w:val="13"/>
        </w:rPr>
        <w:t>119, </w:t>
      </w:r>
      <w:r>
        <w:rPr>
          <w:sz w:val="13"/>
        </w:rPr>
        <w:t>[78] (Beazley JA); </w:t>
      </w:r>
      <w:r>
        <w:rPr>
          <w:i/>
          <w:sz w:val="13"/>
        </w:rPr>
        <w:t>Aubrey v The </w:t>
      </w:r>
      <w:r>
        <w:rPr>
          <w:i/>
          <w:spacing w:val="2"/>
          <w:sz w:val="13"/>
        </w:rPr>
        <w:t>Queen </w:t>
      </w:r>
      <w:r>
        <w:rPr>
          <w:sz w:val="13"/>
        </w:rPr>
        <w:t>[2017] HCA 18; (2017) 260 CLR </w:t>
      </w:r>
      <w:r>
        <w:rPr>
          <w:spacing w:val="3"/>
          <w:sz w:val="13"/>
        </w:rPr>
        <w:t>305.</w:t>
      </w:r>
    </w:p>
    <w:p>
      <w:pPr>
        <w:pStyle w:val="ListParagraph"/>
        <w:numPr>
          <w:ilvl w:val="0"/>
          <w:numId w:val="50"/>
        </w:numPr>
        <w:tabs>
          <w:tab w:pos="1761" w:val="left" w:leader="none"/>
          <w:tab w:pos="1762" w:val="left" w:leader="none"/>
        </w:tabs>
        <w:spacing w:line="213" w:lineRule="auto" w:before="0" w:after="0"/>
        <w:ind w:left="1761" w:right="1230" w:hanging="794"/>
        <w:jc w:val="left"/>
        <w:rPr>
          <w:sz w:val="13"/>
        </w:rPr>
      </w:pPr>
      <w:r>
        <w:rPr>
          <w:sz w:val="13"/>
        </w:rPr>
        <w:t>Judicial </w:t>
      </w:r>
      <w:r>
        <w:rPr>
          <w:spacing w:val="2"/>
          <w:sz w:val="13"/>
        </w:rPr>
        <w:t>Commission </w:t>
      </w:r>
      <w:r>
        <w:rPr>
          <w:sz w:val="13"/>
        </w:rPr>
        <w:t>of New South Wales, </w:t>
      </w:r>
      <w:r>
        <w:rPr>
          <w:i/>
          <w:sz w:val="13"/>
        </w:rPr>
        <w:t>Criminal Trial </w:t>
      </w:r>
      <w:r>
        <w:rPr>
          <w:i/>
          <w:spacing w:val="2"/>
          <w:sz w:val="13"/>
        </w:rPr>
        <w:t>Courts </w:t>
      </w:r>
      <w:r>
        <w:rPr>
          <w:i/>
          <w:sz w:val="13"/>
        </w:rPr>
        <w:t>Bench Book </w:t>
      </w:r>
      <w:r>
        <w:rPr>
          <w:spacing w:val="2"/>
          <w:sz w:val="13"/>
        </w:rPr>
        <w:t>(Report, </w:t>
      </w:r>
      <w:r>
        <w:rPr>
          <w:sz w:val="13"/>
        </w:rPr>
        <w:t>2022) ‘Recklessness’ </w:t>
      </w:r>
      <w:r>
        <w:rPr>
          <w:spacing w:val="2"/>
          <w:sz w:val="13"/>
        </w:rPr>
        <w:t>[4-080]; </w:t>
      </w:r>
      <w:r>
        <w:rPr>
          <w:i/>
          <w:sz w:val="13"/>
        </w:rPr>
        <w:t>R v Coleman </w:t>
      </w:r>
      <w:r>
        <w:rPr>
          <w:sz w:val="13"/>
        </w:rPr>
        <w:t>(1990) NSWLR 467, 475. Note that our discussion is concerned with offences committed on or after 21 June 2012. See the       NSW</w:t>
      </w:r>
      <w:r>
        <w:rPr>
          <w:spacing w:val="6"/>
          <w:sz w:val="13"/>
        </w:rPr>
        <w:t> </w:t>
      </w:r>
      <w:r>
        <w:rPr>
          <w:i/>
          <w:sz w:val="13"/>
        </w:rPr>
        <w:t>Criminal</w:t>
      </w:r>
      <w:r>
        <w:rPr>
          <w:i/>
          <w:spacing w:val="6"/>
          <w:sz w:val="13"/>
        </w:rPr>
        <w:t> </w:t>
      </w:r>
      <w:r>
        <w:rPr>
          <w:i/>
          <w:sz w:val="13"/>
        </w:rPr>
        <w:t>Trial</w:t>
      </w:r>
      <w:r>
        <w:rPr>
          <w:i/>
          <w:spacing w:val="6"/>
          <w:sz w:val="13"/>
        </w:rPr>
        <w:t> </w:t>
      </w:r>
      <w:r>
        <w:rPr>
          <w:i/>
          <w:spacing w:val="2"/>
          <w:sz w:val="13"/>
        </w:rPr>
        <w:t>Courts</w:t>
      </w:r>
      <w:r>
        <w:rPr>
          <w:i/>
          <w:spacing w:val="5"/>
          <w:sz w:val="13"/>
        </w:rPr>
        <w:t> </w:t>
      </w:r>
      <w:r>
        <w:rPr>
          <w:i/>
          <w:sz w:val="13"/>
        </w:rPr>
        <w:t>Bench</w:t>
      </w:r>
      <w:r>
        <w:rPr>
          <w:i/>
          <w:spacing w:val="6"/>
          <w:sz w:val="13"/>
        </w:rPr>
        <w:t> </w:t>
      </w:r>
      <w:r>
        <w:rPr>
          <w:i/>
          <w:sz w:val="13"/>
        </w:rPr>
        <w:t>Book</w:t>
      </w:r>
      <w:r>
        <w:rPr>
          <w:i/>
          <w:spacing w:val="7"/>
          <w:sz w:val="13"/>
        </w:rPr>
        <w:t> </w:t>
      </w:r>
      <w:r>
        <w:rPr>
          <w:sz w:val="13"/>
        </w:rPr>
        <w:t>for</w:t>
      </w:r>
      <w:r>
        <w:rPr>
          <w:spacing w:val="6"/>
          <w:sz w:val="13"/>
        </w:rPr>
        <w:t> </w:t>
      </w:r>
      <w:r>
        <w:rPr>
          <w:sz w:val="13"/>
        </w:rPr>
        <w:t>discussion</w:t>
      </w:r>
      <w:r>
        <w:rPr>
          <w:spacing w:val="7"/>
          <w:sz w:val="13"/>
        </w:rPr>
        <w:t> </w:t>
      </w:r>
      <w:r>
        <w:rPr>
          <w:sz w:val="13"/>
        </w:rPr>
        <w:t>of</w:t>
      </w:r>
      <w:r>
        <w:rPr>
          <w:spacing w:val="6"/>
          <w:sz w:val="13"/>
        </w:rPr>
        <w:t> </w:t>
      </w:r>
      <w:r>
        <w:rPr>
          <w:sz w:val="13"/>
        </w:rPr>
        <w:t>how</w:t>
      </w:r>
      <w:r>
        <w:rPr>
          <w:spacing w:val="7"/>
          <w:sz w:val="13"/>
        </w:rPr>
        <w:t> </w:t>
      </w:r>
      <w:r>
        <w:rPr>
          <w:sz w:val="13"/>
        </w:rPr>
        <w:t>the</w:t>
      </w:r>
      <w:r>
        <w:rPr>
          <w:spacing w:val="7"/>
          <w:sz w:val="13"/>
        </w:rPr>
        <w:t> </w:t>
      </w:r>
      <w:r>
        <w:rPr>
          <w:sz w:val="13"/>
        </w:rPr>
        <w:t>requirements</w:t>
      </w:r>
      <w:r>
        <w:rPr>
          <w:spacing w:val="6"/>
          <w:sz w:val="13"/>
        </w:rPr>
        <w:t> </w:t>
      </w:r>
      <w:r>
        <w:rPr>
          <w:sz w:val="13"/>
        </w:rPr>
        <w:t>for</w:t>
      </w:r>
      <w:r>
        <w:rPr>
          <w:spacing w:val="7"/>
          <w:sz w:val="13"/>
        </w:rPr>
        <w:t> </w:t>
      </w:r>
      <w:r>
        <w:rPr>
          <w:spacing w:val="2"/>
          <w:sz w:val="13"/>
        </w:rPr>
        <w:t>establishing</w:t>
      </w:r>
      <w:r>
        <w:rPr>
          <w:spacing w:val="6"/>
          <w:sz w:val="13"/>
        </w:rPr>
        <w:t> </w:t>
      </w:r>
      <w:r>
        <w:rPr>
          <w:sz w:val="13"/>
        </w:rPr>
        <w:t>recklessness</w:t>
      </w:r>
      <w:r>
        <w:rPr>
          <w:spacing w:val="7"/>
          <w:sz w:val="13"/>
        </w:rPr>
        <w:t> </w:t>
      </w:r>
      <w:r>
        <w:rPr>
          <w:sz w:val="13"/>
        </w:rPr>
        <w:t>differ</w:t>
      </w:r>
      <w:r>
        <w:rPr>
          <w:spacing w:val="6"/>
          <w:sz w:val="13"/>
        </w:rPr>
        <w:t> </w:t>
      </w:r>
      <w:r>
        <w:rPr>
          <w:sz w:val="13"/>
        </w:rPr>
        <w:t>in</w:t>
      </w:r>
      <w:r>
        <w:rPr>
          <w:spacing w:val="7"/>
          <w:sz w:val="13"/>
        </w:rPr>
        <w:t> </w:t>
      </w:r>
      <w:r>
        <w:rPr>
          <w:sz w:val="13"/>
        </w:rPr>
        <w:t>relation</w:t>
      </w:r>
      <w:r>
        <w:rPr>
          <w:spacing w:val="7"/>
          <w:sz w:val="13"/>
        </w:rPr>
        <w:t> </w:t>
      </w:r>
      <w:r>
        <w:rPr>
          <w:sz w:val="13"/>
        </w:rPr>
        <w:t>to</w:t>
      </w:r>
    </w:p>
    <w:p>
      <w:pPr>
        <w:spacing w:line="213" w:lineRule="auto" w:before="0"/>
        <w:ind w:left="1761" w:right="1120" w:firstLine="0"/>
        <w:jc w:val="left"/>
        <w:rPr>
          <w:sz w:val="13"/>
        </w:rPr>
      </w:pPr>
      <w:r>
        <w:rPr/>
        <w:pict>
          <v:shape style="position:absolute;margin-left:36pt;margin-top:3.39599pt;width:14.05pt;height:14.1pt;mso-position-horizontal-relative:page;mso-position-vertical-relative:paragraph;z-index:2776" type="#_x0000_t202" filled="false" stroked="false">
            <v:textbox inset="0,0,0,0">
              <w:txbxContent>
                <w:p>
                  <w:pPr>
                    <w:spacing w:line="282" w:lineRule="exact" w:before="0"/>
                    <w:ind w:left="0" w:right="0" w:firstLine="0"/>
                    <w:jc w:val="left"/>
                    <w:rPr>
                      <w:b/>
                      <w:sz w:val="24"/>
                    </w:rPr>
                  </w:pPr>
                  <w:r>
                    <w:rPr>
                      <w:b/>
                      <w:color w:val="EA5B50"/>
                      <w:spacing w:val="-1"/>
                      <w:sz w:val="24"/>
                    </w:rPr>
                    <w:t>30</w:t>
                  </w:r>
                </w:p>
              </w:txbxContent>
            </v:textbox>
            <w10:wrap type="none"/>
          </v:shape>
        </w:pict>
      </w:r>
      <w:r>
        <w:rPr>
          <w:sz w:val="13"/>
        </w:rPr>
        <w:t>offences committed before 21 June 2012, 15 February 2008, and 27 September 2007, respectively: Judicial Commission of New South Wales, </w:t>
      </w:r>
      <w:r>
        <w:rPr>
          <w:i/>
          <w:sz w:val="13"/>
        </w:rPr>
        <w:t>Criminal Trial Courts Bench Book </w:t>
      </w:r>
      <w:r>
        <w:rPr>
          <w:sz w:val="13"/>
        </w:rPr>
        <w:t>(Report, 2022) ‘Recklessness’ [4-080].</w:t>
      </w:r>
    </w:p>
    <w:p>
      <w:pPr>
        <w:spacing w:after="0" w:line="213" w:lineRule="auto"/>
        <w:jc w:val="left"/>
        <w:rPr>
          <w:sz w:val="13"/>
        </w:rPr>
        <w:sectPr>
          <w:pgSz w:w="11910" w:h="16840"/>
          <w:pgMar w:top="460" w:bottom="280" w:left="620" w:right="540"/>
        </w:sectPr>
      </w:pPr>
    </w:p>
    <w:p>
      <w:pPr>
        <w:pStyle w:val="BodyText"/>
        <w:spacing w:before="11"/>
        <w:rPr>
          <w:sz w:val="27"/>
        </w:rPr>
      </w:pPr>
    </w:p>
    <w:tbl>
      <w:tblPr>
        <w:tblW w:w="0" w:type="auto"/>
        <w:jc w:val="left"/>
        <w:tblInd w:w="1771" w:type="dxa"/>
        <w:tblBorders>
          <w:top w:val="single" w:sz="4" w:space="0" w:color="EA5B50"/>
          <w:left w:val="single" w:sz="4" w:space="0" w:color="EA5B50"/>
          <w:bottom w:val="single" w:sz="4" w:space="0" w:color="EA5B50"/>
          <w:right w:val="single" w:sz="4" w:space="0" w:color="EA5B50"/>
          <w:insideH w:val="single" w:sz="4" w:space="0" w:color="EA5B50"/>
          <w:insideV w:val="single" w:sz="4" w:space="0" w:color="EA5B50"/>
        </w:tblBorders>
        <w:tblLayout w:type="fixed"/>
        <w:tblCellMar>
          <w:top w:w="0" w:type="dxa"/>
          <w:left w:w="0" w:type="dxa"/>
          <w:bottom w:w="0" w:type="dxa"/>
          <w:right w:w="0" w:type="dxa"/>
        </w:tblCellMar>
        <w:tblLook w:val="01E0"/>
      </w:tblPr>
      <w:tblGrid>
        <w:gridCol w:w="2282"/>
        <w:gridCol w:w="5646"/>
      </w:tblGrid>
      <w:tr>
        <w:trPr>
          <w:trHeight w:val="518" w:hRule="atLeast"/>
        </w:trPr>
        <w:tc>
          <w:tcPr>
            <w:tcW w:w="2282" w:type="dxa"/>
            <w:shd w:val="clear" w:color="auto" w:fill="F4BCAE"/>
          </w:tcPr>
          <w:p>
            <w:pPr>
              <w:pStyle w:val="TableParagraph"/>
              <w:spacing w:before="122"/>
              <w:rPr>
                <w:b/>
                <w:sz w:val="20"/>
              </w:rPr>
            </w:pPr>
            <w:r>
              <w:rPr>
                <w:b/>
                <w:sz w:val="20"/>
              </w:rPr>
              <w:t>Jurisdiction</w:t>
            </w:r>
          </w:p>
        </w:tc>
        <w:tc>
          <w:tcPr>
            <w:tcW w:w="5646" w:type="dxa"/>
            <w:shd w:val="clear" w:color="auto" w:fill="F4BCAE"/>
          </w:tcPr>
          <w:p>
            <w:pPr>
              <w:pStyle w:val="TableParagraph"/>
              <w:spacing w:before="122"/>
              <w:rPr>
                <w:b/>
                <w:sz w:val="20"/>
              </w:rPr>
            </w:pPr>
            <w:r>
              <w:rPr>
                <w:b/>
                <w:sz w:val="20"/>
              </w:rPr>
              <w:t>Definition of recklessness</w:t>
            </w:r>
          </w:p>
        </w:tc>
      </w:tr>
      <w:tr>
        <w:trPr>
          <w:trHeight w:val="2804" w:hRule="atLeast"/>
        </w:trPr>
        <w:tc>
          <w:tcPr>
            <w:tcW w:w="2282" w:type="dxa"/>
          </w:tcPr>
          <w:p>
            <w:pPr>
              <w:pStyle w:val="TableParagraph"/>
              <w:spacing w:line="259" w:lineRule="exact"/>
              <w:rPr>
                <w:b/>
                <w:sz w:val="20"/>
              </w:rPr>
            </w:pPr>
            <w:r>
              <w:rPr>
                <w:b/>
                <w:sz w:val="20"/>
              </w:rPr>
              <w:t>Australian Capital</w:t>
            </w:r>
          </w:p>
          <w:p>
            <w:pPr>
              <w:pStyle w:val="TableParagraph"/>
              <w:spacing w:line="259" w:lineRule="exact" w:before="0"/>
              <w:rPr>
                <w:b/>
                <w:sz w:val="20"/>
              </w:rPr>
            </w:pPr>
            <w:r>
              <w:rPr>
                <w:b/>
                <w:sz w:val="20"/>
              </w:rPr>
              <w:t>Territory (ACT)</w:t>
            </w:r>
          </w:p>
          <w:p>
            <w:pPr>
              <w:pStyle w:val="TableParagraph"/>
              <w:spacing w:line="206" w:lineRule="auto" w:before="115"/>
              <w:rPr>
                <w:sz w:val="11"/>
              </w:rPr>
            </w:pPr>
            <w:r>
              <w:rPr>
                <w:sz w:val="20"/>
              </w:rPr>
              <w:t>Statutory definition applies to select offences against the person.</w:t>
            </w:r>
            <w:r>
              <w:rPr>
                <w:position w:val="7"/>
                <w:sz w:val="11"/>
              </w:rPr>
              <w:t>17</w:t>
            </w:r>
          </w:p>
          <w:p>
            <w:pPr>
              <w:pStyle w:val="TableParagraph"/>
              <w:spacing w:line="206" w:lineRule="auto" w:before="125"/>
              <w:ind w:right="84"/>
              <w:rPr>
                <w:sz w:val="11"/>
              </w:rPr>
            </w:pPr>
            <w:r>
              <w:rPr>
                <w:sz w:val="20"/>
              </w:rPr>
              <w:t>Common law definition applies to most offences against the person.</w:t>
            </w:r>
            <w:r>
              <w:rPr>
                <w:position w:val="7"/>
                <w:sz w:val="11"/>
              </w:rPr>
              <w:t>18</w:t>
            </w:r>
          </w:p>
        </w:tc>
        <w:tc>
          <w:tcPr>
            <w:tcW w:w="5646" w:type="dxa"/>
          </w:tcPr>
          <w:p>
            <w:pPr>
              <w:pStyle w:val="TableParagraph"/>
              <w:spacing w:line="312" w:lineRule="auto"/>
              <w:ind w:right="3284"/>
              <w:rPr>
                <w:b/>
                <w:sz w:val="20"/>
              </w:rPr>
            </w:pPr>
            <w:r>
              <w:rPr>
                <w:b/>
                <w:sz w:val="20"/>
              </w:rPr>
              <w:t>Statutory definition </w:t>
            </w:r>
            <w:r>
              <w:rPr>
                <w:sz w:val="20"/>
              </w:rPr>
              <w:t>Same as Cth definition.</w:t>
            </w:r>
            <w:r>
              <w:rPr>
                <w:position w:val="7"/>
                <w:sz w:val="11"/>
              </w:rPr>
              <w:t>19 </w:t>
            </w:r>
            <w:r>
              <w:rPr>
                <w:b/>
                <w:sz w:val="20"/>
              </w:rPr>
              <w:t>Common law</w:t>
            </w:r>
          </w:p>
          <w:p>
            <w:pPr>
              <w:pStyle w:val="TableParagraph"/>
              <w:spacing w:line="206" w:lineRule="auto" w:before="30"/>
              <w:rPr>
                <w:sz w:val="11"/>
              </w:rPr>
            </w:pPr>
            <w:r>
              <w:rPr>
                <w:sz w:val="20"/>
              </w:rPr>
              <w:t>The accused must have foreseen the </w:t>
            </w:r>
            <w:r>
              <w:rPr>
                <w:i/>
                <w:sz w:val="20"/>
              </w:rPr>
              <w:t>possibility </w:t>
            </w:r>
            <w:r>
              <w:rPr>
                <w:sz w:val="20"/>
              </w:rPr>
              <w:t>that harm might or would occur and have proceeded regardless.</w:t>
            </w:r>
            <w:r>
              <w:rPr>
                <w:position w:val="7"/>
                <w:sz w:val="11"/>
              </w:rPr>
              <w:t>20</w:t>
            </w:r>
          </w:p>
        </w:tc>
      </w:tr>
      <w:tr>
        <w:trPr>
          <w:trHeight w:val="4604" w:hRule="atLeast"/>
        </w:trPr>
        <w:tc>
          <w:tcPr>
            <w:tcW w:w="2282" w:type="dxa"/>
          </w:tcPr>
          <w:p>
            <w:pPr>
              <w:pStyle w:val="TableParagraph"/>
              <w:rPr>
                <w:b/>
                <w:sz w:val="20"/>
              </w:rPr>
            </w:pPr>
            <w:r>
              <w:rPr>
                <w:b/>
                <w:sz w:val="20"/>
              </w:rPr>
              <w:t>Queensland (Qld)</w:t>
            </w:r>
          </w:p>
          <w:p>
            <w:pPr>
              <w:pStyle w:val="TableParagraph"/>
              <w:spacing w:line="206" w:lineRule="auto" w:before="115"/>
              <w:rPr>
                <w:sz w:val="20"/>
              </w:rPr>
            </w:pPr>
            <w:r>
              <w:rPr>
                <w:sz w:val="20"/>
              </w:rPr>
              <w:t>Statutory definition applies to all offences that do not explicitly require intention as a fault element (eg,</w:t>
            </w:r>
          </w:p>
          <w:p>
            <w:pPr>
              <w:pStyle w:val="TableParagraph"/>
              <w:spacing w:line="206" w:lineRule="auto" w:before="6"/>
              <w:ind w:right="534"/>
              <w:rPr>
                <w:sz w:val="20"/>
              </w:rPr>
            </w:pPr>
            <w:r>
              <w:rPr>
                <w:sz w:val="20"/>
              </w:rPr>
              <w:t>s 320, ‘unlawfully doing grievous bodily harm’).</w:t>
            </w:r>
          </w:p>
          <w:p>
            <w:pPr>
              <w:pStyle w:val="TableParagraph"/>
              <w:spacing w:line="206" w:lineRule="auto" w:before="4"/>
              <w:ind w:right="343"/>
              <w:rPr>
                <w:sz w:val="20"/>
              </w:rPr>
            </w:pPr>
            <w:r>
              <w:rPr>
                <w:sz w:val="20"/>
              </w:rPr>
              <w:t>Where offences</w:t>
            </w:r>
            <w:r>
              <w:rPr>
                <w:spacing w:val="-31"/>
                <w:sz w:val="20"/>
              </w:rPr>
              <w:t> </w:t>
            </w:r>
            <w:r>
              <w:rPr>
                <w:sz w:val="20"/>
              </w:rPr>
              <w:t>are explicitly defined as intentional (eg,</w:t>
            </w:r>
            <w:r>
              <w:rPr>
                <w:spacing w:val="-21"/>
                <w:sz w:val="20"/>
              </w:rPr>
              <w:t> </w:t>
            </w:r>
            <w:r>
              <w:rPr>
                <w:sz w:val="20"/>
              </w:rPr>
              <w:t>s</w:t>
            </w:r>
          </w:p>
          <w:p>
            <w:pPr>
              <w:pStyle w:val="TableParagraph"/>
              <w:spacing w:line="206" w:lineRule="auto" w:before="4"/>
              <w:rPr>
                <w:sz w:val="20"/>
              </w:rPr>
            </w:pPr>
            <w:r>
              <w:rPr>
                <w:sz w:val="20"/>
              </w:rPr>
              <w:t>317, ‘acts intended to cause grievous bodily harm’) recklessness</w:t>
            </w:r>
          </w:p>
          <w:p>
            <w:pPr>
              <w:pStyle w:val="TableParagraph"/>
              <w:spacing w:line="206" w:lineRule="auto" w:before="4"/>
              <w:rPr>
                <w:sz w:val="20"/>
              </w:rPr>
            </w:pPr>
            <w:r>
              <w:rPr>
                <w:sz w:val="20"/>
              </w:rPr>
              <w:t>is insufficient to establish criminal responsibility.</w:t>
            </w:r>
          </w:p>
        </w:tc>
        <w:tc>
          <w:tcPr>
            <w:tcW w:w="5646" w:type="dxa"/>
          </w:tcPr>
          <w:p>
            <w:pPr>
              <w:pStyle w:val="TableParagraph"/>
              <w:rPr>
                <w:b/>
                <w:sz w:val="20"/>
              </w:rPr>
            </w:pPr>
            <w:r>
              <w:rPr>
                <w:b/>
                <w:sz w:val="20"/>
              </w:rPr>
              <w:t>Statutory definition</w:t>
            </w:r>
          </w:p>
          <w:p>
            <w:pPr>
              <w:pStyle w:val="TableParagraph"/>
              <w:spacing w:line="206" w:lineRule="auto" w:before="115"/>
              <w:ind w:right="95"/>
              <w:rPr>
                <w:sz w:val="20"/>
              </w:rPr>
            </w:pPr>
            <w:r>
              <w:rPr>
                <w:sz w:val="20"/>
              </w:rPr>
              <w:t>Aside from murder,</w:t>
            </w:r>
            <w:r>
              <w:rPr>
                <w:position w:val="7"/>
                <w:sz w:val="11"/>
              </w:rPr>
              <w:t>21 </w:t>
            </w:r>
            <w:r>
              <w:rPr>
                <w:sz w:val="20"/>
              </w:rPr>
              <w:t>recklessness is not explicitly referred to as a fault element for criminal offences in Qld. However, for those offences (including unlawfully doing grievous bodily harm and assault) that do not require intention</w:t>
            </w:r>
          </w:p>
          <w:p>
            <w:pPr>
              <w:pStyle w:val="TableParagraph"/>
              <w:spacing w:line="232" w:lineRule="exact" w:before="0"/>
              <w:rPr>
                <w:sz w:val="20"/>
              </w:rPr>
            </w:pPr>
            <w:r>
              <w:rPr>
                <w:sz w:val="20"/>
              </w:rPr>
              <w:t>as a fault element in the wording of the offence, the</w:t>
            </w:r>
          </w:p>
          <w:p>
            <w:pPr>
              <w:pStyle w:val="TableParagraph"/>
              <w:spacing w:line="206" w:lineRule="auto" w:before="14"/>
              <w:ind w:right="245"/>
              <w:rPr>
                <w:sz w:val="20"/>
              </w:rPr>
            </w:pPr>
            <w:r>
              <w:rPr>
                <w:sz w:val="20"/>
              </w:rPr>
              <w:t>Qld Criminal Code Act provides that an accused is not responsible for events that they did not intend or foresee as </w:t>
            </w:r>
            <w:r>
              <w:rPr>
                <w:i/>
                <w:sz w:val="20"/>
              </w:rPr>
              <w:t>a possible consequence </w:t>
            </w:r>
            <w:r>
              <w:rPr>
                <w:sz w:val="20"/>
              </w:rPr>
              <w:t>of their acts or omissions,</w:t>
            </w:r>
          </w:p>
          <w:p>
            <w:pPr>
              <w:pStyle w:val="TableParagraph"/>
              <w:spacing w:line="206" w:lineRule="auto" w:before="3"/>
              <w:ind w:right="113"/>
              <w:rPr>
                <w:sz w:val="20"/>
              </w:rPr>
            </w:pPr>
            <w:r>
              <w:rPr>
                <w:sz w:val="20"/>
              </w:rPr>
              <w:t>and that an ordinary person would not have reasonably foreseen as a possible consequence.</w:t>
            </w:r>
            <w:r>
              <w:rPr>
                <w:position w:val="7"/>
                <w:sz w:val="11"/>
              </w:rPr>
              <w:t>22 </w:t>
            </w:r>
            <w:r>
              <w:rPr>
                <w:sz w:val="20"/>
              </w:rPr>
              <w:t>Thus, in practice, an accused may be responsible for consequences in relation to which they were reckless, with recklessness defined as reasonable foresight of possible harm.</w:t>
            </w:r>
          </w:p>
        </w:tc>
      </w:tr>
    </w:tbl>
    <w:p>
      <w:pPr>
        <w:pStyle w:val="BodyText"/>
      </w:pPr>
    </w:p>
    <w:p>
      <w:pPr>
        <w:pStyle w:val="BodyText"/>
      </w:pPr>
    </w:p>
    <w:p>
      <w:pPr>
        <w:pStyle w:val="BodyText"/>
        <w:spacing w:before="8"/>
        <w:rPr>
          <w:sz w:val="24"/>
        </w:rPr>
      </w:pPr>
      <w:r>
        <w:rPr/>
        <w:pict>
          <v:line style="position:absolute;mso-position-horizontal-relative:page;mso-position-vertical-relative:paragraph;z-index:752;mso-wrap-distance-left:0;mso-wrap-distance-right:0" from="79.370102pt,19.507401pt" to="515.905102pt,19.507401pt" stroked="true" strokeweight="1pt" strokecolor="#f8cabc">
            <v:stroke dashstyle="solid"/>
            <w10:wrap type="topAndBottom"/>
          </v:line>
        </w:pict>
      </w:r>
    </w:p>
    <w:p>
      <w:pPr>
        <w:pStyle w:val="ListParagraph"/>
        <w:numPr>
          <w:ilvl w:val="0"/>
          <w:numId w:val="50"/>
        </w:numPr>
        <w:tabs>
          <w:tab w:pos="1760" w:val="left" w:leader="none"/>
          <w:tab w:pos="1762" w:val="left" w:leader="none"/>
        </w:tabs>
        <w:spacing w:line="213" w:lineRule="auto" w:before="107" w:after="0"/>
        <w:ind w:left="1761" w:right="1080" w:hanging="794"/>
        <w:jc w:val="left"/>
        <w:rPr>
          <w:sz w:val="13"/>
        </w:rPr>
      </w:pPr>
      <w:r>
        <w:rPr>
          <w:sz w:val="13"/>
        </w:rPr>
        <w:t>The ACT Criminal Code specifies that </w:t>
      </w:r>
      <w:r>
        <w:rPr>
          <w:spacing w:val="2"/>
          <w:sz w:val="13"/>
        </w:rPr>
        <w:t>its </w:t>
      </w:r>
      <w:r>
        <w:rPr>
          <w:sz w:val="13"/>
        </w:rPr>
        <w:t>principles apply only to offences created from 2003 onwards, except if a pre-2003   offence has </w:t>
      </w:r>
      <w:r>
        <w:rPr>
          <w:spacing w:val="2"/>
          <w:sz w:val="13"/>
        </w:rPr>
        <w:t>been </w:t>
      </w:r>
      <w:r>
        <w:rPr>
          <w:sz w:val="13"/>
        </w:rPr>
        <w:t>omitted and remade or an Act or subordinate law expressly provides for </w:t>
      </w:r>
      <w:r>
        <w:rPr>
          <w:spacing w:val="2"/>
          <w:sz w:val="13"/>
        </w:rPr>
        <w:t>its application </w:t>
      </w:r>
      <w:r>
        <w:rPr>
          <w:sz w:val="13"/>
        </w:rPr>
        <w:t>to an offence: </w:t>
      </w:r>
      <w:r>
        <w:rPr>
          <w:i/>
          <w:sz w:val="13"/>
        </w:rPr>
        <w:t>Criminal </w:t>
      </w:r>
      <w:r>
        <w:rPr>
          <w:i/>
          <w:sz w:val="13"/>
        </w:rPr>
        <w:t>Code 2002 </w:t>
      </w:r>
      <w:r>
        <w:rPr>
          <w:sz w:val="13"/>
        </w:rPr>
        <w:t>(ACT) s 8(1). Pursuant to the </w:t>
      </w:r>
      <w:r>
        <w:rPr>
          <w:i/>
          <w:sz w:val="13"/>
        </w:rPr>
        <w:t>Crimes Act </w:t>
      </w:r>
      <w:r>
        <w:rPr>
          <w:i/>
          <w:spacing w:val="2"/>
          <w:sz w:val="13"/>
        </w:rPr>
        <w:t>1990 </w:t>
      </w:r>
      <w:r>
        <w:rPr>
          <w:sz w:val="13"/>
        </w:rPr>
        <w:t>(ACT) s 7A, the Criminal Code </w:t>
      </w:r>
      <w:r>
        <w:rPr>
          <w:spacing w:val="2"/>
          <w:sz w:val="13"/>
        </w:rPr>
        <w:t>applies </w:t>
      </w:r>
      <w:r>
        <w:rPr>
          <w:sz w:val="13"/>
        </w:rPr>
        <w:t>to the following offences against      the person in the </w:t>
      </w:r>
      <w:r>
        <w:rPr>
          <w:i/>
          <w:sz w:val="13"/>
        </w:rPr>
        <w:t>Crimes Act </w:t>
      </w:r>
      <w:r>
        <w:rPr>
          <w:i/>
          <w:spacing w:val="2"/>
          <w:sz w:val="13"/>
        </w:rPr>
        <w:t>1990 </w:t>
      </w:r>
      <w:r>
        <w:rPr>
          <w:sz w:val="13"/>
        </w:rPr>
        <w:t>(ACT) which contain recklessness as an </w:t>
      </w:r>
      <w:r>
        <w:rPr>
          <w:spacing w:val="2"/>
          <w:sz w:val="13"/>
        </w:rPr>
        <w:t>element: </w:t>
      </w:r>
      <w:r>
        <w:rPr>
          <w:sz w:val="13"/>
        </w:rPr>
        <w:t>s 26A </w:t>
      </w:r>
      <w:r>
        <w:rPr>
          <w:spacing w:val="2"/>
          <w:sz w:val="13"/>
        </w:rPr>
        <w:t>(Assault </w:t>
      </w:r>
      <w:r>
        <w:rPr>
          <w:sz w:val="13"/>
        </w:rPr>
        <w:t>of frontline community </w:t>
      </w:r>
      <w:r>
        <w:rPr>
          <w:spacing w:val="2"/>
          <w:sz w:val="13"/>
        </w:rPr>
        <w:t>service </w:t>
      </w:r>
      <w:r>
        <w:rPr>
          <w:sz w:val="13"/>
        </w:rPr>
        <w:t>provider); s 28B (Discharging firearm at building or conveyance); s 29A (Driving motor vehicle at police); s </w:t>
      </w:r>
      <w:r>
        <w:rPr>
          <w:spacing w:val="2"/>
          <w:sz w:val="13"/>
        </w:rPr>
        <w:t>29B </w:t>
      </w:r>
      <w:r>
        <w:rPr>
          <w:sz w:val="13"/>
        </w:rPr>
        <w:t>(Damaging </w:t>
      </w:r>
      <w:r>
        <w:rPr>
          <w:spacing w:val="2"/>
          <w:sz w:val="13"/>
        </w:rPr>
        <w:t>police </w:t>
      </w:r>
      <w:r>
        <w:rPr>
          <w:sz w:val="13"/>
        </w:rPr>
        <w:t>vehicle); s 36A </w:t>
      </w:r>
      <w:r>
        <w:rPr>
          <w:spacing w:val="2"/>
          <w:sz w:val="13"/>
        </w:rPr>
        <w:t>(Abuse </w:t>
      </w:r>
      <w:r>
        <w:rPr>
          <w:sz w:val="13"/>
        </w:rPr>
        <w:t>of vulnerable person); s </w:t>
      </w:r>
      <w:r>
        <w:rPr>
          <w:spacing w:val="2"/>
          <w:sz w:val="13"/>
        </w:rPr>
        <w:t>36B </w:t>
      </w:r>
      <w:r>
        <w:rPr>
          <w:sz w:val="13"/>
        </w:rPr>
        <w:t>(Failure to protect vulnerable person from criminal offence); s </w:t>
      </w:r>
      <w:r>
        <w:rPr>
          <w:spacing w:val="2"/>
          <w:sz w:val="13"/>
        </w:rPr>
        <w:t>36C </w:t>
      </w:r>
      <w:r>
        <w:rPr>
          <w:sz w:val="13"/>
        </w:rPr>
        <w:t>(Neglect of vulnerable person).</w:t>
      </w:r>
    </w:p>
    <w:p>
      <w:pPr>
        <w:pStyle w:val="ListParagraph"/>
        <w:numPr>
          <w:ilvl w:val="0"/>
          <w:numId w:val="50"/>
        </w:numPr>
        <w:tabs>
          <w:tab w:pos="1761" w:val="left" w:leader="none"/>
          <w:tab w:pos="1762" w:val="left" w:leader="none"/>
        </w:tabs>
        <w:spacing w:line="150" w:lineRule="exact" w:before="0" w:after="0"/>
        <w:ind w:left="1761" w:right="0" w:hanging="794"/>
        <w:jc w:val="left"/>
        <w:rPr>
          <w:sz w:val="13"/>
        </w:rPr>
      </w:pPr>
      <w:r>
        <w:rPr>
          <w:i/>
          <w:sz w:val="13"/>
        </w:rPr>
        <w:t>Crimes Act 1900 </w:t>
      </w:r>
      <w:r>
        <w:rPr>
          <w:sz w:val="13"/>
        </w:rPr>
        <w:t>(ACT) s 20 (recklessly inflicting grievous bodily harm) and s 23 (inflicting actual bodily</w:t>
      </w:r>
      <w:r>
        <w:rPr>
          <w:spacing w:val="24"/>
          <w:sz w:val="13"/>
        </w:rPr>
        <w:t> </w:t>
      </w:r>
      <w:r>
        <w:rPr>
          <w:sz w:val="13"/>
        </w:rPr>
        <w:t>harm).</w:t>
      </w:r>
    </w:p>
    <w:p>
      <w:pPr>
        <w:pStyle w:val="ListParagraph"/>
        <w:numPr>
          <w:ilvl w:val="0"/>
          <w:numId w:val="50"/>
        </w:numPr>
        <w:tabs>
          <w:tab w:pos="1761" w:val="left" w:leader="none"/>
          <w:tab w:pos="1762" w:val="left" w:leader="none"/>
        </w:tabs>
        <w:spacing w:line="213" w:lineRule="auto" w:before="6" w:after="0"/>
        <w:ind w:left="1761" w:right="1164" w:hanging="794"/>
        <w:jc w:val="left"/>
        <w:rPr>
          <w:sz w:val="13"/>
        </w:rPr>
      </w:pPr>
      <w:r>
        <w:rPr>
          <w:i/>
          <w:sz w:val="13"/>
        </w:rPr>
        <w:t>Criminal Code 2002 </w:t>
      </w:r>
      <w:r>
        <w:rPr>
          <w:sz w:val="13"/>
        </w:rPr>
        <w:t>(ACT) s 20. The </w:t>
      </w:r>
      <w:r>
        <w:rPr>
          <w:spacing w:val="2"/>
          <w:sz w:val="13"/>
        </w:rPr>
        <w:t>language </w:t>
      </w:r>
      <w:r>
        <w:rPr>
          <w:sz w:val="13"/>
        </w:rPr>
        <w:t>and section ordering of the ACT definition differs slightly from the Commonwealth definition, but the differences are</w:t>
      </w:r>
      <w:r>
        <w:rPr>
          <w:spacing w:val="1"/>
          <w:sz w:val="13"/>
        </w:rPr>
        <w:t> </w:t>
      </w:r>
      <w:r>
        <w:rPr>
          <w:sz w:val="13"/>
        </w:rPr>
        <w:t>immaterial:</w:t>
      </w:r>
    </w:p>
    <w:p>
      <w:pPr>
        <w:pStyle w:val="ListParagraph"/>
        <w:numPr>
          <w:ilvl w:val="1"/>
          <w:numId w:val="50"/>
        </w:numPr>
        <w:tabs>
          <w:tab w:pos="1928" w:val="left" w:leader="none"/>
        </w:tabs>
        <w:spacing w:line="240" w:lineRule="auto" w:before="39" w:after="0"/>
        <w:ind w:left="1927" w:right="0" w:hanging="166"/>
        <w:jc w:val="left"/>
        <w:rPr>
          <w:sz w:val="13"/>
        </w:rPr>
      </w:pPr>
      <w:r>
        <w:rPr>
          <w:sz w:val="13"/>
        </w:rPr>
        <w:t>A</w:t>
      </w:r>
      <w:r>
        <w:rPr>
          <w:spacing w:val="5"/>
          <w:sz w:val="13"/>
        </w:rPr>
        <w:t> </w:t>
      </w:r>
      <w:r>
        <w:rPr>
          <w:sz w:val="13"/>
        </w:rPr>
        <w:t>person</w:t>
      </w:r>
      <w:r>
        <w:rPr>
          <w:spacing w:val="5"/>
          <w:sz w:val="13"/>
        </w:rPr>
        <w:t> </w:t>
      </w:r>
      <w:r>
        <w:rPr>
          <w:sz w:val="13"/>
        </w:rPr>
        <w:t>is</w:t>
      </w:r>
      <w:r>
        <w:rPr>
          <w:spacing w:val="6"/>
          <w:sz w:val="13"/>
        </w:rPr>
        <w:t> </w:t>
      </w:r>
      <w:r>
        <w:rPr>
          <w:sz w:val="13"/>
        </w:rPr>
        <w:t>reckless</w:t>
      </w:r>
      <w:r>
        <w:rPr>
          <w:spacing w:val="5"/>
          <w:sz w:val="13"/>
        </w:rPr>
        <w:t> </w:t>
      </w:r>
      <w:r>
        <w:rPr>
          <w:sz w:val="13"/>
        </w:rPr>
        <w:t>in</w:t>
      </w:r>
      <w:r>
        <w:rPr>
          <w:spacing w:val="5"/>
          <w:sz w:val="13"/>
        </w:rPr>
        <w:t> </w:t>
      </w:r>
      <w:r>
        <w:rPr>
          <w:sz w:val="13"/>
        </w:rPr>
        <w:t>relation</w:t>
      </w:r>
      <w:r>
        <w:rPr>
          <w:spacing w:val="6"/>
          <w:sz w:val="13"/>
        </w:rPr>
        <w:t> </w:t>
      </w:r>
      <w:r>
        <w:rPr>
          <w:sz w:val="13"/>
        </w:rPr>
        <w:t>to</w:t>
      </w:r>
      <w:r>
        <w:rPr>
          <w:spacing w:val="5"/>
          <w:sz w:val="13"/>
        </w:rPr>
        <w:t> </w:t>
      </w:r>
      <w:r>
        <w:rPr>
          <w:sz w:val="13"/>
        </w:rPr>
        <w:t>a</w:t>
      </w:r>
      <w:r>
        <w:rPr>
          <w:spacing w:val="5"/>
          <w:sz w:val="13"/>
        </w:rPr>
        <w:t> </w:t>
      </w:r>
      <w:r>
        <w:rPr>
          <w:sz w:val="13"/>
        </w:rPr>
        <w:t>result</w:t>
      </w:r>
      <w:r>
        <w:rPr>
          <w:spacing w:val="6"/>
          <w:sz w:val="13"/>
        </w:rPr>
        <w:t> </w:t>
      </w:r>
      <w:r>
        <w:rPr>
          <w:sz w:val="13"/>
        </w:rPr>
        <w:t>if—</w:t>
      </w:r>
    </w:p>
    <w:p>
      <w:pPr>
        <w:pStyle w:val="ListParagraph"/>
        <w:numPr>
          <w:ilvl w:val="2"/>
          <w:numId w:val="50"/>
        </w:numPr>
        <w:tabs>
          <w:tab w:pos="2337" w:val="left" w:leader="none"/>
        </w:tabs>
        <w:spacing w:line="240" w:lineRule="auto" w:before="37" w:after="0"/>
        <w:ind w:left="2336" w:right="0" w:hanging="179"/>
        <w:jc w:val="left"/>
        <w:rPr>
          <w:sz w:val="13"/>
        </w:rPr>
      </w:pPr>
      <w:r>
        <w:rPr>
          <w:sz w:val="13"/>
        </w:rPr>
        <w:t>the person is aware of a substantial risk that the result will happen;</w:t>
      </w:r>
      <w:r>
        <w:rPr>
          <w:spacing w:val="7"/>
          <w:sz w:val="13"/>
        </w:rPr>
        <w:t> </w:t>
      </w:r>
      <w:r>
        <w:rPr>
          <w:sz w:val="13"/>
        </w:rPr>
        <w:t>and</w:t>
      </w:r>
    </w:p>
    <w:p>
      <w:pPr>
        <w:pStyle w:val="ListParagraph"/>
        <w:numPr>
          <w:ilvl w:val="2"/>
          <w:numId w:val="50"/>
        </w:numPr>
        <w:tabs>
          <w:tab w:pos="2343" w:val="left" w:leader="none"/>
        </w:tabs>
        <w:spacing w:line="240" w:lineRule="auto" w:before="36" w:after="0"/>
        <w:ind w:left="2342" w:right="0" w:hanging="185"/>
        <w:jc w:val="left"/>
        <w:rPr>
          <w:sz w:val="13"/>
        </w:rPr>
      </w:pPr>
      <w:r>
        <w:rPr>
          <w:sz w:val="13"/>
        </w:rPr>
        <w:t>having regard to the circumstances known to the </w:t>
      </w:r>
      <w:r>
        <w:rPr>
          <w:spacing w:val="2"/>
          <w:sz w:val="13"/>
        </w:rPr>
        <w:t>person, </w:t>
      </w:r>
      <w:r>
        <w:rPr>
          <w:sz w:val="13"/>
        </w:rPr>
        <w:t>it is unjustifiable to take the</w:t>
      </w:r>
      <w:r>
        <w:rPr>
          <w:spacing w:val="10"/>
          <w:sz w:val="13"/>
        </w:rPr>
        <w:t> </w:t>
      </w:r>
      <w:r>
        <w:rPr>
          <w:sz w:val="13"/>
        </w:rPr>
        <w:t>risk.</w:t>
      </w:r>
    </w:p>
    <w:p>
      <w:pPr>
        <w:pStyle w:val="ListParagraph"/>
        <w:numPr>
          <w:ilvl w:val="1"/>
          <w:numId w:val="50"/>
        </w:numPr>
        <w:tabs>
          <w:tab w:pos="1941" w:val="left" w:leader="none"/>
        </w:tabs>
        <w:spacing w:line="240" w:lineRule="auto" w:before="36" w:after="0"/>
        <w:ind w:left="1940" w:right="0" w:hanging="179"/>
        <w:jc w:val="left"/>
        <w:rPr>
          <w:sz w:val="13"/>
        </w:rPr>
      </w:pPr>
      <w:r>
        <w:rPr>
          <w:sz w:val="13"/>
        </w:rPr>
        <w:t>A person is reckless in relation to a circumstance</w:t>
      </w:r>
      <w:r>
        <w:rPr>
          <w:spacing w:val="3"/>
          <w:sz w:val="13"/>
        </w:rPr>
        <w:t> </w:t>
      </w:r>
      <w:r>
        <w:rPr>
          <w:sz w:val="13"/>
        </w:rPr>
        <w:t>if—</w:t>
      </w:r>
    </w:p>
    <w:p>
      <w:pPr>
        <w:pStyle w:val="ListParagraph"/>
        <w:numPr>
          <w:ilvl w:val="2"/>
          <w:numId w:val="50"/>
        </w:numPr>
        <w:tabs>
          <w:tab w:pos="2337" w:val="left" w:leader="none"/>
        </w:tabs>
        <w:spacing w:line="240" w:lineRule="auto" w:before="37" w:after="0"/>
        <w:ind w:left="2336" w:right="0" w:hanging="179"/>
        <w:jc w:val="left"/>
        <w:rPr>
          <w:sz w:val="13"/>
        </w:rPr>
      </w:pPr>
      <w:r>
        <w:rPr>
          <w:sz w:val="13"/>
        </w:rPr>
        <w:t>the person is aware of a substantial risk that the circumstance exists or will exist;</w:t>
      </w:r>
      <w:r>
        <w:rPr>
          <w:spacing w:val="14"/>
          <w:sz w:val="13"/>
        </w:rPr>
        <w:t> </w:t>
      </w:r>
      <w:r>
        <w:rPr>
          <w:sz w:val="13"/>
        </w:rPr>
        <w:t>and</w:t>
      </w:r>
    </w:p>
    <w:p>
      <w:pPr>
        <w:pStyle w:val="ListParagraph"/>
        <w:numPr>
          <w:ilvl w:val="2"/>
          <w:numId w:val="50"/>
        </w:numPr>
        <w:tabs>
          <w:tab w:pos="2343" w:val="left" w:leader="none"/>
        </w:tabs>
        <w:spacing w:line="240" w:lineRule="auto" w:before="36" w:after="0"/>
        <w:ind w:left="2342" w:right="0" w:hanging="185"/>
        <w:jc w:val="left"/>
        <w:rPr>
          <w:sz w:val="13"/>
        </w:rPr>
      </w:pPr>
      <w:r>
        <w:rPr>
          <w:sz w:val="13"/>
        </w:rPr>
        <w:t>having regard to the circumstances known to the </w:t>
      </w:r>
      <w:r>
        <w:rPr>
          <w:spacing w:val="2"/>
          <w:sz w:val="13"/>
        </w:rPr>
        <w:t>person, </w:t>
      </w:r>
      <w:r>
        <w:rPr>
          <w:sz w:val="13"/>
        </w:rPr>
        <w:t>it is unjustifiable to take the</w:t>
      </w:r>
      <w:r>
        <w:rPr>
          <w:spacing w:val="10"/>
          <w:sz w:val="13"/>
        </w:rPr>
        <w:t> </w:t>
      </w:r>
      <w:r>
        <w:rPr>
          <w:sz w:val="13"/>
        </w:rPr>
        <w:t>risk.</w:t>
      </w:r>
    </w:p>
    <w:p>
      <w:pPr>
        <w:pStyle w:val="ListParagraph"/>
        <w:numPr>
          <w:ilvl w:val="1"/>
          <w:numId w:val="50"/>
        </w:numPr>
        <w:tabs>
          <w:tab w:pos="1942" w:val="left" w:leader="none"/>
        </w:tabs>
        <w:spacing w:line="240" w:lineRule="auto" w:before="36" w:after="0"/>
        <w:ind w:left="1941" w:right="0" w:hanging="180"/>
        <w:jc w:val="left"/>
        <w:rPr>
          <w:sz w:val="13"/>
        </w:rPr>
      </w:pPr>
      <w:r>
        <w:rPr>
          <w:sz w:val="13"/>
        </w:rPr>
        <w:t>The question whether taking a risk is unjustifiable is a question of</w:t>
      </w:r>
      <w:r>
        <w:rPr>
          <w:spacing w:val="7"/>
          <w:sz w:val="13"/>
        </w:rPr>
        <w:t> </w:t>
      </w:r>
      <w:r>
        <w:rPr>
          <w:sz w:val="13"/>
        </w:rPr>
        <w:t>fact.</w:t>
      </w:r>
    </w:p>
    <w:p>
      <w:pPr>
        <w:pStyle w:val="ListParagraph"/>
        <w:numPr>
          <w:ilvl w:val="1"/>
          <w:numId w:val="50"/>
        </w:numPr>
        <w:tabs>
          <w:tab w:pos="1942" w:val="left" w:leader="none"/>
        </w:tabs>
        <w:spacing w:line="170" w:lineRule="exact" w:before="36" w:after="0"/>
        <w:ind w:left="1941" w:right="0" w:hanging="180"/>
        <w:jc w:val="left"/>
        <w:rPr>
          <w:sz w:val="13"/>
        </w:rPr>
      </w:pPr>
      <w:r>
        <w:rPr>
          <w:sz w:val="13"/>
        </w:rPr>
        <w:t>If</w:t>
      </w:r>
      <w:r>
        <w:rPr>
          <w:spacing w:val="2"/>
          <w:sz w:val="13"/>
        </w:rPr>
        <w:t> </w:t>
      </w:r>
      <w:r>
        <w:rPr>
          <w:sz w:val="13"/>
        </w:rPr>
        <w:t>recklessness</w:t>
      </w:r>
      <w:r>
        <w:rPr>
          <w:spacing w:val="3"/>
          <w:sz w:val="13"/>
        </w:rPr>
        <w:t> </w:t>
      </w:r>
      <w:r>
        <w:rPr>
          <w:sz w:val="13"/>
        </w:rPr>
        <w:t>is</w:t>
      </w:r>
      <w:r>
        <w:rPr>
          <w:spacing w:val="3"/>
          <w:sz w:val="13"/>
        </w:rPr>
        <w:t> </w:t>
      </w:r>
      <w:r>
        <w:rPr>
          <w:sz w:val="13"/>
        </w:rPr>
        <w:t>a</w:t>
      </w:r>
      <w:r>
        <w:rPr>
          <w:spacing w:val="2"/>
          <w:sz w:val="13"/>
        </w:rPr>
        <w:t> </w:t>
      </w:r>
      <w:r>
        <w:rPr>
          <w:sz w:val="13"/>
        </w:rPr>
        <w:t>fault</w:t>
      </w:r>
      <w:r>
        <w:rPr>
          <w:spacing w:val="3"/>
          <w:sz w:val="13"/>
        </w:rPr>
        <w:t> </w:t>
      </w:r>
      <w:r>
        <w:rPr>
          <w:sz w:val="13"/>
        </w:rPr>
        <w:t>element</w:t>
      </w:r>
      <w:r>
        <w:rPr>
          <w:spacing w:val="3"/>
          <w:sz w:val="13"/>
        </w:rPr>
        <w:t> </w:t>
      </w:r>
      <w:r>
        <w:rPr>
          <w:sz w:val="13"/>
        </w:rPr>
        <w:t>for</w:t>
      </w:r>
      <w:r>
        <w:rPr>
          <w:spacing w:val="3"/>
          <w:sz w:val="13"/>
        </w:rPr>
        <w:t> </w:t>
      </w:r>
      <w:r>
        <w:rPr>
          <w:sz w:val="13"/>
        </w:rPr>
        <w:t>a</w:t>
      </w:r>
      <w:r>
        <w:rPr>
          <w:spacing w:val="2"/>
          <w:sz w:val="13"/>
        </w:rPr>
        <w:t> </w:t>
      </w:r>
      <w:r>
        <w:rPr>
          <w:sz w:val="13"/>
        </w:rPr>
        <w:t>physical</w:t>
      </w:r>
      <w:r>
        <w:rPr>
          <w:spacing w:val="3"/>
          <w:sz w:val="13"/>
        </w:rPr>
        <w:t> </w:t>
      </w:r>
      <w:r>
        <w:rPr>
          <w:sz w:val="13"/>
        </w:rPr>
        <w:t>element</w:t>
      </w:r>
      <w:r>
        <w:rPr>
          <w:spacing w:val="3"/>
          <w:sz w:val="13"/>
        </w:rPr>
        <w:t> </w:t>
      </w:r>
      <w:r>
        <w:rPr>
          <w:sz w:val="13"/>
        </w:rPr>
        <w:t>of</w:t>
      </w:r>
      <w:r>
        <w:rPr>
          <w:spacing w:val="3"/>
          <w:sz w:val="13"/>
        </w:rPr>
        <w:t> </w:t>
      </w:r>
      <w:r>
        <w:rPr>
          <w:sz w:val="13"/>
        </w:rPr>
        <w:t>an</w:t>
      </w:r>
      <w:r>
        <w:rPr>
          <w:spacing w:val="2"/>
          <w:sz w:val="13"/>
        </w:rPr>
        <w:t> </w:t>
      </w:r>
      <w:r>
        <w:rPr>
          <w:sz w:val="13"/>
        </w:rPr>
        <w:t>offence,</w:t>
      </w:r>
      <w:r>
        <w:rPr>
          <w:spacing w:val="3"/>
          <w:sz w:val="13"/>
        </w:rPr>
        <w:t> </w:t>
      </w:r>
      <w:r>
        <w:rPr>
          <w:sz w:val="13"/>
        </w:rPr>
        <w:t>proof</w:t>
      </w:r>
      <w:r>
        <w:rPr>
          <w:spacing w:val="3"/>
          <w:sz w:val="13"/>
        </w:rPr>
        <w:t> </w:t>
      </w:r>
      <w:r>
        <w:rPr>
          <w:sz w:val="13"/>
        </w:rPr>
        <w:t>of</w:t>
      </w:r>
      <w:r>
        <w:rPr>
          <w:spacing w:val="2"/>
          <w:sz w:val="13"/>
        </w:rPr>
        <w:t> </w:t>
      </w:r>
      <w:r>
        <w:rPr>
          <w:sz w:val="13"/>
        </w:rPr>
        <w:t>intention,</w:t>
      </w:r>
      <w:r>
        <w:rPr>
          <w:spacing w:val="3"/>
          <w:sz w:val="13"/>
        </w:rPr>
        <w:t> </w:t>
      </w:r>
      <w:r>
        <w:rPr>
          <w:sz w:val="13"/>
        </w:rPr>
        <w:t>knowledge</w:t>
      </w:r>
      <w:r>
        <w:rPr>
          <w:spacing w:val="3"/>
          <w:sz w:val="13"/>
        </w:rPr>
        <w:t> </w:t>
      </w:r>
      <w:r>
        <w:rPr>
          <w:sz w:val="13"/>
        </w:rPr>
        <w:t>or</w:t>
      </w:r>
      <w:r>
        <w:rPr>
          <w:spacing w:val="3"/>
          <w:sz w:val="13"/>
        </w:rPr>
        <w:t> </w:t>
      </w:r>
      <w:r>
        <w:rPr>
          <w:sz w:val="13"/>
        </w:rPr>
        <w:t>recklessness</w:t>
      </w:r>
      <w:r>
        <w:rPr>
          <w:spacing w:val="2"/>
          <w:sz w:val="13"/>
        </w:rPr>
        <w:t> </w:t>
      </w:r>
      <w:r>
        <w:rPr>
          <w:sz w:val="13"/>
        </w:rPr>
        <w:t>satisfies</w:t>
      </w:r>
    </w:p>
    <w:p>
      <w:pPr>
        <w:spacing w:line="160" w:lineRule="exact" w:before="0"/>
        <w:ind w:left="1761" w:right="0" w:firstLine="0"/>
        <w:jc w:val="left"/>
        <w:rPr>
          <w:sz w:val="13"/>
        </w:rPr>
      </w:pPr>
      <w:r>
        <w:rPr>
          <w:sz w:val="13"/>
        </w:rPr>
        <w:t>the fault element.</w:t>
      </w:r>
    </w:p>
    <w:p>
      <w:pPr>
        <w:pStyle w:val="ListParagraph"/>
        <w:numPr>
          <w:ilvl w:val="0"/>
          <w:numId w:val="50"/>
        </w:numPr>
        <w:tabs>
          <w:tab w:pos="1761" w:val="left" w:leader="none"/>
          <w:tab w:pos="1762" w:val="left" w:leader="none"/>
        </w:tabs>
        <w:spacing w:line="160" w:lineRule="exact" w:before="0" w:after="0"/>
        <w:ind w:left="1761" w:right="0" w:hanging="794"/>
        <w:jc w:val="left"/>
        <w:rPr>
          <w:sz w:val="13"/>
        </w:rPr>
      </w:pPr>
      <w:r>
        <w:rPr>
          <w:i/>
          <w:sz w:val="13"/>
        </w:rPr>
        <w:t>R v Daniel </w:t>
      </w:r>
      <w:r>
        <w:rPr>
          <w:sz w:val="13"/>
        </w:rPr>
        <w:t>[2021] ACTSC </w:t>
      </w:r>
      <w:r>
        <w:rPr>
          <w:spacing w:val="3"/>
          <w:sz w:val="13"/>
        </w:rPr>
        <w:t>64, </w:t>
      </w:r>
      <w:r>
        <w:rPr>
          <w:sz w:val="13"/>
        </w:rPr>
        <w:t>[100]-[104] (Loukas-Karlsson J).</w:t>
      </w:r>
    </w:p>
    <w:p>
      <w:pPr>
        <w:pStyle w:val="ListParagraph"/>
        <w:numPr>
          <w:ilvl w:val="0"/>
          <w:numId w:val="50"/>
        </w:numPr>
        <w:tabs>
          <w:tab w:pos="1761" w:val="left" w:leader="none"/>
          <w:tab w:pos="1762" w:val="left" w:leader="none"/>
        </w:tabs>
        <w:spacing w:line="213" w:lineRule="auto" w:before="7" w:after="0"/>
        <w:ind w:left="1761" w:right="1061" w:hanging="794"/>
        <w:jc w:val="left"/>
        <w:rPr>
          <w:sz w:val="13"/>
        </w:rPr>
      </w:pPr>
      <w:r>
        <w:rPr>
          <w:i/>
          <w:sz w:val="13"/>
        </w:rPr>
        <w:t>Criminal Code Act 1899 </w:t>
      </w:r>
      <w:r>
        <w:rPr>
          <w:sz w:val="13"/>
        </w:rPr>
        <w:t>(Qld) s 302(1):’ … a person who unlawfully </w:t>
      </w:r>
      <w:r>
        <w:rPr>
          <w:spacing w:val="2"/>
          <w:sz w:val="13"/>
        </w:rPr>
        <w:t>kills </w:t>
      </w:r>
      <w:r>
        <w:rPr>
          <w:sz w:val="13"/>
        </w:rPr>
        <w:t>another … is guilty of murder. Unlawful killing includes: (aa) ‘if death is caused by an act done, or omission made, with reckless indifference to human</w:t>
      </w:r>
      <w:r>
        <w:rPr>
          <w:spacing w:val="16"/>
          <w:sz w:val="13"/>
        </w:rPr>
        <w:t> </w:t>
      </w:r>
      <w:r>
        <w:rPr>
          <w:sz w:val="13"/>
        </w:rPr>
        <w:t>life’.</w:t>
      </w:r>
    </w:p>
    <w:p>
      <w:pPr>
        <w:pStyle w:val="ListParagraph"/>
        <w:numPr>
          <w:ilvl w:val="0"/>
          <w:numId w:val="50"/>
        </w:numPr>
        <w:tabs>
          <w:tab w:pos="1761" w:val="left" w:leader="none"/>
          <w:tab w:pos="1762" w:val="left" w:leader="none"/>
        </w:tabs>
        <w:spacing w:line="213" w:lineRule="auto" w:before="0" w:after="0"/>
        <w:ind w:left="1761" w:right="1197" w:hanging="794"/>
        <w:jc w:val="left"/>
        <w:rPr>
          <w:sz w:val="13"/>
        </w:rPr>
      </w:pPr>
      <w:r>
        <w:rPr>
          <w:i/>
          <w:sz w:val="13"/>
        </w:rPr>
        <w:t>Criminal Code Act 1899 </w:t>
      </w:r>
      <w:r>
        <w:rPr>
          <w:sz w:val="13"/>
        </w:rPr>
        <w:t>(Qld) s 23(1). </w:t>
      </w:r>
      <w:r>
        <w:rPr>
          <w:spacing w:val="2"/>
          <w:sz w:val="13"/>
        </w:rPr>
        <w:t>‘Subject </w:t>
      </w:r>
      <w:r>
        <w:rPr>
          <w:sz w:val="13"/>
        </w:rPr>
        <w:t>to the express provisions of this Code relating to </w:t>
      </w:r>
      <w:r>
        <w:rPr>
          <w:spacing w:val="2"/>
          <w:sz w:val="13"/>
        </w:rPr>
        <w:t>negligent </w:t>
      </w:r>
      <w:r>
        <w:rPr>
          <w:sz w:val="13"/>
        </w:rPr>
        <w:t>acts and </w:t>
      </w:r>
      <w:r>
        <w:rPr>
          <w:spacing w:val="2"/>
          <w:sz w:val="13"/>
        </w:rPr>
        <w:t>omissions, </w:t>
      </w:r>
      <w:r>
        <w:rPr>
          <w:sz w:val="13"/>
        </w:rPr>
        <w:t>a person is not criminally responsible for— (a) an act or omission that occurs independently of the exercise of the person’s will;       or (b) an event that—(i) the person does not intend or foresee as a possible consequence; and (ii) an ordinary person would not reasonably foresee as a possible consequence’. Historically, the test of objective foresight of </w:t>
      </w:r>
      <w:r>
        <w:rPr>
          <w:i/>
          <w:sz w:val="13"/>
        </w:rPr>
        <w:t>probable </w:t>
      </w:r>
      <w:r>
        <w:rPr>
          <w:sz w:val="13"/>
        </w:rPr>
        <w:t>or </w:t>
      </w:r>
      <w:r>
        <w:rPr>
          <w:i/>
          <w:sz w:val="13"/>
        </w:rPr>
        <w:t>likely </w:t>
      </w:r>
      <w:r>
        <w:rPr>
          <w:spacing w:val="2"/>
          <w:sz w:val="13"/>
        </w:rPr>
        <w:t>injury </w:t>
      </w:r>
      <w:r>
        <w:rPr>
          <w:sz w:val="13"/>
        </w:rPr>
        <w:t>was used   as the test for unlawfully doing grievous bodily harm: </w:t>
      </w:r>
      <w:r>
        <w:rPr>
          <w:i/>
          <w:sz w:val="13"/>
        </w:rPr>
        <w:t>R v Knutsen </w:t>
      </w:r>
      <w:r>
        <w:rPr>
          <w:sz w:val="13"/>
        </w:rPr>
        <w:t>(1963) Qd R 166. However, in that case, the </w:t>
      </w:r>
      <w:r>
        <w:rPr>
          <w:spacing w:val="2"/>
          <w:sz w:val="13"/>
        </w:rPr>
        <w:t>Queensland Court</w:t>
      </w:r>
      <w:r>
        <w:rPr>
          <w:spacing w:val="37"/>
          <w:sz w:val="13"/>
        </w:rPr>
        <w:t> </w:t>
      </w:r>
      <w:r>
        <w:rPr>
          <w:sz w:val="13"/>
        </w:rPr>
        <w:t>of</w:t>
      </w:r>
      <w:r>
        <w:rPr>
          <w:spacing w:val="3"/>
          <w:sz w:val="13"/>
        </w:rPr>
        <w:t> </w:t>
      </w:r>
      <w:r>
        <w:rPr>
          <w:sz w:val="13"/>
        </w:rPr>
        <w:t>Criminal</w:t>
      </w:r>
      <w:r>
        <w:rPr>
          <w:spacing w:val="4"/>
          <w:sz w:val="13"/>
        </w:rPr>
        <w:t> </w:t>
      </w:r>
      <w:r>
        <w:rPr>
          <w:spacing w:val="2"/>
          <w:sz w:val="13"/>
        </w:rPr>
        <w:t>Appeal</w:t>
      </w:r>
      <w:r>
        <w:rPr>
          <w:spacing w:val="4"/>
          <w:sz w:val="13"/>
        </w:rPr>
        <w:t> </w:t>
      </w:r>
      <w:r>
        <w:rPr>
          <w:sz w:val="13"/>
        </w:rPr>
        <w:t>was</w:t>
      </w:r>
      <w:r>
        <w:rPr>
          <w:spacing w:val="4"/>
          <w:sz w:val="13"/>
        </w:rPr>
        <w:t> </w:t>
      </w:r>
      <w:r>
        <w:rPr>
          <w:sz w:val="13"/>
        </w:rPr>
        <w:t>applying</w:t>
      </w:r>
      <w:r>
        <w:rPr>
          <w:spacing w:val="4"/>
          <w:sz w:val="13"/>
        </w:rPr>
        <w:t> </w:t>
      </w:r>
      <w:r>
        <w:rPr>
          <w:sz w:val="13"/>
        </w:rPr>
        <w:t>a</w:t>
      </w:r>
      <w:r>
        <w:rPr>
          <w:spacing w:val="3"/>
          <w:sz w:val="13"/>
        </w:rPr>
        <w:t> </w:t>
      </w:r>
      <w:r>
        <w:rPr>
          <w:sz w:val="13"/>
        </w:rPr>
        <w:t>version</w:t>
      </w:r>
      <w:r>
        <w:rPr>
          <w:spacing w:val="4"/>
          <w:sz w:val="13"/>
        </w:rPr>
        <w:t> </w:t>
      </w:r>
      <w:r>
        <w:rPr>
          <w:sz w:val="13"/>
        </w:rPr>
        <w:t>of</w:t>
      </w:r>
      <w:r>
        <w:rPr>
          <w:spacing w:val="4"/>
          <w:sz w:val="13"/>
        </w:rPr>
        <w:t> </w:t>
      </w:r>
      <w:r>
        <w:rPr>
          <w:sz w:val="13"/>
        </w:rPr>
        <w:t>s</w:t>
      </w:r>
      <w:r>
        <w:rPr>
          <w:spacing w:val="4"/>
          <w:sz w:val="13"/>
        </w:rPr>
        <w:t> </w:t>
      </w:r>
      <w:r>
        <w:rPr>
          <w:sz w:val="13"/>
        </w:rPr>
        <w:t>23</w:t>
      </w:r>
      <w:r>
        <w:rPr>
          <w:spacing w:val="4"/>
          <w:sz w:val="13"/>
        </w:rPr>
        <w:t> </w:t>
      </w:r>
      <w:r>
        <w:rPr>
          <w:sz w:val="13"/>
        </w:rPr>
        <w:t>that</w:t>
      </w:r>
      <w:r>
        <w:rPr>
          <w:spacing w:val="3"/>
          <w:sz w:val="13"/>
        </w:rPr>
        <w:t> </w:t>
      </w:r>
      <w:r>
        <w:rPr>
          <w:sz w:val="13"/>
        </w:rPr>
        <w:t>has</w:t>
      </w:r>
      <w:r>
        <w:rPr>
          <w:spacing w:val="4"/>
          <w:sz w:val="13"/>
        </w:rPr>
        <w:t> </w:t>
      </w:r>
      <w:r>
        <w:rPr>
          <w:sz w:val="13"/>
        </w:rPr>
        <w:t>since</w:t>
      </w:r>
      <w:r>
        <w:rPr>
          <w:spacing w:val="4"/>
          <w:sz w:val="13"/>
        </w:rPr>
        <w:t> </w:t>
      </w:r>
      <w:r>
        <w:rPr>
          <w:spacing w:val="2"/>
          <w:sz w:val="13"/>
        </w:rPr>
        <w:t>been</w:t>
      </w:r>
      <w:r>
        <w:rPr>
          <w:spacing w:val="4"/>
          <w:sz w:val="13"/>
        </w:rPr>
        <w:t> </w:t>
      </w:r>
      <w:r>
        <w:rPr>
          <w:spacing w:val="2"/>
          <w:sz w:val="13"/>
        </w:rPr>
        <w:t>amended.</w:t>
      </w:r>
      <w:r>
        <w:rPr>
          <w:spacing w:val="4"/>
          <w:sz w:val="13"/>
        </w:rPr>
        <w:t> </w:t>
      </w:r>
      <w:r>
        <w:rPr>
          <w:sz w:val="13"/>
        </w:rPr>
        <w:t>At</w:t>
      </w:r>
      <w:r>
        <w:rPr>
          <w:spacing w:val="4"/>
          <w:sz w:val="13"/>
        </w:rPr>
        <w:t> </w:t>
      </w:r>
      <w:r>
        <w:rPr>
          <w:sz w:val="13"/>
        </w:rPr>
        <w:t>the</w:t>
      </w:r>
      <w:r>
        <w:rPr>
          <w:spacing w:val="3"/>
          <w:sz w:val="13"/>
        </w:rPr>
        <w:t> </w:t>
      </w:r>
      <w:r>
        <w:rPr>
          <w:sz w:val="13"/>
        </w:rPr>
        <w:t>time,</w:t>
      </w:r>
      <w:r>
        <w:rPr>
          <w:spacing w:val="4"/>
          <w:sz w:val="13"/>
        </w:rPr>
        <w:t> </w:t>
      </w:r>
      <w:r>
        <w:rPr>
          <w:sz w:val="13"/>
        </w:rPr>
        <w:t>s</w:t>
      </w:r>
      <w:r>
        <w:rPr>
          <w:spacing w:val="4"/>
          <w:sz w:val="13"/>
        </w:rPr>
        <w:t> </w:t>
      </w:r>
      <w:r>
        <w:rPr>
          <w:sz w:val="13"/>
        </w:rPr>
        <w:t>23</w:t>
      </w:r>
      <w:r>
        <w:rPr>
          <w:spacing w:val="4"/>
          <w:sz w:val="13"/>
        </w:rPr>
        <w:t> </w:t>
      </w:r>
      <w:r>
        <w:rPr>
          <w:sz w:val="13"/>
        </w:rPr>
        <w:t>provided</w:t>
      </w:r>
      <w:r>
        <w:rPr>
          <w:spacing w:val="4"/>
          <w:sz w:val="13"/>
        </w:rPr>
        <w:t> </w:t>
      </w:r>
      <w:r>
        <w:rPr>
          <w:sz w:val="13"/>
        </w:rPr>
        <w:t>that</w:t>
      </w:r>
      <w:r>
        <w:rPr>
          <w:spacing w:val="3"/>
          <w:sz w:val="13"/>
        </w:rPr>
        <w:t> </w:t>
      </w:r>
      <w:r>
        <w:rPr>
          <w:sz w:val="13"/>
        </w:rPr>
        <w:t>‘a</w:t>
      </w:r>
      <w:r>
        <w:rPr>
          <w:spacing w:val="4"/>
          <w:sz w:val="13"/>
        </w:rPr>
        <w:t> </w:t>
      </w:r>
      <w:r>
        <w:rPr>
          <w:sz w:val="13"/>
        </w:rPr>
        <w:t>person</w:t>
      </w:r>
      <w:r>
        <w:rPr>
          <w:spacing w:val="4"/>
          <w:sz w:val="13"/>
        </w:rPr>
        <w:t> </w:t>
      </w:r>
      <w:r>
        <w:rPr>
          <w:sz w:val="13"/>
        </w:rPr>
        <w:t>is</w:t>
      </w:r>
      <w:r>
        <w:rPr>
          <w:spacing w:val="4"/>
          <w:sz w:val="13"/>
        </w:rPr>
        <w:t> </w:t>
      </w:r>
      <w:r>
        <w:rPr>
          <w:sz w:val="13"/>
        </w:rPr>
        <w:t>not</w:t>
      </w:r>
    </w:p>
    <w:p>
      <w:pPr>
        <w:spacing w:line="150" w:lineRule="exact" w:before="0"/>
        <w:ind w:left="1761" w:right="0" w:firstLine="0"/>
        <w:jc w:val="left"/>
        <w:rPr>
          <w:sz w:val="13"/>
        </w:rPr>
      </w:pPr>
      <w:r>
        <w:rPr/>
        <w:pict>
          <v:shape style="position:absolute;margin-left:549.238403pt;margin-top:3.218507pt;width:12.8pt;height:14.1pt;mso-position-horizontal-relative:page;mso-position-vertical-relative:paragraph;z-index:2824" type="#_x0000_t202" filled="false" stroked="false">
            <v:textbox inset="0,0,0,0">
              <w:txbxContent>
                <w:p>
                  <w:pPr>
                    <w:spacing w:line="282" w:lineRule="exact" w:before="0"/>
                    <w:ind w:left="0" w:right="0" w:firstLine="0"/>
                    <w:jc w:val="left"/>
                    <w:rPr>
                      <w:b/>
                      <w:sz w:val="24"/>
                    </w:rPr>
                  </w:pPr>
                  <w:r>
                    <w:rPr>
                      <w:b/>
                      <w:color w:val="EA5B50"/>
                      <w:sz w:val="24"/>
                    </w:rPr>
                    <w:t>31</w:t>
                  </w:r>
                </w:p>
              </w:txbxContent>
            </v:textbox>
            <w10:wrap type="none"/>
          </v:shape>
        </w:pict>
      </w:r>
      <w:r>
        <w:rPr>
          <w:sz w:val="13"/>
        </w:rPr>
        <w:t>criminally responsible for an act or omission which occurs independently of the exercise of his will, or for an event which occurs</w:t>
      </w:r>
    </w:p>
    <w:p>
      <w:pPr>
        <w:spacing w:line="170" w:lineRule="exact" w:before="0"/>
        <w:ind w:left="1761" w:right="0" w:firstLine="0"/>
        <w:jc w:val="left"/>
        <w:rPr>
          <w:sz w:val="13"/>
        </w:rPr>
      </w:pPr>
      <w:r>
        <w:rPr>
          <w:sz w:val="13"/>
        </w:rPr>
        <w:t>by accident’.</w:t>
      </w:r>
    </w:p>
    <w:p>
      <w:pPr>
        <w:spacing w:after="0" w:line="170" w:lineRule="exact"/>
        <w:jc w:val="left"/>
        <w:rPr>
          <w:sz w:val="13"/>
        </w:rPr>
        <w:sectPr>
          <w:pgSz w:w="11910" w:h="16840"/>
          <w:pgMar w:top="1580" w:bottom="280" w:left="620" w:right="540"/>
        </w:sectPr>
      </w:pPr>
    </w:p>
    <w:p>
      <w:pPr>
        <w:spacing w:before="61"/>
        <w:ind w:left="230" w:right="0" w:firstLine="0"/>
        <w:jc w:val="left"/>
        <w:rPr>
          <w:sz w:val="13"/>
        </w:rPr>
      </w:pPr>
      <w:r>
        <w:rPr>
          <w:sz w:val="13"/>
        </w:rPr>
        <w:t>Victorian Law Reform Commission</w:t>
      </w:r>
    </w:p>
    <w:p>
      <w:pPr>
        <w:spacing w:before="36"/>
        <w:ind w:left="230" w:right="0" w:firstLine="0"/>
        <w:jc w:val="left"/>
        <w:rPr>
          <w:b/>
          <w:sz w:val="13"/>
        </w:rPr>
      </w:pPr>
      <w:r>
        <w:rPr>
          <w:b/>
          <w:sz w:val="13"/>
        </w:rPr>
        <w:t>Recklessness: Issues Paper</w:t>
      </w:r>
    </w:p>
    <w:p>
      <w:pPr>
        <w:pStyle w:val="BodyText"/>
        <w:rPr>
          <w:b/>
        </w:rPr>
      </w:pPr>
    </w:p>
    <w:p>
      <w:pPr>
        <w:pStyle w:val="BodyText"/>
        <w:rPr>
          <w:b/>
        </w:rPr>
      </w:pPr>
    </w:p>
    <w:p>
      <w:pPr>
        <w:pStyle w:val="BodyText"/>
        <w:rPr>
          <w:b/>
        </w:rPr>
      </w:pPr>
    </w:p>
    <w:p>
      <w:pPr>
        <w:pStyle w:val="BodyText"/>
        <w:spacing w:before="7"/>
        <w:rPr>
          <w:b/>
          <w:sz w:val="15"/>
        </w:rPr>
      </w:pPr>
    </w:p>
    <w:tbl>
      <w:tblPr>
        <w:tblW w:w="0" w:type="auto"/>
        <w:jc w:val="left"/>
        <w:tblInd w:w="1771" w:type="dxa"/>
        <w:tblBorders>
          <w:top w:val="single" w:sz="4" w:space="0" w:color="EA5B50"/>
          <w:left w:val="single" w:sz="4" w:space="0" w:color="EA5B50"/>
          <w:bottom w:val="single" w:sz="4" w:space="0" w:color="EA5B50"/>
          <w:right w:val="single" w:sz="4" w:space="0" w:color="EA5B50"/>
          <w:insideH w:val="single" w:sz="4" w:space="0" w:color="EA5B50"/>
          <w:insideV w:val="single" w:sz="4" w:space="0" w:color="EA5B50"/>
        </w:tblBorders>
        <w:tblLayout w:type="fixed"/>
        <w:tblCellMar>
          <w:top w:w="0" w:type="dxa"/>
          <w:left w:w="0" w:type="dxa"/>
          <w:bottom w:w="0" w:type="dxa"/>
          <w:right w:w="0" w:type="dxa"/>
        </w:tblCellMar>
        <w:tblLook w:val="01E0"/>
      </w:tblPr>
      <w:tblGrid>
        <w:gridCol w:w="2282"/>
        <w:gridCol w:w="5646"/>
      </w:tblGrid>
      <w:tr>
        <w:trPr>
          <w:trHeight w:val="518" w:hRule="atLeast"/>
        </w:trPr>
        <w:tc>
          <w:tcPr>
            <w:tcW w:w="2282" w:type="dxa"/>
            <w:shd w:val="clear" w:color="auto" w:fill="F4BCAE"/>
          </w:tcPr>
          <w:p>
            <w:pPr>
              <w:pStyle w:val="TableParagraph"/>
              <w:spacing w:before="122"/>
              <w:rPr>
                <w:b/>
                <w:sz w:val="20"/>
              </w:rPr>
            </w:pPr>
            <w:r>
              <w:rPr>
                <w:b/>
                <w:sz w:val="20"/>
              </w:rPr>
              <w:t>Jurisdiction</w:t>
            </w:r>
          </w:p>
        </w:tc>
        <w:tc>
          <w:tcPr>
            <w:tcW w:w="5646" w:type="dxa"/>
            <w:shd w:val="clear" w:color="auto" w:fill="F4BCAE"/>
          </w:tcPr>
          <w:p>
            <w:pPr>
              <w:pStyle w:val="TableParagraph"/>
              <w:spacing w:before="122"/>
              <w:rPr>
                <w:b/>
                <w:sz w:val="20"/>
              </w:rPr>
            </w:pPr>
            <w:r>
              <w:rPr>
                <w:b/>
                <w:sz w:val="20"/>
              </w:rPr>
              <w:t>Definition of recklessness</w:t>
            </w:r>
          </w:p>
        </w:tc>
      </w:tr>
      <w:tr>
        <w:trPr>
          <w:trHeight w:val="2084" w:hRule="atLeast"/>
        </w:trPr>
        <w:tc>
          <w:tcPr>
            <w:tcW w:w="2282" w:type="dxa"/>
          </w:tcPr>
          <w:p>
            <w:pPr>
              <w:pStyle w:val="TableParagraph"/>
              <w:spacing w:line="206" w:lineRule="auto" w:before="98"/>
              <w:ind w:right="84"/>
              <w:rPr>
                <w:b/>
                <w:sz w:val="20"/>
              </w:rPr>
            </w:pPr>
            <w:r>
              <w:rPr>
                <w:b/>
                <w:sz w:val="20"/>
              </w:rPr>
              <w:t>Northern Territory (NT)</w:t>
            </w:r>
          </w:p>
          <w:p>
            <w:pPr>
              <w:pStyle w:val="TableParagraph"/>
              <w:spacing w:line="206" w:lineRule="auto" w:before="122"/>
              <w:ind w:right="156"/>
              <w:rPr>
                <w:sz w:val="11"/>
              </w:rPr>
            </w:pPr>
            <w:r>
              <w:rPr>
                <w:sz w:val="20"/>
              </w:rPr>
              <w:t>Definition applies to offences against the person as well as other Criminal Code offences.</w:t>
            </w:r>
            <w:r>
              <w:rPr>
                <w:position w:val="7"/>
                <w:sz w:val="11"/>
              </w:rPr>
              <w:t>23</w:t>
            </w:r>
          </w:p>
        </w:tc>
        <w:tc>
          <w:tcPr>
            <w:tcW w:w="5646" w:type="dxa"/>
          </w:tcPr>
          <w:p>
            <w:pPr>
              <w:pStyle w:val="TableParagraph"/>
              <w:rPr>
                <w:b/>
                <w:sz w:val="20"/>
              </w:rPr>
            </w:pPr>
            <w:r>
              <w:rPr>
                <w:b/>
                <w:sz w:val="20"/>
              </w:rPr>
              <w:t>Statutory definition</w:t>
            </w:r>
          </w:p>
          <w:p>
            <w:pPr>
              <w:pStyle w:val="TableParagraph"/>
              <w:spacing w:before="83"/>
              <w:rPr>
                <w:sz w:val="11"/>
              </w:rPr>
            </w:pPr>
            <w:r>
              <w:rPr>
                <w:sz w:val="20"/>
              </w:rPr>
              <w:t>Same as Cth definition.</w:t>
            </w:r>
            <w:r>
              <w:rPr>
                <w:position w:val="7"/>
                <w:sz w:val="11"/>
              </w:rPr>
              <w:t>24</w:t>
            </w:r>
          </w:p>
          <w:p>
            <w:pPr>
              <w:pStyle w:val="TableParagraph"/>
              <w:spacing w:line="206" w:lineRule="auto" w:before="114"/>
              <w:ind w:right="368"/>
              <w:rPr>
                <w:sz w:val="20"/>
              </w:rPr>
            </w:pPr>
            <w:r>
              <w:rPr>
                <w:sz w:val="20"/>
              </w:rPr>
              <w:t>Similarly to in Qld, a person is not criminally responsible for an event that </w:t>
            </w:r>
            <w:r>
              <w:rPr>
                <w:i/>
                <w:sz w:val="20"/>
              </w:rPr>
              <w:t>the person did not foresee as a possible </w:t>
            </w:r>
            <w:r>
              <w:rPr>
                <w:i/>
                <w:sz w:val="20"/>
              </w:rPr>
              <w:t>consequence</w:t>
            </w:r>
            <w:r>
              <w:rPr>
                <w:sz w:val="20"/>
              </w:rPr>
              <w:t>; and that </w:t>
            </w:r>
            <w:r>
              <w:rPr>
                <w:i/>
                <w:sz w:val="20"/>
              </w:rPr>
              <w:t>an ordinary person in similar </w:t>
            </w:r>
            <w:r>
              <w:rPr>
                <w:i/>
                <w:sz w:val="20"/>
              </w:rPr>
              <w:t>circumstances would not have foreseen as a possible consequence</w:t>
            </w:r>
            <w:r>
              <w:rPr>
                <w:sz w:val="20"/>
              </w:rPr>
              <w:t>.</w:t>
            </w:r>
            <w:r>
              <w:rPr>
                <w:position w:val="7"/>
                <w:sz w:val="11"/>
              </w:rPr>
              <w:t>25 </w:t>
            </w:r>
            <w:r>
              <w:rPr>
                <w:sz w:val="20"/>
              </w:rPr>
              <w:t>This operates as an excuse or defence.</w:t>
            </w:r>
          </w:p>
        </w:tc>
      </w:tr>
      <w:tr>
        <w:trPr>
          <w:trHeight w:val="1484" w:hRule="atLeast"/>
        </w:trPr>
        <w:tc>
          <w:tcPr>
            <w:tcW w:w="2282" w:type="dxa"/>
          </w:tcPr>
          <w:p>
            <w:pPr>
              <w:pStyle w:val="TableParagraph"/>
              <w:spacing w:line="259" w:lineRule="exact"/>
              <w:rPr>
                <w:b/>
                <w:sz w:val="20"/>
              </w:rPr>
            </w:pPr>
            <w:r>
              <w:rPr>
                <w:b/>
                <w:sz w:val="20"/>
              </w:rPr>
              <w:t>Western Australia</w:t>
            </w:r>
          </w:p>
          <w:p>
            <w:pPr>
              <w:pStyle w:val="TableParagraph"/>
              <w:spacing w:line="259" w:lineRule="exact" w:before="0"/>
              <w:rPr>
                <w:b/>
                <w:sz w:val="20"/>
              </w:rPr>
            </w:pPr>
            <w:r>
              <w:rPr>
                <w:b/>
                <w:sz w:val="20"/>
              </w:rPr>
              <w:t>(WA)</w:t>
            </w:r>
          </w:p>
        </w:tc>
        <w:tc>
          <w:tcPr>
            <w:tcW w:w="5646" w:type="dxa"/>
          </w:tcPr>
          <w:p>
            <w:pPr>
              <w:pStyle w:val="TableParagraph"/>
              <w:rPr>
                <w:b/>
                <w:sz w:val="20"/>
              </w:rPr>
            </w:pPr>
            <w:r>
              <w:rPr>
                <w:b/>
                <w:sz w:val="20"/>
              </w:rPr>
              <w:t>Statutory definition</w:t>
            </w:r>
          </w:p>
          <w:p>
            <w:pPr>
              <w:pStyle w:val="TableParagraph"/>
              <w:spacing w:line="206" w:lineRule="auto" w:before="115"/>
              <w:ind w:right="100"/>
              <w:rPr>
                <w:sz w:val="11"/>
              </w:rPr>
            </w:pPr>
            <w:r>
              <w:rPr>
                <w:sz w:val="20"/>
              </w:rPr>
              <w:t>Intention (hence by extension, recklessness) is not a fault element for most offences in WA.</w:t>
            </w:r>
            <w:r>
              <w:rPr>
                <w:position w:val="7"/>
                <w:sz w:val="11"/>
              </w:rPr>
              <w:t>26 </w:t>
            </w:r>
            <w:r>
              <w:rPr>
                <w:sz w:val="20"/>
              </w:rPr>
              <w:t>Honest and reasonable mistake of fact is a defence to criminal offences unless specifically excluded.</w:t>
            </w:r>
            <w:r>
              <w:rPr>
                <w:position w:val="7"/>
                <w:sz w:val="11"/>
              </w:rPr>
              <w:t>27</w:t>
            </w:r>
          </w:p>
        </w:tc>
      </w:tr>
      <w:tr>
        <w:trPr>
          <w:trHeight w:val="1964" w:hRule="atLeast"/>
        </w:trPr>
        <w:tc>
          <w:tcPr>
            <w:tcW w:w="2282" w:type="dxa"/>
          </w:tcPr>
          <w:p>
            <w:pPr>
              <w:pStyle w:val="TableParagraph"/>
              <w:rPr>
                <w:b/>
                <w:sz w:val="20"/>
              </w:rPr>
            </w:pPr>
            <w:r>
              <w:rPr>
                <w:b/>
                <w:sz w:val="20"/>
              </w:rPr>
              <w:t>Tasmania (Tas)</w:t>
            </w:r>
          </w:p>
        </w:tc>
        <w:tc>
          <w:tcPr>
            <w:tcW w:w="5646" w:type="dxa"/>
          </w:tcPr>
          <w:p>
            <w:pPr>
              <w:pStyle w:val="TableParagraph"/>
              <w:rPr>
                <w:b/>
                <w:sz w:val="20"/>
              </w:rPr>
            </w:pPr>
            <w:r>
              <w:rPr>
                <w:b/>
                <w:sz w:val="20"/>
              </w:rPr>
              <w:t>Statutory definition</w:t>
            </w:r>
          </w:p>
          <w:p>
            <w:pPr>
              <w:pStyle w:val="TableParagraph"/>
              <w:spacing w:line="206" w:lineRule="auto" w:before="115"/>
              <w:ind w:right="165"/>
              <w:rPr>
                <w:sz w:val="11"/>
              </w:rPr>
            </w:pPr>
            <w:r>
              <w:rPr>
                <w:sz w:val="20"/>
              </w:rPr>
              <w:t>Similarly to Qld, there is no statutory definition of recklessness, but a person is only criminally responsible for voluntary and intentional acts and events that </w:t>
            </w:r>
            <w:r>
              <w:rPr>
                <w:i/>
                <w:sz w:val="20"/>
              </w:rPr>
              <w:t>the </w:t>
            </w:r>
            <w:r>
              <w:rPr>
                <w:i/>
                <w:sz w:val="20"/>
              </w:rPr>
              <w:t>person intends or foresees as a possible consequence</w:t>
            </w:r>
            <w:r>
              <w:rPr>
                <w:sz w:val="20"/>
              </w:rPr>
              <w:t>; and that </w:t>
            </w:r>
            <w:r>
              <w:rPr>
                <w:i/>
                <w:sz w:val="20"/>
              </w:rPr>
              <w:t>an ordinary person would reasonably foresee as a </w:t>
            </w:r>
            <w:r>
              <w:rPr>
                <w:i/>
                <w:sz w:val="20"/>
              </w:rPr>
              <w:t>possible consequence</w:t>
            </w:r>
            <w:r>
              <w:rPr>
                <w:sz w:val="20"/>
              </w:rPr>
              <w:t>.</w:t>
            </w:r>
            <w:r>
              <w:rPr>
                <w:position w:val="7"/>
                <w:sz w:val="11"/>
              </w:rPr>
              <w:t>28</w:t>
            </w: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3"/>
        <w:rPr>
          <w:b/>
          <w:sz w:val="18"/>
        </w:rPr>
      </w:pPr>
      <w:r>
        <w:rPr/>
        <w:pict>
          <v:line style="position:absolute;mso-position-horizontal-relative:page;mso-position-vertical-relative:paragraph;z-index:800;mso-wrap-distance-left:0;mso-wrap-distance-right:0" from="79.370102pt,15.1048pt" to="515.905102pt,15.1048pt" stroked="true" strokeweight="1pt" strokecolor="#f8cabc">
            <v:stroke dashstyle="solid"/>
            <w10:wrap type="topAndBottom"/>
          </v:line>
        </w:pict>
      </w:r>
    </w:p>
    <w:p>
      <w:pPr>
        <w:pStyle w:val="ListParagraph"/>
        <w:numPr>
          <w:ilvl w:val="0"/>
          <w:numId w:val="50"/>
        </w:numPr>
        <w:tabs>
          <w:tab w:pos="1761" w:val="left" w:leader="none"/>
          <w:tab w:pos="1762" w:val="left" w:leader="none"/>
        </w:tabs>
        <w:spacing w:line="213" w:lineRule="auto" w:before="107" w:after="0"/>
        <w:ind w:left="1761" w:right="1247" w:hanging="794"/>
        <w:jc w:val="left"/>
        <w:rPr>
          <w:sz w:val="13"/>
        </w:rPr>
      </w:pPr>
      <w:r>
        <w:rPr>
          <w:sz w:val="13"/>
        </w:rPr>
        <w:t>The definition </w:t>
      </w:r>
      <w:r>
        <w:rPr>
          <w:spacing w:val="2"/>
          <w:sz w:val="13"/>
        </w:rPr>
        <w:t>applies </w:t>
      </w:r>
      <w:r>
        <w:rPr>
          <w:sz w:val="13"/>
        </w:rPr>
        <w:t>to all offences in the </w:t>
      </w:r>
      <w:r>
        <w:rPr>
          <w:i/>
          <w:sz w:val="13"/>
        </w:rPr>
        <w:t>Criminal Code Act 1983 </w:t>
      </w:r>
      <w:r>
        <w:rPr>
          <w:spacing w:val="2"/>
          <w:sz w:val="13"/>
        </w:rPr>
        <w:t>(NT) </w:t>
      </w:r>
      <w:r>
        <w:rPr>
          <w:sz w:val="13"/>
        </w:rPr>
        <w:t>and declared offences. The Criminal Code Act includes offences against the person: these are set out in </w:t>
      </w:r>
      <w:r>
        <w:rPr>
          <w:spacing w:val="2"/>
          <w:sz w:val="13"/>
        </w:rPr>
        <w:t>part</w:t>
      </w:r>
      <w:r>
        <w:rPr>
          <w:spacing w:val="3"/>
          <w:sz w:val="13"/>
        </w:rPr>
        <w:t> </w:t>
      </w:r>
      <w:r>
        <w:rPr>
          <w:spacing w:val="2"/>
          <w:sz w:val="13"/>
        </w:rPr>
        <w:t>VI.</w:t>
      </w:r>
    </w:p>
    <w:p>
      <w:pPr>
        <w:pStyle w:val="ListParagraph"/>
        <w:numPr>
          <w:ilvl w:val="0"/>
          <w:numId w:val="50"/>
        </w:numPr>
        <w:tabs>
          <w:tab w:pos="1761" w:val="left" w:leader="none"/>
          <w:tab w:pos="1762" w:val="left" w:leader="none"/>
        </w:tabs>
        <w:spacing w:line="213" w:lineRule="auto" w:before="0" w:after="0"/>
        <w:ind w:left="1761" w:right="1955" w:hanging="794"/>
        <w:jc w:val="left"/>
        <w:rPr>
          <w:sz w:val="13"/>
        </w:rPr>
      </w:pPr>
      <w:r>
        <w:rPr>
          <w:i/>
          <w:sz w:val="13"/>
        </w:rPr>
        <w:t>Criminal Code Act 1983 </w:t>
      </w:r>
      <w:r>
        <w:rPr>
          <w:spacing w:val="2"/>
          <w:sz w:val="13"/>
        </w:rPr>
        <w:t>(NT) </w:t>
      </w:r>
      <w:r>
        <w:rPr>
          <w:sz w:val="13"/>
        </w:rPr>
        <w:t>s </w:t>
      </w:r>
      <w:r>
        <w:rPr>
          <w:spacing w:val="2"/>
          <w:sz w:val="13"/>
        </w:rPr>
        <w:t>43AK. </w:t>
      </w:r>
      <w:r>
        <w:rPr>
          <w:sz w:val="13"/>
        </w:rPr>
        <w:t>The </w:t>
      </w:r>
      <w:r>
        <w:rPr>
          <w:spacing w:val="2"/>
          <w:sz w:val="13"/>
        </w:rPr>
        <w:t>language </w:t>
      </w:r>
      <w:r>
        <w:rPr>
          <w:sz w:val="13"/>
        </w:rPr>
        <w:t>and section ordering of the NT definition differs slightly from the Commonwealth definition, but the differences are</w:t>
      </w:r>
      <w:r>
        <w:rPr>
          <w:spacing w:val="3"/>
          <w:sz w:val="13"/>
        </w:rPr>
        <w:t> </w:t>
      </w:r>
      <w:r>
        <w:rPr>
          <w:sz w:val="13"/>
        </w:rPr>
        <w:t>immaterial:</w:t>
      </w:r>
    </w:p>
    <w:p>
      <w:pPr>
        <w:pStyle w:val="ListParagraph"/>
        <w:numPr>
          <w:ilvl w:val="1"/>
          <w:numId w:val="50"/>
        </w:numPr>
        <w:tabs>
          <w:tab w:pos="1928" w:val="left" w:leader="none"/>
        </w:tabs>
        <w:spacing w:line="240" w:lineRule="auto" w:before="38" w:after="0"/>
        <w:ind w:left="1927" w:right="0" w:hanging="166"/>
        <w:jc w:val="left"/>
        <w:rPr>
          <w:sz w:val="13"/>
        </w:rPr>
      </w:pPr>
      <w:r>
        <w:rPr>
          <w:sz w:val="13"/>
        </w:rPr>
        <w:t>A person is reckless in relation to a result</w:t>
      </w:r>
      <w:r>
        <w:rPr>
          <w:spacing w:val="2"/>
          <w:sz w:val="13"/>
        </w:rPr>
        <w:t> </w:t>
      </w:r>
      <w:r>
        <w:rPr>
          <w:sz w:val="13"/>
        </w:rPr>
        <w:t>if:</w:t>
      </w:r>
    </w:p>
    <w:p>
      <w:pPr>
        <w:pStyle w:val="ListParagraph"/>
        <w:numPr>
          <w:ilvl w:val="2"/>
          <w:numId w:val="50"/>
        </w:numPr>
        <w:tabs>
          <w:tab w:pos="2337" w:val="left" w:leader="none"/>
        </w:tabs>
        <w:spacing w:line="240" w:lineRule="auto" w:before="36" w:after="0"/>
        <w:ind w:left="2336" w:right="0" w:hanging="179"/>
        <w:jc w:val="left"/>
        <w:rPr>
          <w:sz w:val="13"/>
        </w:rPr>
      </w:pPr>
      <w:r>
        <w:rPr>
          <w:sz w:val="13"/>
        </w:rPr>
        <w:t>the person is aware of a substantial risk that the result will happen;</w:t>
      </w:r>
      <w:r>
        <w:rPr>
          <w:spacing w:val="7"/>
          <w:sz w:val="13"/>
        </w:rPr>
        <w:t> </w:t>
      </w:r>
      <w:r>
        <w:rPr>
          <w:sz w:val="13"/>
        </w:rPr>
        <w:t>and</w:t>
      </w:r>
    </w:p>
    <w:p>
      <w:pPr>
        <w:pStyle w:val="ListParagraph"/>
        <w:numPr>
          <w:ilvl w:val="2"/>
          <w:numId w:val="50"/>
        </w:numPr>
        <w:tabs>
          <w:tab w:pos="2343" w:val="left" w:leader="none"/>
        </w:tabs>
        <w:spacing w:line="240" w:lineRule="auto" w:before="37" w:after="0"/>
        <w:ind w:left="2342" w:right="0" w:hanging="185"/>
        <w:jc w:val="left"/>
        <w:rPr>
          <w:sz w:val="13"/>
        </w:rPr>
      </w:pPr>
      <w:r>
        <w:rPr>
          <w:sz w:val="13"/>
        </w:rPr>
        <w:t>having regard to the circumstances known to the </w:t>
      </w:r>
      <w:r>
        <w:rPr>
          <w:spacing w:val="2"/>
          <w:sz w:val="13"/>
        </w:rPr>
        <w:t>person, </w:t>
      </w:r>
      <w:r>
        <w:rPr>
          <w:sz w:val="13"/>
        </w:rPr>
        <w:t>it is unjustifiable to take the</w:t>
      </w:r>
      <w:r>
        <w:rPr>
          <w:spacing w:val="10"/>
          <w:sz w:val="13"/>
        </w:rPr>
        <w:t> </w:t>
      </w:r>
      <w:r>
        <w:rPr>
          <w:sz w:val="13"/>
        </w:rPr>
        <w:t>risk.</w:t>
      </w:r>
    </w:p>
    <w:p>
      <w:pPr>
        <w:pStyle w:val="ListParagraph"/>
        <w:numPr>
          <w:ilvl w:val="1"/>
          <w:numId w:val="50"/>
        </w:numPr>
        <w:tabs>
          <w:tab w:pos="1941" w:val="left" w:leader="none"/>
        </w:tabs>
        <w:spacing w:line="240" w:lineRule="auto" w:before="36" w:after="0"/>
        <w:ind w:left="1940" w:right="0" w:hanging="179"/>
        <w:jc w:val="left"/>
        <w:rPr>
          <w:sz w:val="13"/>
        </w:rPr>
      </w:pPr>
      <w:r>
        <w:rPr>
          <w:sz w:val="13"/>
        </w:rPr>
        <w:t>A person is reckless in relation to a circumstance</w:t>
      </w:r>
      <w:r>
        <w:rPr>
          <w:spacing w:val="3"/>
          <w:sz w:val="13"/>
        </w:rPr>
        <w:t> </w:t>
      </w:r>
      <w:r>
        <w:rPr>
          <w:sz w:val="13"/>
        </w:rPr>
        <w:t>if:</w:t>
      </w:r>
    </w:p>
    <w:p>
      <w:pPr>
        <w:pStyle w:val="ListParagraph"/>
        <w:numPr>
          <w:ilvl w:val="2"/>
          <w:numId w:val="50"/>
        </w:numPr>
        <w:tabs>
          <w:tab w:pos="2337" w:val="left" w:leader="none"/>
        </w:tabs>
        <w:spacing w:line="240" w:lineRule="auto" w:before="36" w:after="0"/>
        <w:ind w:left="2336" w:right="0" w:hanging="179"/>
        <w:jc w:val="left"/>
        <w:rPr>
          <w:sz w:val="13"/>
        </w:rPr>
      </w:pPr>
      <w:r>
        <w:rPr>
          <w:sz w:val="13"/>
        </w:rPr>
        <w:t>the person is aware of a substantial risk that the circumstance exists or will exist;</w:t>
      </w:r>
      <w:r>
        <w:rPr>
          <w:spacing w:val="14"/>
          <w:sz w:val="13"/>
        </w:rPr>
        <w:t> </w:t>
      </w:r>
      <w:r>
        <w:rPr>
          <w:sz w:val="13"/>
        </w:rPr>
        <w:t>and</w:t>
      </w:r>
    </w:p>
    <w:p>
      <w:pPr>
        <w:pStyle w:val="ListParagraph"/>
        <w:numPr>
          <w:ilvl w:val="2"/>
          <w:numId w:val="50"/>
        </w:numPr>
        <w:tabs>
          <w:tab w:pos="2343" w:val="left" w:leader="none"/>
        </w:tabs>
        <w:spacing w:line="240" w:lineRule="auto" w:before="36" w:after="0"/>
        <w:ind w:left="2342" w:right="0" w:hanging="185"/>
        <w:jc w:val="left"/>
        <w:rPr>
          <w:sz w:val="13"/>
        </w:rPr>
      </w:pPr>
      <w:r>
        <w:rPr>
          <w:sz w:val="13"/>
        </w:rPr>
        <w:t>having regard to the circumstances known to the </w:t>
      </w:r>
      <w:r>
        <w:rPr>
          <w:spacing w:val="2"/>
          <w:sz w:val="13"/>
        </w:rPr>
        <w:t>person, </w:t>
      </w:r>
      <w:r>
        <w:rPr>
          <w:sz w:val="13"/>
        </w:rPr>
        <w:t>it is unjustifiable to take the</w:t>
      </w:r>
      <w:r>
        <w:rPr>
          <w:spacing w:val="10"/>
          <w:sz w:val="13"/>
        </w:rPr>
        <w:t> </w:t>
      </w:r>
      <w:r>
        <w:rPr>
          <w:sz w:val="13"/>
        </w:rPr>
        <w:t>risk.</w:t>
      </w:r>
    </w:p>
    <w:p>
      <w:pPr>
        <w:pStyle w:val="ListParagraph"/>
        <w:numPr>
          <w:ilvl w:val="1"/>
          <w:numId w:val="50"/>
        </w:numPr>
        <w:tabs>
          <w:tab w:pos="1942" w:val="left" w:leader="none"/>
        </w:tabs>
        <w:spacing w:line="240" w:lineRule="auto" w:before="37" w:after="0"/>
        <w:ind w:left="1941" w:right="0" w:hanging="180"/>
        <w:jc w:val="left"/>
        <w:rPr>
          <w:sz w:val="13"/>
        </w:rPr>
      </w:pPr>
      <w:r>
        <w:rPr>
          <w:sz w:val="13"/>
        </w:rPr>
        <w:t>The question whether taking a risk is unjustifiable is one of</w:t>
      </w:r>
      <w:r>
        <w:rPr>
          <w:spacing w:val="5"/>
          <w:sz w:val="13"/>
        </w:rPr>
        <w:t> </w:t>
      </w:r>
      <w:r>
        <w:rPr>
          <w:sz w:val="13"/>
        </w:rPr>
        <w:t>fact.</w:t>
      </w:r>
    </w:p>
    <w:p>
      <w:pPr>
        <w:pStyle w:val="ListParagraph"/>
        <w:numPr>
          <w:ilvl w:val="1"/>
          <w:numId w:val="50"/>
        </w:numPr>
        <w:tabs>
          <w:tab w:pos="1942" w:val="left" w:leader="none"/>
        </w:tabs>
        <w:spacing w:line="170" w:lineRule="exact" w:before="36" w:after="0"/>
        <w:ind w:left="1941" w:right="0" w:hanging="180"/>
        <w:jc w:val="left"/>
        <w:rPr>
          <w:sz w:val="13"/>
        </w:rPr>
      </w:pPr>
      <w:r>
        <w:rPr>
          <w:sz w:val="13"/>
        </w:rPr>
        <w:t>If</w:t>
      </w:r>
      <w:r>
        <w:rPr>
          <w:spacing w:val="2"/>
          <w:sz w:val="13"/>
        </w:rPr>
        <w:t> </w:t>
      </w:r>
      <w:r>
        <w:rPr>
          <w:sz w:val="13"/>
        </w:rPr>
        <w:t>recklessness</w:t>
      </w:r>
      <w:r>
        <w:rPr>
          <w:spacing w:val="3"/>
          <w:sz w:val="13"/>
        </w:rPr>
        <w:t> </w:t>
      </w:r>
      <w:r>
        <w:rPr>
          <w:sz w:val="13"/>
        </w:rPr>
        <w:t>is</w:t>
      </w:r>
      <w:r>
        <w:rPr>
          <w:spacing w:val="3"/>
          <w:sz w:val="13"/>
        </w:rPr>
        <w:t> </w:t>
      </w:r>
      <w:r>
        <w:rPr>
          <w:sz w:val="13"/>
        </w:rPr>
        <w:t>a</w:t>
      </w:r>
      <w:r>
        <w:rPr>
          <w:spacing w:val="2"/>
          <w:sz w:val="13"/>
        </w:rPr>
        <w:t> </w:t>
      </w:r>
      <w:r>
        <w:rPr>
          <w:sz w:val="13"/>
        </w:rPr>
        <w:t>fault</w:t>
      </w:r>
      <w:r>
        <w:rPr>
          <w:spacing w:val="3"/>
          <w:sz w:val="13"/>
        </w:rPr>
        <w:t> </w:t>
      </w:r>
      <w:r>
        <w:rPr>
          <w:sz w:val="13"/>
        </w:rPr>
        <w:t>element</w:t>
      </w:r>
      <w:r>
        <w:rPr>
          <w:spacing w:val="3"/>
          <w:sz w:val="13"/>
        </w:rPr>
        <w:t> </w:t>
      </w:r>
      <w:r>
        <w:rPr>
          <w:sz w:val="13"/>
        </w:rPr>
        <w:t>for</w:t>
      </w:r>
      <w:r>
        <w:rPr>
          <w:spacing w:val="3"/>
          <w:sz w:val="13"/>
        </w:rPr>
        <w:t> </w:t>
      </w:r>
      <w:r>
        <w:rPr>
          <w:sz w:val="13"/>
        </w:rPr>
        <w:t>a</w:t>
      </w:r>
      <w:r>
        <w:rPr>
          <w:spacing w:val="2"/>
          <w:sz w:val="13"/>
        </w:rPr>
        <w:t> </w:t>
      </w:r>
      <w:r>
        <w:rPr>
          <w:sz w:val="13"/>
        </w:rPr>
        <w:t>physical</w:t>
      </w:r>
      <w:r>
        <w:rPr>
          <w:spacing w:val="3"/>
          <w:sz w:val="13"/>
        </w:rPr>
        <w:t> </w:t>
      </w:r>
      <w:r>
        <w:rPr>
          <w:sz w:val="13"/>
        </w:rPr>
        <w:t>element</w:t>
      </w:r>
      <w:r>
        <w:rPr>
          <w:spacing w:val="3"/>
          <w:sz w:val="13"/>
        </w:rPr>
        <w:t> </w:t>
      </w:r>
      <w:r>
        <w:rPr>
          <w:sz w:val="13"/>
        </w:rPr>
        <w:t>of</w:t>
      </w:r>
      <w:r>
        <w:rPr>
          <w:spacing w:val="3"/>
          <w:sz w:val="13"/>
        </w:rPr>
        <w:t> </w:t>
      </w:r>
      <w:r>
        <w:rPr>
          <w:sz w:val="13"/>
        </w:rPr>
        <w:t>an</w:t>
      </w:r>
      <w:r>
        <w:rPr>
          <w:spacing w:val="2"/>
          <w:sz w:val="13"/>
        </w:rPr>
        <w:t> </w:t>
      </w:r>
      <w:r>
        <w:rPr>
          <w:sz w:val="13"/>
        </w:rPr>
        <w:t>offence,</w:t>
      </w:r>
      <w:r>
        <w:rPr>
          <w:spacing w:val="3"/>
          <w:sz w:val="13"/>
        </w:rPr>
        <w:t> </w:t>
      </w:r>
      <w:r>
        <w:rPr>
          <w:sz w:val="13"/>
        </w:rPr>
        <w:t>proof</w:t>
      </w:r>
      <w:r>
        <w:rPr>
          <w:spacing w:val="3"/>
          <w:sz w:val="13"/>
        </w:rPr>
        <w:t> </w:t>
      </w:r>
      <w:r>
        <w:rPr>
          <w:sz w:val="13"/>
        </w:rPr>
        <w:t>of</w:t>
      </w:r>
      <w:r>
        <w:rPr>
          <w:spacing w:val="2"/>
          <w:sz w:val="13"/>
        </w:rPr>
        <w:t> </w:t>
      </w:r>
      <w:r>
        <w:rPr>
          <w:sz w:val="13"/>
        </w:rPr>
        <w:t>intention,</w:t>
      </w:r>
      <w:r>
        <w:rPr>
          <w:spacing w:val="3"/>
          <w:sz w:val="13"/>
        </w:rPr>
        <w:t> </w:t>
      </w:r>
      <w:r>
        <w:rPr>
          <w:sz w:val="13"/>
        </w:rPr>
        <w:t>knowledge</w:t>
      </w:r>
      <w:r>
        <w:rPr>
          <w:spacing w:val="3"/>
          <w:sz w:val="13"/>
        </w:rPr>
        <w:t> </w:t>
      </w:r>
      <w:r>
        <w:rPr>
          <w:sz w:val="13"/>
        </w:rPr>
        <w:t>or</w:t>
      </w:r>
      <w:r>
        <w:rPr>
          <w:spacing w:val="3"/>
          <w:sz w:val="13"/>
        </w:rPr>
        <w:t> </w:t>
      </w:r>
      <w:r>
        <w:rPr>
          <w:sz w:val="13"/>
        </w:rPr>
        <w:t>recklessness</w:t>
      </w:r>
      <w:r>
        <w:rPr>
          <w:spacing w:val="2"/>
          <w:sz w:val="13"/>
        </w:rPr>
        <w:t> </w:t>
      </w:r>
      <w:r>
        <w:rPr>
          <w:sz w:val="13"/>
        </w:rPr>
        <w:t>satisfies</w:t>
      </w:r>
    </w:p>
    <w:p>
      <w:pPr>
        <w:spacing w:line="160" w:lineRule="exact" w:before="0"/>
        <w:ind w:left="1761" w:right="0" w:firstLine="0"/>
        <w:jc w:val="left"/>
        <w:rPr>
          <w:sz w:val="13"/>
        </w:rPr>
      </w:pPr>
      <w:r>
        <w:rPr>
          <w:sz w:val="13"/>
        </w:rPr>
        <w:t>the fault element.</w:t>
      </w:r>
    </w:p>
    <w:p>
      <w:pPr>
        <w:pStyle w:val="ListParagraph"/>
        <w:numPr>
          <w:ilvl w:val="0"/>
          <w:numId w:val="50"/>
        </w:numPr>
        <w:tabs>
          <w:tab w:pos="1761" w:val="left" w:leader="none"/>
          <w:tab w:pos="1762" w:val="left" w:leader="none"/>
        </w:tabs>
        <w:spacing w:line="213" w:lineRule="auto" w:before="6" w:after="0"/>
        <w:ind w:left="1761" w:right="1150" w:hanging="794"/>
        <w:jc w:val="left"/>
        <w:rPr>
          <w:sz w:val="13"/>
        </w:rPr>
      </w:pPr>
      <w:r>
        <w:rPr>
          <w:i/>
          <w:sz w:val="13"/>
        </w:rPr>
        <w:t>Criminal Code Act 1983 </w:t>
      </w:r>
      <w:r>
        <w:rPr>
          <w:spacing w:val="2"/>
          <w:sz w:val="13"/>
        </w:rPr>
        <w:t>(NT) </w:t>
      </w:r>
      <w:r>
        <w:rPr>
          <w:sz w:val="13"/>
        </w:rPr>
        <w:t>s 31: </w:t>
      </w:r>
      <w:r>
        <w:rPr>
          <w:spacing w:val="2"/>
          <w:sz w:val="13"/>
        </w:rPr>
        <w:t>‘Division </w:t>
      </w:r>
      <w:r>
        <w:rPr>
          <w:sz w:val="13"/>
        </w:rPr>
        <w:t>4 Excuse, 31 Unwilled act etc. and accident—(1) A person is excused from criminal responsibility</w:t>
      </w:r>
      <w:r>
        <w:rPr>
          <w:spacing w:val="7"/>
          <w:sz w:val="13"/>
        </w:rPr>
        <w:t> </w:t>
      </w:r>
      <w:r>
        <w:rPr>
          <w:sz w:val="13"/>
        </w:rPr>
        <w:t>for</w:t>
      </w:r>
      <w:r>
        <w:rPr>
          <w:spacing w:val="7"/>
          <w:sz w:val="13"/>
        </w:rPr>
        <w:t> </w:t>
      </w:r>
      <w:r>
        <w:rPr>
          <w:sz w:val="13"/>
        </w:rPr>
        <w:t>an</w:t>
      </w:r>
      <w:r>
        <w:rPr>
          <w:spacing w:val="7"/>
          <w:sz w:val="13"/>
        </w:rPr>
        <w:t> </w:t>
      </w:r>
      <w:r>
        <w:rPr>
          <w:sz w:val="13"/>
        </w:rPr>
        <w:t>act,</w:t>
      </w:r>
      <w:r>
        <w:rPr>
          <w:spacing w:val="7"/>
          <w:sz w:val="13"/>
        </w:rPr>
        <w:t> </w:t>
      </w:r>
      <w:r>
        <w:rPr>
          <w:sz w:val="13"/>
        </w:rPr>
        <w:t>omission</w:t>
      </w:r>
      <w:r>
        <w:rPr>
          <w:spacing w:val="7"/>
          <w:sz w:val="13"/>
        </w:rPr>
        <w:t> </w:t>
      </w:r>
      <w:r>
        <w:rPr>
          <w:sz w:val="13"/>
        </w:rPr>
        <w:t>or</w:t>
      </w:r>
      <w:r>
        <w:rPr>
          <w:spacing w:val="7"/>
          <w:sz w:val="13"/>
        </w:rPr>
        <w:t> </w:t>
      </w:r>
      <w:r>
        <w:rPr>
          <w:sz w:val="13"/>
        </w:rPr>
        <w:t>event</w:t>
      </w:r>
      <w:r>
        <w:rPr>
          <w:spacing w:val="7"/>
          <w:sz w:val="13"/>
        </w:rPr>
        <w:t> </w:t>
      </w:r>
      <w:r>
        <w:rPr>
          <w:sz w:val="13"/>
        </w:rPr>
        <w:t>unless</w:t>
      </w:r>
      <w:r>
        <w:rPr>
          <w:spacing w:val="7"/>
          <w:sz w:val="13"/>
        </w:rPr>
        <w:t> </w:t>
      </w:r>
      <w:r>
        <w:rPr>
          <w:sz w:val="13"/>
        </w:rPr>
        <w:t>it</w:t>
      </w:r>
      <w:r>
        <w:rPr>
          <w:spacing w:val="7"/>
          <w:sz w:val="13"/>
        </w:rPr>
        <w:t> </w:t>
      </w:r>
      <w:r>
        <w:rPr>
          <w:sz w:val="13"/>
        </w:rPr>
        <w:t>was</w:t>
      </w:r>
      <w:r>
        <w:rPr>
          <w:spacing w:val="7"/>
          <w:sz w:val="13"/>
        </w:rPr>
        <w:t> </w:t>
      </w:r>
      <w:r>
        <w:rPr>
          <w:sz w:val="13"/>
        </w:rPr>
        <w:t>intended</w:t>
      </w:r>
      <w:r>
        <w:rPr>
          <w:spacing w:val="7"/>
          <w:sz w:val="13"/>
        </w:rPr>
        <w:t> </w:t>
      </w:r>
      <w:r>
        <w:rPr>
          <w:sz w:val="13"/>
        </w:rPr>
        <w:t>or</w:t>
      </w:r>
      <w:r>
        <w:rPr>
          <w:spacing w:val="7"/>
          <w:sz w:val="13"/>
        </w:rPr>
        <w:t> </w:t>
      </w:r>
      <w:r>
        <w:rPr>
          <w:sz w:val="13"/>
        </w:rPr>
        <w:t>foreseen</w:t>
      </w:r>
      <w:r>
        <w:rPr>
          <w:spacing w:val="7"/>
          <w:sz w:val="13"/>
        </w:rPr>
        <w:t> </w:t>
      </w:r>
      <w:r>
        <w:rPr>
          <w:sz w:val="13"/>
        </w:rPr>
        <w:t>by</w:t>
      </w:r>
      <w:r>
        <w:rPr>
          <w:spacing w:val="7"/>
          <w:sz w:val="13"/>
        </w:rPr>
        <w:t> </w:t>
      </w:r>
      <w:r>
        <w:rPr>
          <w:sz w:val="13"/>
        </w:rPr>
        <w:t>him</w:t>
      </w:r>
      <w:r>
        <w:rPr>
          <w:spacing w:val="7"/>
          <w:sz w:val="13"/>
        </w:rPr>
        <w:t> </w:t>
      </w:r>
      <w:r>
        <w:rPr>
          <w:sz w:val="13"/>
        </w:rPr>
        <w:t>as</w:t>
      </w:r>
      <w:r>
        <w:rPr>
          <w:spacing w:val="7"/>
          <w:sz w:val="13"/>
        </w:rPr>
        <w:t> </w:t>
      </w:r>
      <w:r>
        <w:rPr>
          <w:sz w:val="13"/>
        </w:rPr>
        <w:t>a</w:t>
      </w:r>
      <w:r>
        <w:rPr>
          <w:spacing w:val="7"/>
          <w:sz w:val="13"/>
        </w:rPr>
        <w:t> </w:t>
      </w:r>
      <w:r>
        <w:rPr>
          <w:sz w:val="13"/>
        </w:rPr>
        <w:t>possible</w:t>
      </w:r>
      <w:r>
        <w:rPr>
          <w:spacing w:val="7"/>
          <w:sz w:val="13"/>
        </w:rPr>
        <w:t> </w:t>
      </w:r>
      <w:r>
        <w:rPr>
          <w:sz w:val="13"/>
        </w:rPr>
        <w:t>consequence</w:t>
      </w:r>
      <w:r>
        <w:rPr>
          <w:spacing w:val="7"/>
          <w:sz w:val="13"/>
        </w:rPr>
        <w:t> </w:t>
      </w:r>
      <w:r>
        <w:rPr>
          <w:sz w:val="13"/>
        </w:rPr>
        <w:t>of</w:t>
      </w:r>
      <w:r>
        <w:rPr>
          <w:spacing w:val="7"/>
          <w:sz w:val="13"/>
        </w:rPr>
        <w:t> </w:t>
      </w:r>
      <w:r>
        <w:rPr>
          <w:sz w:val="13"/>
        </w:rPr>
        <w:t>his</w:t>
      </w:r>
      <w:r>
        <w:rPr>
          <w:spacing w:val="7"/>
          <w:sz w:val="13"/>
        </w:rPr>
        <w:t> </w:t>
      </w:r>
      <w:r>
        <w:rPr>
          <w:sz w:val="13"/>
        </w:rPr>
        <w:t>conduct.</w:t>
      </w:r>
    </w:p>
    <w:p>
      <w:pPr>
        <w:spacing w:line="213" w:lineRule="auto" w:before="0"/>
        <w:ind w:left="1761" w:right="1292" w:firstLine="0"/>
        <w:jc w:val="left"/>
        <w:rPr>
          <w:sz w:val="13"/>
        </w:rPr>
      </w:pPr>
      <w:r>
        <w:rPr>
          <w:sz w:val="13"/>
        </w:rPr>
        <w:t>(2) A person who does not intend a </w:t>
      </w:r>
      <w:r>
        <w:rPr>
          <w:spacing w:val="2"/>
          <w:sz w:val="13"/>
        </w:rPr>
        <w:t>particular </w:t>
      </w:r>
      <w:r>
        <w:rPr>
          <w:sz w:val="13"/>
        </w:rPr>
        <w:t>act, omission or event, but foresees it as a possible consequence of his conduct,  and that </w:t>
      </w:r>
      <w:r>
        <w:rPr>
          <w:spacing w:val="2"/>
          <w:sz w:val="13"/>
        </w:rPr>
        <w:t>particular </w:t>
      </w:r>
      <w:r>
        <w:rPr>
          <w:sz w:val="13"/>
        </w:rPr>
        <w:t>act, omission or event occurs, is excused from criminal responsibility for it if, in all the circumstances,    including the chance of it occurring and </w:t>
      </w:r>
      <w:r>
        <w:rPr>
          <w:spacing w:val="2"/>
          <w:sz w:val="13"/>
        </w:rPr>
        <w:t>its </w:t>
      </w:r>
      <w:r>
        <w:rPr>
          <w:sz w:val="13"/>
        </w:rPr>
        <w:t>nature, an ordinary person similarly circumstanced and having such foresight would have proceeded with that conduct. </w:t>
      </w:r>
      <w:r>
        <w:rPr>
          <w:spacing w:val="2"/>
          <w:sz w:val="13"/>
        </w:rPr>
        <w:t>(3) </w:t>
      </w:r>
      <w:r>
        <w:rPr>
          <w:sz w:val="13"/>
        </w:rPr>
        <w:t>This section does not apply to an offence against section </w:t>
      </w:r>
      <w:r>
        <w:rPr>
          <w:spacing w:val="2"/>
          <w:sz w:val="13"/>
        </w:rPr>
        <w:t>155 </w:t>
      </w:r>
      <w:r>
        <w:rPr>
          <w:sz w:val="13"/>
        </w:rPr>
        <w:t>[failure to rescue, provide  help &amp;c.].’</w:t>
      </w:r>
    </w:p>
    <w:p>
      <w:pPr>
        <w:pStyle w:val="ListParagraph"/>
        <w:numPr>
          <w:ilvl w:val="0"/>
          <w:numId w:val="50"/>
        </w:numPr>
        <w:tabs>
          <w:tab w:pos="1761" w:val="left" w:leader="none"/>
          <w:tab w:pos="1762" w:val="left" w:leader="none"/>
        </w:tabs>
        <w:spacing w:line="213" w:lineRule="auto" w:before="0" w:after="0"/>
        <w:ind w:left="1761" w:right="1258" w:hanging="794"/>
        <w:jc w:val="left"/>
        <w:rPr>
          <w:sz w:val="13"/>
        </w:rPr>
      </w:pPr>
      <w:r>
        <w:rPr>
          <w:i/>
          <w:sz w:val="13"/>
        </w:rPr>
        <w:t>Criminal Code Act Compilation Act 1913 </w:t>
      </w:r>
      <w:r>
        <w:rPr>
          <w:sz w:val="13"/>
        </w:rPr>
        <w:t>(WA) s 23(1). ‘Unless the intention to cause a </w:t>
      </w:r>
      <w:r>
        <w:rPr>
          <w:spacing w:val="2"/>
          <w:sz w:val="13"/>
        </w:rPr>
        <w:t>particular </w:t>
      </w:r>
      <w:r>
        <w:rPr>
          <w:sz w:val="13"/>
        </w:rPr>
        <w:t>result is expressly declared to      be an element of the offence constituted, in whole or </w:t>
      </w:r>
      <w:r>
        <w:rPr>
          <w:spacing w:val="2"/>
          <w:sz w:val="13"/>
        </w:rPr>
        <w:t>part, </w:t>
      </w:r>
      <w:r>
        <w:rPr>
          <w:sz w:val="13"/>
        </w:rPr>
        <w:t>by an act or </w:t>
      </w:r>
      <w:r>
        <w:rPr>
          <w:spacing w:val="2"/>
          <w:sz w:val="13"/>
        </w:rPr>
        <w:t>omission, </w:t>
      </w:r>
      <w:r>
        <w:rPr>
          <w:sz w:val="13"/>
        </w:rPr>
        <w:t>the result intended to be caused by an act or omission is immaterial’.</w:t>
      </w:r>
    </w:p>
    <w:p>
      <w:pPr>
        <w:pStyle w:val="ListParagraph"/>
        <w:numPr>
          <w:ilvl w:val="0"/>
          <w:numId w:val="50"/>
        </w:numPr>
        <w:tabs>
          <w:tab w:pos="1761" w:val="left" w:leader="none"/>
          <w:tab w:pos="1762" w:val="left" w:leader="none"/>
        </w:tabs>
        <w:spacing w:line="152" w:lineRule="exact" w:before="0" w:after="0"/>
        <w:ind w:left="1761" w:right="0" w:hanging="794"/>
        <w:jc w:val="left"/>
        <w:rPr>
          <w:sz w:val="13"/>
        </w:rPr>
      </w:pPr>
      <w:r>
        <w:rPr>
          <w:sz w:val="13"/>
        </w:rPr>
        <w:t>Ibid s </w:t>
      </w:r>
      <w:r>
        <w:rPr>
          <w:spacing w:val="3"/>
          <w:sz w:val="13"/>
        </w:rPr>
        <w:t>24.</w:t>
      </w:r>
    </w:p>
    <w:p>
      <w:pPr>
        <w:pStyle w:val="ListParagraph"/>
        <w:numPr>
          <w:ilvl w:val="0"/>
          <w:numId w:val="50"/>
        </w:numPr>
        <w:tabs>
          <w:tab w:pos="1761" w:val="left" w:leader="none"/>
          <w:tab w:pos="1762" w:val="left" w:leader="none"/>
        </w:tabs>
        <w:spacing w:line="170" w:lineRule="exact" w:before="0" w:after="0"/>
        <w:ind w:left="1761" w:right="0" w:hanging="794"/>
        <w:jc w:val="left"/>
        <w:rPr>
          <w:sz w:val="13"/>
        </w:rPr>
      </w:pPr>
      <w:r>
        <w:rPr>
          <w:i/>
          <w:sz w:val="13"/>
        </w:rPr>
        <w:t>Criminal Code Act 1924 </w:t>
      </w:r>
      <w:r>
        <w:rPr>
          <w:sz w:val="13"/>
        </w:rPr>
        <w:t>(Tas) Sch 1, s </w:t>
      </w:r>
      <w:r>
        <w:rPr>
          <w:spacing w:val="3"/>
          <w:sz w:val="13"/>
        </w:rPr>
        <w:t>13, </w:t>
      </w:r>
      <w:r>
        <w:rPr>
          <w:sz w:val="13"/>
        </w:rPr>
        <w:t>emphasis </w:t>
      </w:r>
      <w:r>
        <w:rPr>
          <w:spacing w:val="2"/>
          <w:sz w:val="13"/>
        </w:rPr>
        <w:t>added. </w:t>
      </w:r>
      <w:r>
        <w:rPr>
          <w:sz w:val="13"/>
        </w:rPr>
        <w:t>The legislation is expressed in the</w:t>
      </w:r>
      <w:r>
        <w:rPr>
          <w:spacing w:val="12"/>
          <w:sz w:val="13"/>
        </w:rPr>
        <w:t> </w:t>
      </w:r>
      <w:r>
        <w:rPr>
          <w:sz w:val="13"/>
        </w:rPr>
        <w:t>negative:</w:t>
      </w:r>
    </w:p>
    <w:p>
      <w:pPr>
        <w:pStyle w:val="ListParagraph"/>
        <w:numPr>
          <w:ilvl w:val="1"/>
          <w:numId w:val="50"/>
        </w:numPr>
        <w:tabs>
          <w:tab w:pos="1928" w:val="left" w:leader="none"/>
        </w:tabs>
        <w:spacing w:line="213" w:lineRule="auto" w:before="49" w:after="0"/>
        <w:ind w:left="1761" w:right="1137" w:firstLine="0"/>
        <w:jc w:val="left"/>
        <w:rPr>
          <w:sz w:val="13"/>
        </w:rPr>
      </w:pPr>
      <w:r>
        <w:rPr>
          <w:sz w:val="13"/>
        </w:rPr>
        <w:t>No person shall be criminally responsible for an act, unless it is voluntary and intentional; nor, except as hereinafter expressly provided, for an event –</w:t>
      </w:r>
    </w:p>
    <w:p>
      <w:pPr>
        <w:pStyle w:val="ListParagraph"/>
        <w:numPr>
          <w:ilvl w:val="2"/>
          <w:numId w:val="50"/>
        </w:numPr>
        <w:tabs>
          <w:tab w:pos="2337" w:val="left" w:leader="none"/>
        </w:tabs>
        <w:spacing w:line="135" w:lineRule="exact" w:before="39" w:after="0"/>
        <w:ind w:left="2336" w:right="0" w:hanging="179"/>
        <w:jc w:val="left"/>
        <w:rPr>
          <w:sz w:val="13"/>
        </w:rPr>
      </w:pPr>
      <w:r>
        <w:rPr>
          <w:sz w:val="13"/>
        </w:rPr>
        <w:t>that the person does not intend or foresee as a possible consequence;</w:t>
      </w:r>
      <w:r>
        <w:rPr>
          <w:spacing w:val="8"/>
          <w:sz w:val="13"/>
        </w:rPr>
        <w:t> </w:t>
      </w:r>
      <w:r>
        <w:rPr>
          <w:sz w:val="13"/>
        </w:rPr>
        <w:t>and</w:t>
      </w:r>
    </w:p>
    <w:p>
      <w:pPr>
        <w:tabs>
          <w:tab w:pos="2157" w:val="left" w:leader="none"/>
        </w:tabs>
        <w:spacing w:line="288" w:lineRule="exact" w:before="0"/>
        <w:ind w:left="100" w:right="0" w:firstLine="0"/>
        <w:jc w:val="left"/>
        <w:rPr>
          <w:sz w:val="13"/>
        </w:rPr>
      </w:pPr>
      <w:r>
        <w:rPr>
          <w:b/>
          <w:color w:val="EA5B50"/>
          <w:sz w:val="24"/>
        </w:rPr>
        <w:t>32</w:t>
        <w:tab/>
      </w:r>
      <w:r>
        <w:rPr>
          <w:sz w:val="13"/>
        </w:rPr>
        <w:t>(b) that an ordinary person would not reasonably foresee as a possible</w:t>
      </w:r>
      <w:r>
        <w:rPr>
          <w:spacing w:val="10"/>
          <w:sz w:val="13"/>
        </w:rPr>
        <w:t> </w:t>
      </w:r>
      <w:r>
        <w:rPr>
          <w:sz w:val="13"/>
        </w:rPr>
        <w:t>consequence.’</w:t>
      </w:r>
    </w:p>
    <w:p>
      <w:pPr>
        <w:spacing w:after="0" w:line="288" w:lineRule="exact"/>
        <w:jc w:val="left"/>
        <w:rPr>
          <w:sz w:val="13"/>
        </w:rPr>
        <w:sectPr>
          <w:pgSz w:w="11910" w:h="16840"/>
          <w:pgMar w:top="460" w:bottom="280" w:left="620" w:right="540"/>
        </w:sectPr>
      </w:pPr>
    </w:p>
    <w:p>
      <w:pPr>
        <w:pStyle w:val="BodyText"/>
        <w:spacing w:before="11"/>
        <w:rPr>
          <w:sz w:val="27"/>
        </w:rPr>
      </w:pPr>
    </w:p>
    <w:tbl>
      <w:tblPr>
        <w:tblW w:w="0" w:type="auto"/>
        <w:jc w:val="left"/>
        <w:tblInd w:w="1771" w:type="dxa"/>
        <w:tblBorders>
          <w:top w:val="single" w:sz="4" w:space="0" w:color="EA5B50"/>
          <w:left w:val="single" w:sz="4" w:space="0" w:color="EA5B50"/>
          <w:bottom w:val="single" w:sz="4" w:space="0" w:color="EA5B50"/>
          <w:right w:val="single" w:sz="4" w:space="0" w:color="EA5B50"/>
          <w:insideH w:val="single" w:sz="4" w:space="0" w:color="EA5B50"/>
          <w:insideV w:val="single" w:sz="4" w:space="0" w:color="EA5B50"/>
        </w:tblBorders>
        <w:tblLayout w:type="fixed"/>
        <w:tblCellMar>
          <w:top w:w="0" w:type="dxa"/>
          <w:left w:w="0" w:type="dxa"/>
          <w:bottom w:w="0" w:type="dxa"/>
          <w:right w:w="0" w:type="dxa"/>
        </w:tblCellMar>
        <w:tblLook w:val="01E0"/>
      </w:tblPr>
      <w:tblGrid>
        <w:gridCol w:w="2282"/>
        <w:gridCol w:w="5646"/>
      </w:tblGrid>
      <w:tr>
        <w:trPr>
          <w:trHeight w:val="518" w:hRule="atLeast"/>
        </w:trPr>
        <w:tc>
          <w:tcPr>
            <w:tcW w:w="2282" w:type="dxa"/>
            <w:shd w:val="clear" w:color="auto" w:fill="F4BCAE"/>
          </w:tcPr>
          <w:p>
            <w:pPr>
              <w:pStyle w:val="TableParagraph"/>
              <w:spacing w:before="122"/>
              <w:rPr>
                <w:b/>
                <w:sz w:val="20"/>
              </w:rPr>
            </w:pPr>
            <w:r>
              <w:rPr>
                <w:b/>
                <w:sz w:val="20"/>
              </w:rPr>
              <w:t>Jurisdiction</w:t>
            </w:r>
          </w:p>
        </w:tc>
        <w:tc>
          <w:tcPr>
            <w:tcW w:w="5646" w:type="dxa"/>
            <w:shd w:val="clear" w:color="auto" w:fill="F4BCAE"/>
          </w:tcPr>
          <w:p>
            <w:pPr>
              <w:pStyle w:val="TableParagraph"/>
              <w:spacing w:before="122"/>
              <w:rPr>
                <w:b/>
                <w:sz w:val="20"/>
              </w:rPr>
            </w:pPr>
            <w:r>
              <w:rPr>
                <w:b/>
                <w:sz w:val="20"/>
              </w:rPr>
              <w:t>Definition of recklessness</w:t>
            </w:r>
          </w:p>
        </w:tc>
      </w:tr>
      <w:tr>
        <w:trPr>
          <w:trHeight w:val="5204" w:hRule="atLeast"/>
        </w:trPr>
        <w:tc>
          <w:tcPr>
            <w:tcW w:w="2282" w:type="dxa"/>
          </w:tcPr>
          <w:p>
            <w:pPr>
              <w:pStyle w:val="TableParagraph"/>
              <w:rPr>
                <w:b/>
                <w:sz w:val="20"/>
              </w:rPr>
            </w:pPr>
            <w:r>
              <w:rPr>
                <w:b/>
                <w:sz w:val="20"/>
              </w:rPr>
              <w:t>South Australia (SA)</w:t>
            </w:r>
          </w:p>
          <w:p>
            <w:pPr>
              <w:pStyle w:val="TableParagraph"/>
              <w:spacing w:line="206" w:lineRule="auto" w:before="115"/>
              <w:ind w:right="300"/>
              <w:jc w:val="both"/>
              <w:rPr>
                <w:sz w:val="20"/>
              </w:rPr>
            </w:pPr>
            <w:r>
              <w:rPr>
                <w:sz w:val="20"/>
              </w:rPr>
              <w:t>Definition applies to a subset of</w:t>
            </w:r>
            <w:r>
              <w:rPr>
                <w:spacing w:val="-26"/>
                <w:sz w:val="20"/>
              </w:rPr>
              <w:t> </w:t>
            </w:r>
            <w:r>
              <w:rPr>
                <w:sz w:val="20"/>
              </w:rPr>
              <w:t>offences against the</w:t>
            </w:r>
            <w:r>
              <w:rPr>
                <w:spacing w:val="-9"/>
                <w:sz w:val="20"/>
              </w:rPr>
              <w:t> </w:t>
            </w:r>
            <w:r>
              <w:rPr>
                <w:sz w:val="20"/>
              </w:rPr>
              <w:t>person,</w:t>
            </w:r>
          </w:p>
          <w:p>
            <w:pPr>
              <w:pStyle w:val="TableParagraph"/>
              <w:numPr>
                <w:ilvl w:val="0"/>
                <w:numId w:val="51"/>
              </w:numPr>
              <w:tabs>
                <w:tab w:pos="510" w:val="left" w:leader="none"/>
                <w:tab w:pos="511" w:val="left" w:leader="none"/>
              </w:tabs>
              <w:spacing w:line="206" w:lineRule="auto" w:before="124" w:after="0"/>
              <w:ind w:left="510" w:right="174" w:hanging="360"/>
              <w:jc w:val="left"/>
              <w:rPr>
                <w:sz w:val="11"/>
              </w:rPr>
            </w:pPr>
            <w:r>
              <w:rPr>
                <w:sz w:val="20"/>
              </w:rPr>
              <w:t>Definition</w:t>
            </w:r>
            <w:r>
              <w:rPr>
                <w:spacing w:val="-16"/>
                <w:sz w:val="20"/>
              </w:rPr>
              <w:t> </w:t>
            </w:r>
            <w:r>
              <w:rPr>
                <w:sz w:val="20"/>
              </w:rPr>
              <w:t>applies to a subset of offences against the person, causing physical or mental harm offences.</w:t>
            </w:r>
            <w:r>
              <w:rPr>
                <w:position w:val="7"/>
                <w:sz w:val="11"/>
              </w:rPr>
              <w:t>29</w:t>
            </w:r>
          </w:p>
          <w:p>
            <w:pPr>
              <w:pStyle w:val="TableParagraph"/>
              <w:numPr>
                <w:ilvl w:val="0"/>
                <w:numId w:val="51"/>
              </w:numPr>
              <w:tabs>
                <w:tab w:pos="511" w:val="left" w:leader="none"/>
              </w:tabs>
              <w:spacing w:line="206" w:lineRule="auto" w:before="129" w:after="0"/>
              <w:ind w:left="510" w:right="112" w:hanging="360"/>
              <w:jc w:val="left"/>
              <w:rPr>
                <w:sz w:val="20"/>
              </w:rPr>
            </w:pPr>
            <w:r>
              <w:rPr>
                <w:sz w:val="20"/>
              </w:rPr>
              <w:t>Definition applies to the offence of ‘acts</w:t>
            </w:r>
            <w:r>
              <w:rPr>
                <w:spacing w:val="-11"/>
                <w:sz w:val="20"/>
              </w:rPr>
              <w:t> </w:t>
            </w:r>
            <w:r>
              <w:rPr>
                <w:sz w:val="20"/>
              </w:rPr>
              <w:t>endangering life or creating risk of serious </w:t>
            </w:r>
            <w:r>
              <w:rPr>
                <w:spacing w:val="-5"/>
                <w:sz w:val="20"/>
              </w:rPr>
              <w:t>harm’.</w:t>
            </w:r>
          </w:p>
        </w:tc>
        <w:tc>
          <w:tcPr>
            <w:tcW w:w="5646" w:type="dxa"/>
          </w:tcPr>
          <w:p>
            <w:pPr>
              <w:pStyle w:val="TableParagraph"/>
              <w:rPr>
                <w:b/>
                <w:sz w:val="20"/>
              </w:rPr>
            </w:pPr>
            <w:r>
              <w:rPr>
                <w:b/>
                <w:sz w:val="20"/>
              </w:rPr>
              <w:t>Statutory definition</w:t>
            </w:r>
          </w:p>
          <w:p>
            <w:pPr>
              <w:pStyle w:val="TableParagraph"/>
              <w:numPr>
                <w:ilvl w:val="0"/>
                <w:numId w:val="52"/>
              </w:numPr>
              <w:tabs>
                <w:tab w:pos="906" w:val="left" w:leader="none"/>
                <w:tab w:pos="907" w:val="left" w:leader="none"/>
              </w:tabs>
              <w:spacing w:line="206" w:lineRule="auto" w:before="115" w:after="0"/>
              <w:ind w:left="906" w:right="185" w:hanging="793"/>
              <w:jc w:val="left"/>
              <w:rPr>
                <w:sz w:val="20"/>
              </w:rPr>
            </w:pPr>
            <w:r>
              <w:rPr>
                <w:sz w:val="20"/>
              </w:rPr>
              <w:t>A person is reckless in causing harm or serious harm to another</w:t>
            </w:r>
            <w:r>
              <w:rPr>
                <w:position w:val="7"/>
                <w:sz w:val="11"/>
              </w:rPr>
              <w:t>30 </w:t>
            </w:r>
            <w:r>
              <w:rPr>
                <w:sz w:val="20"/>
              </w:rPr>
              <w:t>if the person—(a) is </w:t>
            </w:r>
            <w:r>
              <w:rPr>
                <w:spacing w:val="-3"/>
                <w:sz w:val="20"/>
              </w:rPr>
              <w:t>aware </w:t>
            </w:r>
            <w:r>
              <w:rPr>
                <w:sz w:val="20"/>
              </w:rPr>
              <w:t>of a </w:t>
            </w:r>
            <w:r>
              <w:rPr>
                <w:i/>
                <w:sz w:val="20"/>
              </w:rPr>
              <w:t>substantial risk that his or her conduct could result </w:t>
            </w:r>
            <w:r>
              <w:rPr>
                <w:i/>
                <w:sz w:val="20"/>
              </w:rPr>
              <w:t>in</w:t>
            </w:r>
            <w:r>
              <w:rPr>
                <w:i/>
                <w:spacing w:val="-6"/>
                <w:sz w:val="20"/>
              </w:rPr>
              <w:t> </w:t>
            </w:r>
            <w:r>
              <w:rPr>
                <w:i/>
                <w:sz w:val="20"/>
              </w:rPr>
              <w:t>harm</w:t>
            </w:r>
            <w:r>
              <w:rPr>
                <w:i/>
                <w:spacing w:val="-5"/>
                <w:sz w:val="20"/>
              </w:rPr>
              <w:t> </w:t>
            </w:r>
            <w:r>
              <w:rPr>
                <w:i/>
                <w:sz w:val="20"/>
              </w:rPr>
              <w:t>or</w:t>
            </w:r>
            <w:r>
              <w:rPr>
                <w:i/>
                <w:spacing w:val="-6"/>
                <w:sz w:val="20"/>
              </w:rPr>
              <w:t> </w:t>
            </w:r>
            <w:r>
              <w:rPr>
                <w:i/>
                <w:sz w:val="20"/>
              </w:rPr>
              <w:t>serious</w:t>
            </w:r>
            <w:r>
              <w:rPr>
                <w:i/>
                <w:spacing w:val="-5"/>
                <w:sz w:val="20"/>
              </w:rPr>
              <w:t> </w:t>
            </w:r>
            <w:r>
              <w:rPr>
                <w:i/>
                <w:sz w:val="20"/>
              </w:rPr>
              <w:t>harm</w:t>
            </w:r>
            <w:r>
              <w:rPr>
                <w:i/>
                <w:spacing w:val="-4"/>
                <w:sz w:val="20"/>
              </w:rPr>
              <w:t> </w:t>
            </w:r>
            <w:r>
              <w:rPr>
                <w:sz w:val="20"/>
              </w:rPr>
              <w:t>(as</w:t>
            </w:r>
            <w:r>
              <w:rPr>
                <w:spacing w:val="-5"/>
                <w:sz w:val="20"/>
              </w:rPr>
              <w:t> </w:t>
            </w:r>
            <w:r>
              <w:rPr>
                <w:sz w:val="20"/>
              </w:rPr>
              <w:t>the</w:t>
            </w:r>
            <w:r>
              <w:rPr>
                <w:spacing w:val="-5"/>
                <w:sz w:val="20"/>
              </w:rPr>
              <w:t> </w:t>
            </w:r>
            <w:r>
              <w:rPr>
                <w:sz w:val="20"/>
              </w:rPr>
              <w:t>case</w:t>
            </w:r>
            <w:r>
              <w:rPr>
                <w:spacing w:val="-6"/>
                <w:sz w:val="20"/>
              </w:rPr>
              <w:t> </w:t>
            </w:r>
            <w:r>
              <w:rPr>
                <w:sz w:val="20"/>
              </w:rPr>
              <w:t>requires);</w:t>
            </w:r>
            <w:r>
              <w:rPr>
                <w:spacing w:val="-5"/>
                <w:sz w:val="20"/>
              </w:rPr>
              <w:t> </w:t>
            </w:r>
            <w:r>
              <w:rPr>
                <w:sz w:val="20"/>
              </w:rPr>
              <w:t>and</w:t>
            </w:r>
          </w:p>
          <w:p>
            <w:pPr>
              <w:pStyle w:val="TableParagraph"/>
              <w:spacing w:line="232" w:lineRule="exact" w:before="0"/>
              <w:ind w:left="906"/>
              <w:rPr>
                <w:sz w:val="20"/>
              </w:rPr>
            </w:pPr>
            <w:r>
              <w:rPr>
                <w:sz w:val="20"/>
              </w:rPr>
              <w:t>(b) engages in the conduct despite the risk and</w:t>
            </w:r>
          </w:p>
          <w:p>
            <w:pPr>
              <w:pStyle w:val="TableParagraph"/>
              <w:spacing w:line="259" w:lineRule="exact" w:before="0"/>
              <w:ind w:left="906"/>
              <w:rPr>
                <w:sz w:val="11"/>
              </w:rPr>
            </w:pPr>
            <w:r>
              <w:rPr>
                <w:i/>
                <w:sz w:val="20"/>
              </w:rPr>
              <w:t>without adequate justification.</w:t>
            </w:r>
            <w:r>
              <w:rPr>
                <w:position w:val="7"/>
                <w:sz w:val="11"/>
              </w:rPr>
              <w:t>31</w:t>
            </w:r>
          </w:p>
          <w:p>
            <w:pPr>
              <w:pStyle w:val="TableParagraph"/>
              <w:numPr>
                <w:ilvl w:val="0"/>
                <w:numId w:val="52"/>
              </w:numPr>
              <w:tabs>
                <w:tab w:pos="906" w:val="left" w:leader="none"/>
                <w:tab w:pos="907" w:val="left" w:leader="none"/>
              </w:tabs>
              <w:spacing w:line="206" w:lineRule="auto" w:before="115" w:after="0"/>
              <w:ind w:left="906" w:right="304" w:hanging="793"/>
              <w:jc w:val="left"/>
              <w:rPr>
                <w:sz w:val="11"/>
              </w:rPr>
            </w:pPr>
            <w:r>
              <w:rPr>
                <w:sz w:val="20"/>
              </w:rPr>
              <w:t>The</w:t>
            </w:r>
            <w:r>
              <w:rPr>
                <w:spacing w:val="-8"/>
                <w:sz w:val="20"/>
              </w:rPr>
              <w:t> </w:t>
            </w:r>
            <w:r>
              <w:rPr>
                <w:sz w:val="20"/>
              </w:rPr>
              <w:t>offence</w:t>
            </w:r>
            <w:r>
              <w:rPr>
                <w:spacing w:val="-7"/>
                <w:sz w:val="20"/>
              </w:rPr>
              <w:t> </w:t>
            </w:r>
            <w:r>
              <w:rPr>
                <w:sz w:val="20"/>
              </w:rPr>
              <w:t>of</w:t>
            </w:r>
            <w:r>
              <w:rPr>
                <w:spacing w:val="-7"/>
                <w:sz w:val="20"/>
              </w:rPr>
              <w:t> </w:t>
            </w:r>
            <w:r>
              <w:rPr>
                <w:sz w:val="20"/>
              </w:rPr>
              <w:t>‘acts</w:t>
            </w:r>
            <w:r>
              <w:rPr>
                <w:spacing w:val="-8"/>
                <w:sz w:val="20"/>
              </w:rPr>
              <w:t> </w:t>
            </w:r>
            <w:r>
              <w:rPr>
                <w:sz w:val="20"/>
              </w:rPr>
              <w:t>endangering</w:t>
            </w:r>
            <w:r>
              <w:rPr>
                <w:spacing w:val="-7"/>
                <w:sz w:val="20"/>
              </w:rPr>
              <w:t> </w:t>
            </w:r>
            <w:r>
              <w:rPr>
                <w:sz w:val="20"/>
              </w:rPr>
              <w:t>life</w:t>
            </w:r>
            <w:r>
              <w:rPr>
                <w:spacing w:val="-7"/>
                <w:sz w:val="20"/>
              </w:rPr>
              <w:t> </w:t>
            </w:r>
            <w:r>
              <w:rPr>
                <w:sz w:val="20"/>
              </w:rPr>
              <w:t>or</w:t>
            </w:r>
            <w:r>
              <w:rPr>
                <w:spacing w:val="-8"/>
                <w:sz w:val="20"/>
              </w:rPr>
              <w:t> </w:t>
            </w:r>
            <w:r>
              <w:rPr>
                <w:sz w:val="20"/>
              </w:rPr>
              <w:t>creating risk of serious harm’ </w:t>
            </w:r>
            <w:r>
              <w:rPr>
                <w:spacing w:val="-3"/>
                <w:sz w:val="20"/>
              </w:rPr>
              <w:t>involves </w:t>
            </w:r>
            <w:r>
              <w:rPr>
                <w:sz w:val="20"/>
              </w:rPr>
              <w:t>doing or omitting to do something knowing that it is ‘likely’ to endanger the life of or cause serious harm to another</w:t>
            </w:r>
            <w:r>
              <w:rPr>
                <w:spacing w:val="-9"/>
                <w:sz w:val="20"/>
              </w:rPr>
              <w:t> </w:t>
            </w:r>
            <w:r>
              <w:rPr>
                <w:sz w:val="20"/>
              </w:rPr>
              <w:t>and</w:t>
            </w:r>
            <w:r>
              <w:rPr>
                <w:spacing w:val="-9"/>
                <w:sz w:val="20"/>
              </w:rPr>
              <w:t> </w:t>
            </w:r>
            <w:r>
              <w:rPr>
                <w:sz w:val="20"/>
              </w:rPr>
              <w:t>either</w:t>
            </w:r>
            <w:r>
              <w:rPr>
                <w:spacing w:val="-9"/>
                <w:sz w:val="20"/>
              </w:rPr>
              <w:t> </w:t>
            </w:r>
            <w:r>
              <w:rPr>
                <w:sz w:val="20"/>
              </w:rPr>
              <w:t>intending</w:t>
            </w:r>
            <w:r>
              <w:rPr>
                <w:spacing w:val="-9"/>
                <w:sz w:val="20"/>
              </w:rPr>
              <w:t> </w:t>
            </w:r>
            <w:r>
              <w:rPr>
                <w:sz w:val="20"/>
              </w:rPr>
              <w:t>or</w:t>
            </w:r>
            <w:r>
              <w:rPr>
                <w:spacing w:val="-9"/>
                <w:sz w:val="20"/>
              </w:rPr>
              <w:t> </w:t>
            </w:r>
            <w:r>
              <w:rPr>
                <w:sz w:val="20"/>
              </w:rPr>
              <w:t>being</w:t>
            </w:r>
            <w:r>
              <w:rPr>
                <w:spacing w:val="-8"/>
                <w:sz w:val="20"/>
              </w:rPr>
              <w:t> </w:t>
            </w:r>
            <w:r>
              <w:rPr>
                <w:sz w:val="20"/>
              </w:rPr>
              <w:t>‘recklessly indifferent’ as to whether the life of another is endangered or such harm is</w:t>
            </w:r>
            <w:r>
              <w:rPr>
                <w:spacing w:val="-11"/>
                <w:sz w:val="20"/>
              </w:rPr>
              <w:t> </w:t>
            </w:r>
            <w:r>
              <w:rPr>
                <w:sz w:val="20"/>
              </w:rPr>
              <w:t>caused.</w:t>
            </w:r>
            <w:r>
              <w:rPr>
                <w:position w:val="7"/>
                <w:sz w:val="11"/>
              </w:rPr>
              <w:t>32</w:t>
            </w:r>
          </w:p>
          <w:p>
            <w:pPr>
              <w:pStyle w:val="TableParagraph"/>
              <w:spacing w:before="96"/>
              <w:ind w:left="112"/>
              <w:rPr>
                <w:b/>
                <w:sz w:val="20"/>
              </w:rPr>
            </w:pPr>
            <w:r>
              <w:rPr>
                <w:b/>
                <w:sz w:val="20"/>
              </w:rPr>
              <w:t>Common law</w:t>
            </w:r>
          </w:p>
          <w:p>
            <w:pPr>
              <w:pStyle w:val="TableParagraph"/>
              <w:spacing w:line="206" w:lineRule="auto" w:before="115"/>
              <w:ind w:left="112" w:right="474"/>
              <w:rPr>
                <w:sz w:val="11"/>
              </w:rPr>
            </w:pPr>
            <w:r>
              <w:rPr>
                <w:sz w:val="20"/>
              </w:rPr>
              <w:t>In relation to (ii), an act or omission that is ‘likely’ to endanger the life of or cause serious injury to another is one that is probable; it requires more than ‘mere advertence to a possibility of the consequence’.</w:t>
            </w:r>
            <w:r>
              <w:rPr>
                <w:position w:val="7"/>
                <w:sz w:val="11"/>
              </w:rPr>
              <w:t>33</w:t>
            </w:r>
          </w:p>
        </w:tc>
      </w:tr>
      <w:tr>
        <w:trPr>
          <w:trHeight w:val="5324" w:hRule="atLeast"/>
        </w:trPr>
        <w:tc>
          <w:tcPr>
            <w:tcW w:w="2282" w:type="dxa"/>
          </w:tcPr>
          <w:p>
            <w:pPr>
              <w:pStyle w:val="TableParagraph"/>
              <w:rPr>
                <w:b/>
                <w:sz w:val="20"/>
              </w:rPr>
            </w:pPr>
            <w:r>
              <w:rPr>
                <w:b/>
                <w:sz w:val="20"/>
              </w:rPr>
              <w:t>Canada</w:t>
            </w:r>
          </w:p>
          <w:p>
            <w:pPr>
              <w:pStyle w:val="TableParagraph"/>
              <w:spacing w:line="206" w:lineRule="auto" w:before="115"/>
              <w:ind w:right="84"/>
              <w:rPr>
                <w:sz w:val="20"/>
              </w:rPr>
            </w:pPr>
            <w:r>
              <w:rPr>
                <w:sz w:val="20"/>
              </w:rPr>
              <w:t>Common law definition applies to murder and lesser offences including dealing in stolen property and criminal harassment.</w:t>
            </w:r>
          </w:p>
        </w:tc>
        <w:tc>
          <w:tcPr>
            <w:tcW w:w="5646" w:type="dxa"/>
          </w:tcPr>
          <w:p>
            <w:pPr>
              <w:pStyle w:val="TableParagraph"/>
              <w:ind w:left="112"/>
              <w:rPr>
                <w:b/>
                <w:sz w:val="20"/>
              </w:rPr>
            </w:pPr>
            <w:r>
              <w:rPr>
                <w:b/>
                <w:sz w:val="20"/>
              </w:rPr>
              <w:t>Statutory definition</w:t>
            </w:r>
          </w:p>
          <w:p>
            <w:pPr>
              <w:pStyle w:val="TableParagraph"/>
              <w:spacing w:line="206" w:lineRule="auto" w:before="115"/>
              <w:ind w:left="112" w:right="99"/>
              <w:rPr>
                <w:sz w:val="20"/>
              </w:rPr>
            </w:pPr>
            <w:r>
              <w:rPr>
                <w:sz w:val="20"/>
              </w:rPr>
              <w:t>To be guilty of reckless murder, the accused must cause a person’s death:</w:t>
            </w:r>
          </w:p>
          <w:p>
            <w:pPr>
              <w:pStyle w:val="TableParagraph"/>
              <w:numPr>
                <w:ilvl w:val="0"/>
                <w:numId w:val="53"/>
              </w:numPr>
              <w:tabs>
                <w:tab w:pos="509" w:val="left" w:leader="none"/>
                <w:tab w:pos="510" w:val="left" w:leader="none"/>
              </w:tabs>
              <w:spacing w:line="206" w:lineRule="auto" w:before="123" w:after="0"/>
              <w:ind w:left="509" w:right="102" w:hanging="396"/>
              <w:jc w:val="left"/>
              <w:rPr>
                <w:sz w:val="20"/>
              </w:rPr>
            </w:pPr>
            <w:r>
              <w:rPr>
                <w:sz w:val="20"/>
              </w:rPr>
              <w:t>meaning</w:t>
            </w:r>
            <w:r>
              <w:rPr>
                <w:spacing w:val="-7"/>
                <w:sz w:val="20"/>
              </w:rPr>
              <w:t> </w:t>
            </w:r>
            <w:r>
              <w:rPr>
                <w:sz w:val="20"/>
              </w:rPr>
              <w:t>to</w:t>
            </w:r>
            <w:r>
              <w:rPr>
                <w:spacing w:val="-6"/>
                <w:sz w:val="20"/>
              </w:rPr>
              <w:t> </w:t>
            </w:r>
            <w:r>
              <w:rPr>
                <w:sz w:val="20"/>
              </w:rPr>
              <w:t>cause</w:t>
            </w:r>
            <w:r>
              <w:rPr>
                <w:spacing w:val="-7"/>
                <w:sz w:val="20"/>
              </w:rPr>
              <w:t> </w:t>
            </w:r>
            <w:r>
              <w:rPr>
                <w:sz w:val="20"/>
              </w:rPr>
              <w:t>bodily</w:t>
            </w:r>
            <w:r>
              <w:rPr>
                <w:spacing w:val="-6"/>
                <w:sz w:val="20"/>
              </w:rPr>
              <w:t> </w:t>
            </w:r>
            <w:r>
              <w:rPr>
                <w:sz w:val="20"/>
              </w:rPr>
              <w:t>harm</w:t>
            </w:r>
            <w:r>
              <w:rPr>
                <w:spacing w:val="-7"/>
                <w:sz w:val="20"/>
              </w:rPr>
              <w:t> </w:t>
            </w:r>
            <w:r>
              <w:rPr>
                <w:sz w:val="20"/>
              </w:rPr>
              <w:t>that</w:t>
            </w:r>
            <w:r>
              <w:rPr>
                <w:spacing w:val="-6"/>
                <w:sz w:val="20"/>
              </w:rPr>
              <w:t> </w:t>
            </w:r>
            <w:r>
              <w:rPr>
                <w:sz w:val="20"/>
              </w:rPr>
              <w:t>the</w:t>
            </w:r>
            <w:r>
              <w:rPr>
                <w:spacing w:val="-7"/>
                <w:sz w:val="20"/>
              </w:rPr>
              <w:t> </w:t>
            </w:r>
            <w:r>
              <w:rPr>
                <w:sz w:val="20"/>
              </w:rPr>
              <w:t>accused</w:t>
            </w:r>
            <w:r>
              <w:rPr>
                <w:spacing w:val="-6"/>
                <w:sz w:val="20"/>
              </w:rPr>
              <w:t> </w:t>
            </w:r>
            <w:r>
              <w:rPr>
                <w:sz w:val="20"/>
              </w:rPr>
              <w:t>knows is </w:t>
            </w:r>
            <w:r>
              <w:rPr>
                <w:i/>
                <w:sz w:val="20"/>
              </w:rPr>
              <w:t>likely </w:t>
            </w:r>
            <w:r>
              <w:rPr>
                <w:sz w:val="20"/>
              </w:rPr>
              <w:t>to cause death</w:t>
            </w:r>
            <w:r>
              <w:rPr>
                <w:spacing w:val="-13"/>
                <w:sz w:val="20"/>
              </w:rPr>
              <w:t> </w:t>
            </w:r>
            <w:r>
              <w:rPr>
                <w:sz w:val="20"/>
              </w:rPr>
              <w:t>and</w:t>
            </w:r>
          </w:p>
          <w:p>
            <w:pPr>
              <w:pStyle w:val="TableParagraph"/>
              <w:numPr>
                <w:ilvl w:val="0"/>
                <w:numId w:val="53"/>
              </w:numPr>
              <w:tabs>
                <w:tab w:pos="509" w:val="left" w:leader="none"/>
                <w:tab w:pos="510" w:val="left" w:leader="none"/>
              </w:tabs>
              <w:spacing w:line="240" w:lineRule="auto" w:before="90" w:after="0"/>
              <w:ind w:left="509" w:right="0" w:hanging="396"/>
              <w:jc w:val="left"/>
              <w:rPr>
                <w:sz w:val="11"/>
              </w:rPr>
            </w:pPr>
            <w:r>
              <w:rPr>
                <w:sz w:val="20"/>
              </w:rPr>
              <w:t>being reckless whether death ensues or</w:t>
            </w:r>
            <w:r>
              <w:rPr>
                <w:spacing w:val="-16"/>
                <w:sz w:val="20"/>
              </w:rPr>
              <w:t> </w:t>
            </w:r>
            <w:r>
              <w:rPr>
                <w:sz w:val="20"/>
              </w:rPr>
              <w:t>not.</w:t>
            </w:r>
            <w:r>
              <w:rPr>
                <w:position w:val="7"/>
                <w:sz w:val="11"/>
              </w:rPr>
              <w:t>34</w:t>
            </w:r>
          </w:p>
          <w:p>
            <w:pPr>
              <w:pStyle w:val="TableParagraph"/>
              <w:spacing w:line="206" w:lineRule="auto" w:before="114"/>
              <w:ind w:right="245"/>
              <w:rPr>
                <w:sz w:val="20"/>
              </w:rPr>
            </w:pPr>
            <w:r>
              <w:rPr>
                <w:sz w:val="20"/>
              </w:rPr>
              <w:t>There is no statutory definition of recklessness in relation to offences against the person.</w:t>
            </w:r>
          </w:p>
          <w:p>
            <w:pPr>
              <w:pStyle w:val="TableParagraph"/>
              <w:spacing w:before="91"/>
              <w:rPr>
                <w:b/>
                <w:sz w:val="20"/>
              </w:rPr>
            </w:pPr>
            <w:r>
              <w:rPr>
                <w:b/>
                <w:sz w:val="20"/>
              </w:rPr>
              <w:t>Common law</w:t>
            </w:r>
          </w:p>
          <w:p>
            <w:pPr>
              <w:pStyle w:val="TableParagraph"/>
              <w:spacing w:line="206" w:lineRule="auto" w:before="114"/>
              <w:ind w:right="165"/>
              <w:rPr>
                <w:sz w:val="11"/>
              </w:rPr>
            </w:pPr>
            <w:r>
              <w:rPr>
                <w:sz w:val="20"/>
              </w:rPr>
              <w:t>For reckless murder, the accused must have foreseen the likelihood of death and not merely a danger of death.</w:t>
            </w:r>
            <w:r>
              <w:rPr>
                <w:position w:val="7"/>
                <w:sz w:val="11"/>
              </w:rPr>
              <w:t>35 </w:t>
            </w:r>
            <w:r>
              <w:rPr>
                <w:sz w:val="20"/>
              </w:rPr>
              <w:t>Once it is proved that the accused caused bodily harm knowing that death was likely, they will inevitably be reckless to continue.</w:t>
            </w:r>
            <w:r>
              <w:rPr>
                <w:position w:val="7"/>
                <w:sz w:val="11"/>
              </w:rPr>
              <w:t>36</w:t>
            </w:r>
          </w:p>
          <w:p>
            <w:pPr>
              <w:pStyle w:val="TableParagraph"/>
              <w:spacing w:line="206" w:lineRule="auto" w:before="127"/>
              <w:ind w:left="112" w:right="185"/>
              <w:jc w:val="both"/>
              <w:rPr>
                <w:sz w:val="20"/>
              </w:rPr>
            </w:pPr>
            <w:r>
              <w:rPr>
                <w:sz w:val="20"/>
              </w:rPr>
              <w:t>For</w:t>
            </w:r>
            <w:r>
              <w:rPr>
                <w:spacing w:val="-14"/>
                <w:sz w:val="20"/>
              </w:rPr>
              <w:t> </w:t>
            </w:r>
            <w:r>
              <w:rPr>
                <w:sz w:val="20"/>
              </w:rPr>
              <w:t>other</w:t>
            </w:r>
            <w:r>
              <w:rPr>
                <w:spacing w:val="-13"/>
                <w:sz w:val="20"/>
              </w:rPr>
              <w:t> </w:t>
            </w:r>
            <w:r>
              <w:rPr>
                <w:sz w:val="20"/>
              </w:rPr>
              <w:t>offences,</w:t>
            </w:r>
            <w:r>
              <w:rPr>
                <w:spacing w:val="-14"/>
                <w:sz w:val="20"/>
              </w:rPr>
              <w:t> </w:t>
            </w:r>
            <w:r>
              <w:rPr>
                <w:sz w:val="20"/>
              </w:rPr>
              <w:t>recklessness</w:t>
            </w:r>
            <w:r>
              <w:rPr>
                <w:spacing w:val="-13"/>
                <w:sz w:val="20"/>
              </w:rPr>
              <w:t> </w:t>
            </w:r>
            <w:r>
              <w:rPr>
                <w:sz w:val="20"/>
              </w:rPr>
              <w:t>‘presupposes</w:t>
            </w:r>
            <w:r>
              <w:rPr>
                <w:spacing w:val="-14"/>
                <w:sz w:val="20"/>
              </w:rPr>
              <w:t> </w:t>
            </w:r>
            <w:r>
              <w:rPr>
                <w:sz w:val="20"/>
              </w:rPr>
              <w:t>knowledge of the likelihood of the prohibited consequence’</w:t>
            </w:r>
            <w:r>
              <w:rPr>
                <w:position w:val="7"/>
                <w:sz w:val="11"/>
              </w:rPr>
              <w:t>37 </w:t>
            </w:r>
            <w:r>
              <w:rPr>
                <w:sz w:val="20"/>
              </w:rPr>
              <w:t>(dealing with</w:t>
            </w:r>
            <w:r>
              <w:rPr>
                <w:spacing w:val="-6"/>
                <w:sz w:val="20"/>
              </w:rPr>
              <w:t> </w:t>
            </w:r>
            <w:r>
              <w:rPr>
                <w:sz w:val="20"/>
              </w:rPr>
              <w:t>stolen</w:t>
            </w:r>
            <w:r>
              <w:rPr>
                <w:spacing w:val="-5"/>
                <w:sz w:val="20"/>
              </w:rPr>
              <w:t> </w:t>
            </w:r>
            <w:r>
              <w:rPr>
                <w:sz w:val="20"/>
              </w:rPr>
              <w:t>property)</w:t>
            </w:r>
            <w:r>
              <w:rPr>
                <w:spacing w:val="-5"/>
                <w:sz w:val="20"/>
              </w:rPr>
              <w:t> </w:t>
            </w:r>
            <w:r>
              <w:rPr>
                <w:sz w:val="20"/>
              </w:rPr>
              <w:t>or</w:t>
            </w:r>
            <w:r>
              <w:rPr>
                <w:spacing w:val="-5"/>
                <w:sz w:val="20"/>
              </w:rPr>
              <w:t> </w:t>
            </w:r>
            <w:r>
              <w:rPr>
                <w:sz w:val="20"/>
              </w:rPr>
              <w:t>relates</w:t>
            </w:r>
            <w:r>
              <w:rPr>
                <w:spacing w:val="-6"/>
                <w:sz w:val="20"/>
              </w:rPr>
              <w:t> </w:t>
            </w:r>
            <w:r>
              <w:rPr>
                <w:sz w:val="20"/>
              </w:rPr>
              <w:t>to</w:t>
            </w:r>
            <w:r>
              <w:rPr>
                <w:spacing w:val="-5"/>
                <w:sz w:val="20"/>
              </w:rPr>
              <w:t> </w:t>
            </w:r>
            <w:r>
              <w:rPr>
                <w:sz w:val="20"/>
              </w:rPr>
              <w:t>a</w:t>
            </w:r>
            <w:r>
              <w:rPr>
                <w:spacing w:val="-5"/>
                <w:sz w:val="20"/>
              </w:rPr>
              <w:t> </w:t>
            </w:r>
            <w:r>
              <w:rPr>
                <w:sz w:val="20"/>
              </w:rPr>
              <w:t>‘foreseen</w:t>
            </w:r>
            <w:r>
              <w:rPr>
                <w:spacing w:val="-5"/>
                <w:sz w:val="20"/>
              </w:rPr>
              <w:t> </w:t>
            </w:r>
            <w:r>
              <w:rPr>
                <w:sz w:val="20"/>
              </w:rPr>
              <w:t>probability’</w:t>
            </w:r>
            <w:r>
              <w:rPr>
                <w:position w:val="7"/>
                <w:sz w:val="11"/>
              </w:rPr>
              <w:t>38 </w:t>
            </w:r>
            <w:r>
              <w:rPr>
                <w:sz w:val="20"/>
              </w:rPr>
              <w:t>(harassment).</w:t>
            </w:r>
          </w:p>
        </w:tc>
      </w:tr>
    </w:tbl>
    <w:p>
      <w:pPr>
        <w:pStyle w:val="BodyText"/>
      </w:pPr>
    </w:p>
    <w:p>
      <w:pPr>
        <w:pStyle w:val="BodyText"/>
      </w:pPr>
    </w:p>
    <w:p>
      <w:pPr>
        <w:pStyle w:val="BodyText"/>
      </w:pPr>
    </w:p>
    <w:p>
      <w:pPr>
        <w:pStyle w:val="BodyText"/>
      </w:pPr>
    </w:p>
    <w:p>
      <w:pPr>
        <w:pStyle w:val="BodyText"/>
        <w:spacing w:before="6"/>
        <w:rPr>
          <w:sz w:val="11"/>
        </w:rPr>
      </w:pPr>
      <w:r>
        <w:rPr/>
        <w:pict>
          <v:line style="position:absolute;mso-position-horizontal-relative:page;mso-position-vertical-relative:paragraph;z-index:824;mso-wrap-distance-left:0;mso-wrap-distance-right:0" from="79.370003pt,10.424100pt" to="515.905003pt,10.424100pt" stroked="true" strokeweight="1pt" strokecolor="#f8cabc">
            <v:stroke dashstyle="solid"/>
            <w10:wrap type="topAndBottom"/>
          </v:line>
        </w:pict>
      </w:r>
    </w:p>
    <w:p>
      <w:pPr>
        <w:pStyle w:val="ListParagraph"/>
        <w:numPr>
          <w:ilvl w:val="0"/>
          <w:numId w:val="54"/>
        </w:numPr>
        <w:tabs>
          <w:tab w:pos="1761" w:val="left" w:leader="none"/>
          <w:tab w:pos="1762" w:val="left" w:leader="none"/>
        </w:tabs>
        <w:spacing w:line="170" w:lineRule="exact" w:before="91" w:after="0"/>
        <w:ind w:left="1761" w:right="0" w:hanging="794"/>
        <w:jc w:val="left"/>
        <w:rPr>
          <w:sz w:val="13"/>
        </w:rPr>
      </w:pPr>
      <w:r>
        <w:rPr>
          <w:i/>
          <w:sz w:val="13"/>
        </w:rPr>
        <w:t>Criminal Law Consolidation Act 1935 </w:t>
      </w:r>
      <w:r>
        <w:rPr>
          <w:sz w:val="13"/>
        </w:rPr>
        <w:t>(SA) </w:t>
      </w:r>
      <w:r>
        <w:rPr>
          <w:spacing w:val="2"/>
          <w:sz w:val="13"/>
        </w:rPr>
        <w:t>Part </w:t>
      </w:r>
      <w:r>
        <w:rPr>
          <w:spacing w:val="3"/>
          <w:sz w:val="13"/>
        </w:rPr>
        <w:t>3,</w:t>
      </w:r>
      <w:r>
        <w:rPr>
          <w:spacing w:val="15"/>
          <w:sz w:val="13"/>
        </w:rPr>
        <w:t> </w:t>
      </w:r>
      <w:r>
        <w:rPr>
          <w:sz w:val="13"/>
        </w:rPr>
        <w:t>Division 7A. See </w:t>
      </w:r>
      <w:r>
        <w:rPr>
          <w:spacing w:val="2"/>
          <w:sz w:val="13"/>
        </w:rPr>
        <w:t>also </w:t>
      </w:r>
      <w:r>
        <w:rPr>
          <w:sz w:val="13"/>
        </w:rPr>
        <w:t>Division </w:t>
      </w:r>
      <w:r>
        <w:rPr>
          <w:spacing w:val="-4"/>
          <w:sz w:val="13"/>
        </w:rPr>
        <w:t>7, </w:t>
      </w:r>
      <w:r>
        <w:rPr>
          <w:sz w:val="13"/>
        </w:rPr>
        <w:t>‘Assault’, s 20AA ‘Causing harm to or assaulting</w:t>
      </w:r>
    </w:p>
    <w:p>
      <w:pPr>
        <w:spacing w:line="160" w:lineRule="exact" w:before="0"/>
        <w:ind w:left="1761" w:right="0" w:firstLine="0"/>
        <w:jc w:val="left"/>
        <w:rPr>
          <w:sz w:val="13"/>
        </w:rPr>
      </w:pPr>
      <w:r>
        <w:rPr>
          <w:sz w:val="13"/>
        </w:rPr>
        <w:t>certain emergency workers’.</w:t>
      </w:r>
    </w:p>
    <w:p>
      <w:pPr>
        <w:pStyle w:val="ListParagraph"/>
        <w:numPr>
          <w:ilvl w:val="0"/>
          <w:numId w:val="54"/>
        </w:numPr>
        <w:tabs>
          <w:tab w:pos="1761" w:val="left" w:leader="none"/>
          <w:tab w:pos="1762" w:val="left" w:leader="none"/>
        </w:tabs>
        <w:spacing w:line="160" w:lineRule="exact" w:before="0" w:after="0"/>
        <w:ind w:left="1761" w:right="0" w:hanging="794"/>
        <w:jc w:val="left"/>
        <w:rPr>
          <w:sz w:val="13"/>
        </w:rPr>
      </w:pPr>
      <w:r>
        <w:rPr>
          <w:sz w:val="13"/>
        </w:rPr>
        <w:t>Ibid s 24 and s </w:t>
      </w:r>
      <w:r>
        <w:rPr>
          <w:spacing w:val="2"/>
          <w:sz w:val="13"/>
        </w:rPr>
        <w:t>23,</w:t>
      </w:r>
      <w:r>
        <w:rPr>
          <w:sz w:val="13"/>
        </w:rPr>
        <w:t> respectively.</w:t>
      </w:r>
    </w:p>
    <w:p>
      <w:pPr>
        <w:pStyle w:val="ListParagraph"/>
        <w:numPr>
          <w:ilvl w:val="0"/>
          <w:numId w:val="54"/>
        </w:numPr>
        <w:tabs>
          <w:tab w:pos="1760" w:val="left" w:leader="none"/>
          <w:tab w:pos="1762" w:val="left" w:leader="none"/>
        </w:tabs>
        <w:spacing w:line="160" w:lineRule="exact" w:before="0" w:after="0"/>
        <w:ind w:left="1761" w:right="0" w:hanging="794"/>
        <w:jc w:val="left"/>
        <w:rPr>
          <w:sz w:val="13"/>
        </w:rPr>
      </w:pPr>
      <w:r>
        <w:rPr>
          <w:sz w:val="13"/>
        </w:rPr>
        <w:t>Ibid s </w:t>
      </w:r>
      <w:r>
        <w:rPr>
          <w:spacing w:val="2"/>
          <w:sz w:val="13"/>
        </w:rPr>
        <w:t>21, </w:t>
      </w:r>
      <w:r>
        <w:rPr>
          <w:sz w:val="13"/>
        </w:rPr>
        <w:t>emphasis </w:t>
      </w:r>
      <w:r>
        <w:rPr>
          <w:spacing w:val="2"/>
          <w:sz w:val="13"/>
        </w:rPr>
        <w:t>added. </w:t>
      </w:r>
      <w:r>
        <w:rPr>
          <w:sz w:val="13"/>
        </w:rPr>
        <w:t>This section defines ‘harm’ as physical or mental harm (whether </w:t>
      </w:r>
      <w:r>
        <w:rPr>
          <w:spacing w:val="2"/>
          <w:sz w:val="13"/>
        </w:rPr>
        <w:t>temporary </w:t>
      </w:r>
      <w:r>
        <w:rPr>
          <w:sz w:val="13"/>
        </w:rPr>
        <w:t>or</w:t>
      </w:r>
      <w:r>
        <w:rPr>
          <w:spacing w:val="18"/>
          <w:sz w:val="13"/>
        </w:rPr>
        <w:t> </w:t>
      </w:r>
      <w:r>
        <w:rPr>
          <w:spacing w:val="2"/>
          <w:sz w:val="13"/>
        </w:rPr>
        <w:t>permanent).</w:t>
      </w:r>
    </w:p>
    <w:p>
      <w:pPr>
        <w:pStyle w:val="ListParagraph"/>
        <w:numPr>
          <w:ilvl w:val="0"/>
          <w:numId w:val="54"/>
        </w:numPr>
        <w:tabs>
          <w:tab w:pos="1761" w:val="left" w:leader="none"/>
          <w:tab w:pos="1762" w:val="left" w:leader="none"/>
        </w:tabs>
        <w:spacing w:line="160" w:lineRule="exact" w:before="0" w:after="0"/>
        <w:ind w:left="1761" w:right="0" w:hanging="794"/>
        <w:jc w:val="left"/>
        <w:rPr>
          <w:sz w:val="13"/>
        </w:rPr>
      </w:pPr>
      <w:r>
        <w:rPr>
          <w:sz w:val="13"/>
        </w:rPr>
        <w:t>Ibid s </w:t>
      </w:r>
      <w:r>
        <w:rPr>
          <w:spacing w:val="2"/>
          <w:sz w:val="13"/>
        </w:rPr>
        <w:t>29.</w:t>
      </w:r>
    </w:p>
    <w:p>
      <w:pPr>
        <w:tabs>
          <w:tab w:pos="1761" w:val="left" w:leader="none"/>
        </w:tabs>
        <w:spacing w:line="160" w:lineRule="exact" w:before="0"/>
        <w:ind w:left="967" w:right="0" w:firstLine="0"/>
        <w:jc w:val="left"/>
        <w:rPr>
          <w:sz w:val="13"/>
        </w:rPr>
      </w:pPr>
      <w:r>
        <w:rPr>
          <w:sz w:val="13"/>
        </w:rPr>
        <w:t>33</w:t>
        <w:tab/>
      </w:r>
      <w:r>
        <w:rPr>
          <w:i/>
          <w:sz w:val="13"/>
        </w:rPr>
        <w:t>Ducaj v The </w:t>
      </w:r>
      <w:r>
        <w:rPr>
          <w:i/>
          <w:spacing w:val="2"/>
          <w:sz w:val="13"/>
        </w:rPr>
        <w:t>Queen </w:t>
      </w:r>
      <w:r>
        <w:rPr>
          <w:sz w:val="13"/>
        </w:rPr>
        <w:t>[2019] SASCFC 152; (2019) 135 SASR 127,</w:t>
      </w:r>
      <w:r>
        <w:rPr>
          <w:spacing w:val="2"/>
          <w:sz w:val="13"/>
        </w:rPr>
        <w:t> [14].</w:t>
      </w:r>
    </w:p>
    <w:p>
      <w:pPr>
        <w:tabs>
          <w:tab w:pos="1761" w:val="left" w:leader="none"/>
        </w:tabs>
        <w:spacing w:line="160" w:lineRule="exact" w:before="0"/>
        <w:ind w:left="967" w:right="0" w:firstLine="0"/>
        <w:jc w:val="left"/>
        <w:rPr>
          <w:sz w:val="13"/>
        </w:rPr>
      </w:pPr>
      <w:r>
        <w:rPr>
          <w:sz w:val="13"/>
        </w:rPr>
        <w:t>34</w:t>
        <w:tab/>
      </w:r>
      <w:r>
        <w:rPr>
          <w:i/>
          <w:sz w:val="13"/>
        </w:rPr>
        <w:t>Criminal Code 1985 </w:t>
      </w:r>
      <w:r>
        <w:rPr>
          <w:sz w:val="13"/>
        </w:rPr>
        <w:t>(Canada) </w:t>
      </w:r>
      <w:r>
        <w:rPr>
          <w:spacing w:val="2"/>
          <w:sz w:val="13"/>
        </w:rPr>
        <w:t>(R.S.C. 1985, </w:t>
      </w:r>
      <w:r>
        <w:rPr>
          <w:sz w:val="13"/>
        </w:rPr>
        <w:t>c C-46) s 229(a)(ii).</w:t>
      </w:r>
    </w:p>
    <w:p>
      <w:pPr>
        <w:tabs>
          <w:tab w:pos="1761" w:val="left" w:leader="none"/>
        </w:tabs>
        <w:spacing w:line="160" w:lineRule="exact" w:before="0"/>
        <w:ind w:left="967" w:right="0" w:firstLine="0"/>
        <w:jc w:val="left"/>
        <w:rPr>
          <w:sz w:val="13"/>
        </w:rPr>
      </w:pPr>
      <w:r>
        <w:rPr>
          <w:sz w:val="13"/>
        </w:rPr>
        <w:t>35</w:t>
        <w:tab/>
      </w:r>
      <w:r>
        <w:rPr>
          <w:i/>
          <w:sz w:val="13"/>
        </w:rPr>
        <w:t>R v </w:t>
      </w:r>
      <w:r>
        <w:rPr>
          <w:i/>
          <w:spacing w:val="2"/>
          <w:sz w:val="13"/>
        </w:rPr>
        <w:t>Cooper </w:t>
      </w:r>
      <w:r>
        <w:rPr>
          <w:sz w:val="13"/>
        </w:rPr>
        <w:t>[1993] 1 </w:t>
      </w:r>
      <w:r>
        <w:rPr>
          <w:spacing w:val="2"/>
          <w:sz w:val="13"/>
        </w:rPr>
        <w:t>S.C.R. </w:t>
      </w:r>
      <w:r>
        <w:rPr>
          <w:spacing w:val="3"/>
          <w:sz w:val="13"/>
        </w:rPr>
        <w:t>146 </w:t>
      </w:r>
      <w:r>
        <w:rPr>
          <w:sz w:val="13"/>
        </w:rPr>
        <w:t>[21] </w:t>
      </w:r>
      <w:r>
        <w:rPr>
          <w:spacing w:val="2"/>
          <w:sz w:val="13"/>
        </w:rPr>
        <w:t>(Cory </w:t>
      </w:r>
      <w:r>
        <w:rPr>
          <w:sz w:val="13"/>
        </w:rPr>
        <w:t>J); </w:t>
      </w:r>
      <w:r>
        <w:rPr>
          <w:i/>
          <w:sz w:val="13"/>
        </w:rPr>
        <w:t>R v Czibulka </w:t>
      </w:r>
      <w:r>
        <w:rPr>
          <w:sz w:val="13"/>
        </w:rPr>
        <w:t>(2004) 190 </w:t>
      </w:r>
      <w:r>
        <w:rPr>
          <w:spacing w:val="3"/>
          <w:sz w:val="13"/>
        </w:rPr>
        <w:t>O.A.C. </w:t>
      </w:r>
      <w:r>
        <w:rPr>
          <w:sz w:val="13"/>
        </w:rPr>
        <w:t>1, 24 </w:t>
      </w:r>
      <w:r>
        <w:rPr>
          <w:spacing w:val="3"/>
          <w:sz w:val="13"/>
        </w:rPr>
        <w:t>C.R. </w:t>
      </w:r>
      <w:r>
        <w:rPr>
          <w:sz w:val="13"/>
        </w:rPr>
        <w:t>(6th) </w:t>
      </w:r>
      <w:r>
        <w:rPr>
          <w:spacing w:val="2"/>
          <w:sz w:val="13"/>
        </w:rPr>
        <w:t>152 </w:t>
      </w:r>
      <w:r>
        <w:rPr>
          <w:sz w:val="13"/>
        </w:rPr>
        <w:t>[66]-[68] (Rosenberg</w:t>
      </w:r>
      <w:r>
        <w:rPr>
          <w:spacing w:val="13"/>
          <w:sz w:val="13"/>
        </w:rPr>
        <w:t> </w:t>
      </w:r>
      <w:r>
        <w:rPr>
          <w:sz w:val="13"/>
        </w:rPr>
        <w:t>JA).</w:t>
      </w:r>
    </w:p>
    <w:p>
      <w:pPr>
        <w:tabs>
          <w:tab w:pos="1761" w:val="left" w:leader="none"/>
        </w:tabs>
        <w:spacing w:line="160" w:lineRule="exact" w:before="0"/>
        <w:ind w:left="967" w:right="0" w:firstLine="0"/>
        <w:jc w:val="left"/>
        <w:rPr>
          <w:sz w:val="13"/>
        </w:rPr>
      </w:pPr>
      <w:r>
        <w:rPr>
          <w:sz w:val="13"/>
        </w:rPr>
        <w:t>36</w:t>
        <w:tab/>
      </w:r>
      <w:r>
        <w:rPr>
          <w:i/>
          <w:sz w:val="13"/>
        </w:rPr>
        <w:t>R v </w:t>
      </w:r>
      <w:r>
        <w:rPr>
          <w:i/>
          <w:spacing w:val="2"/>
          <w:sz w:val="13"/>
        </w:rPr>
        <w:t>Cooper </w:t>
      </w:r>
      <w:r>
        <w:rPr>
          <w:sz w:val="13"/>
        </w:rPr>
        <w:t>[1993] 1 </w:t>
      </w:r>
      <w:r>
        <w:rPr>
          <w:spacing w:val="2"/>
          <w:sz w:val="13"/>
        </w:rPr>
        <w:t>S.C.R. </w:t>
      </w:r>
      <w:r>
        <w:rPr>
          <w:spacing w:val="3"/>
          <w:sz w:val="13"/>
        </w:rPr>
        <w:t>146</w:t>
      </w:r>
      <w:r>
        <w:rPr>
          <w:spacing w:val="-3"/>
          <w:sz w:val="13"/>
        </w:rPr>
        <w:t> </w:t>
      </w:r>
      <w:r>
        <w:rPr>
          <w:sz w:val="13"/>
        </w:rPr>
        <w:t>[18]-[21].</w:t>
      </w:r>
    </w:p>
    <w:p>
      <w:pPr>
        <w:tabs>
          <w:tab w:pos="1761" w:val="left" w:leader="none"/>
        </w:tabs>
        <w:spacing w:line="160" w:lineRule="exact" w:before="0"/>
        <w:ind w:left="967" w:right="0" w:firstLine="0"/>
        <w:jc w:val="left"/>
        <w:rPr>
          <w:sz w:val="13"/>
        </w:rPr>
      </w:pPr>
      <w:r>
        <w:rPr/>
        <w:pict>
          <v:shape style="position:absolute;margin-left:548.966492pt;margin-top:3.710249pt;width:13.15pt;height:14.1pt;mso-position-horizontal-relative:page;mso-position-vertical-relative:paragraph;z-index:2896" type="#_x0000_t202" filled="false" stroked="false">
            <v:textbox inset="0,0,0,0">
              <w:txbxContent>
                <w:p>
                  <w:pPr>
                    <w:spacing w:line="282" w:lineRule="exact" w:before="0"/>
                    <w:ind w:left="0" w:right="0" w:firstLine="0"/>
                    <w:jc w:val="left"/>
                    <w:rPr>
                      <w:b/>
                      <w:sz w:val="24"/>
                    </w:rPr>
                  </w:pPr>
                  <w:r>
                    <w:rPr>
                      <w:b/>
                      <w:color w:val="EA5B50"/>
                      <w:spacing w:val="-3"/>
                      <w:sz w:val="24"/>
                    </w:rPr>
                    <w:t>33</w:t>
                  </w:r>
                </w:p>
              </w:txbxContent>
            </v:textbox>
            <w10:wrap type="none"/>
          </v:shape>
        </w:pict>
      </w:r>
      <w:r>
        <w:rPr>
          <w:sz w:val="13"/>
        </w:rPr>
        <w:t>37</w:t>
        <w:tab/>
      </w:r>
      <w:r>
        <w:rPr>
          <w:i/>
          <w:sz w:val="13"/>
        </w:rPr>
        <w:t>R v Vinokurov </w:t>
      </w:r>
      <w:r>
        <w:rPr>
          <w:spacing w:val="2"/>
          <w:sz w:val="13"/>
        </w:rPr>
        <w:t>(2001) 156 </w:t>
      </w:r>
      <w:r>
        <w:rPr>
          <w:sz w:val="13"/>
        </w:rPr>
        <w:t>CCC </w:t>
      </w:r>
      <w:r>
        <w:rPr>
          <w:spacing w:val="2"/>
          <w:sz w:val="13"/>
        </w:rPr>
        <w:t>(3d) </w:t>
      </w:r>
      <w:r>
        <w:rPr>
          <w:sz w:val="13"/>
        </w:rPr>
        <w:t>300, [21] (Berger JA, Wittmann JA</w:t>
      </w:r>
      <w:r>
        <w:rPr>
          <w:spacing w:val="1"/>
          <w:sz w:val="13"/>
        </w:rPr>
        <w:t> </w:t>
      </w:r>
      <w:r>
        <w:rPr>
          <w:sz w:val="13"/>
        </w:rPr>
        <w:t>concurring).</w:t>
      </w:r>
    </w:p>
    <w:p>
      <w:pPr>
        <w:tabs>
          <w:tab w:pos="1761" w:val="left" w:leader="none"/>
        </w:tabs>
        <w:spacing w:line="170" w:lineRule="exact" w:before="0"/>
        <w:ind w:left="967" w:right="0" w:firstLine="0"/>
        <w:jc w:val="left"/>
        <w:rPr>
          <w:sz w:val="13"/>
        </w:rPr>
      </w:pPr>
      <w:r>
        <w:rPr>
          <w:sz w:val="13"/>
        </w:rPr>
        <w:t>38</w:t>
        <w:tab/>
      </w:r>
      <w:r>
        <w:rPr>
          <w:i/>
          <w:sz w:val="13"/>
        </w:rPr>
        <w:t>R v Davis </w:t>
      </w:r>
      <w:r>
        <w:rPr>
          <w:sz w:val="13"/>
        </w:rPr>
        <w:t>(2000) 71 </w:t>
      </w:r>
      <w:r>
        <w:rPr>
          <w:spacing w:val="3"/>
          <w:sz w:val="13"/>
        </w:rPr>
        <w:t>C.R.R. </w:t>
      </w:r>
      <w:r>
        <w:rPr>
          <w:sz w:val="13"/>
        </w:rPr>
        <w:t>(2d) </w:t>
      </w:r>
      <w:r>
        <w:rPr>
          <w:spacing w:val="2"/>
          <w:sz w:val="13"/>
        </w:rPr>
        <w:t>340 [35] </w:t>
      </w:r>
      <w:r>
        <w:rPr>
          <w:sz w:val="13"/>
        </w:rPr>
        <w:t>(Beard</w:t>
      </w:r>
      <w:r>
        <w:rPr>
          <w:spacing w:val="-5"/>
          <w:sz w:val="13"/>
        </w:rPr>
        <w:t> </w:t>
      </w:r>
      <w:r>
        <w:rPr>
          <w:sz w:val="13"/>
        </w:rPr>
        <w:t>J).</w:t>
      </w:r>
    </w:p>
    <w:p>
      <w:pPr>
        <w:spacing w:after="0" w:line="170" w:lineRule="exact"/>
        <w:jc w:val="left"/>
        <w:rPr>
          <w:sz w:val="13"/>
        </w:rPr>
        <w:sectPr>
          <w:pgSz w:w="11910" w:h="16840"/>
          <w:pgMar w:top="1580" w:bottom="280" w:left="620" w:right="540"/>
        </w:sectPr>
      </w:pPr>
    </w:p>
    <w:p>
      <w:pPr>
        <w:spacing w:before="61"/>
        <w:ind w:left="230" w:right="0" w:firstLine="0"/>
        <w:jc w:val="left"/>
        <w:rPr>
          <w:sz w:val="13"/>
        </w:rPr>
      </w:pPr>
      <w:r>
        <w:rPr>
          <w:sz w:val="13"/>
        </w:rPr>
        <w:t>Victorian Law Reform Commission</w:t>
      </w:r>
    </w:p>
    <w:p>
      <w:pPr>
        <w:spacing w:before="36"/>
        <w:ind w:left="230" w:right="0" w:firstLine="0"/>
        <w:jc w:val="left"/>
        <w:rPr>
          <w:b/>
          <w:sz w:val="13"/>
        </w:rPr>
      </w:pPr>
      <w:r>
        <w:rPr>
          <w:b/>
          <w:sz w:val="13"/>
        </w:rPr>
        <w:t>Recklessness: Issues Paper</w:t>
      </w:r>
    </w:p>
    <w:p>
      <w:pPr>
        <w:pStyle w:val="BodyText"/>
        <w:rPr>
          <w:b/>
        </w:rPr>
      </w:pPr>
    </w:p>
    <w:p>
      <w:pPr>
        <w:pStyle w:val="BodyText"/>
        <w:rPr>
          <w:b/>
        </w:rPr>
      </w:pPr>
    </w:p>
    <w:p>
      <w:pPr>
        <w:pStyle w:val="BodyText"/>
        <w:rPr>
          <w:b/>
        </w:rPr>
      </w:pPr>
    </w:p>
    <w:p>
      <w:pPr>
        <w:pStyle w:val="BodyText"/>
        <w:spacing w:before="7"/>
        <w:rPr>
          <w:b/>
          <w:sz w:val="15"/>
        </w:rPr>
      </w:pPr>
    </w:p>
    <w:tbl>
      <w:tblPr>
        <w:tblW w:w="0" w:type="auto"/>
        <w:jc w:val="left"/>
        <w:tblInd w:w="1771" w:type="dxa"/>
        <w:tblBorders>
          <w:top w:val="single" w:sz="4" w:space="0" w:color="EA5B50"/>
          <w:left w:val="single" w:sz="4" w:space="0" w:color="EA5B50"/>
          <w:bottom w:val="single" w:sz="4" w:space="0" w:color="EA5B50"/>
          <w:right w:val="single" w:sz="4" w:space="0" w:color="EA5B50"/>
          <w:insideH w:val="single" w:sz="4" w:space="0" w:color="EA5B50"/>
          <w:insideV w:val="single" w:sz="4" w:space="0" w:color="EA5B50"/>
        </w:tblBorders>
        <w:tblLayout w:type="fixed"/>
        <w:tblCellMar>
          <w:top w:w="0" w:type="dxa"/>
          <w:left w:w="0" w:type="dxa"/>
          <w:bottom w:w="0" w:type="dxa"/>
          <w:right w:w="0" w:type="dxa"/>
        </w:tblCellMar>
        <w:tblLook w:val="01E0"/>
      </w:tblPr>
      <w:tblGrid>
        <w:gridCol w:w="2282"/>
        <w:gridCol w:w="5646"/>
      </w:tblGrid>
      <w:tr>
        <w:trPr>
          <w:trHeight w:val="518" w:hRule="atLeast"/>
        </w:trPr>
        <w:tc>
          <w:tcPr>
            <w:tcW w:w="2282" w:type="dxa"/>
            <w:shd w:val="clear" w:color="auto" w:fill="F4BCAE"/>
          </w:tcPr>
          <w:p>
            <w:pPr>
              <w:pStyle w:val="TableParagraph"/>
              <w:spacing w:before="122"/>
              <w:rPr>
                <w:b/>
                <w:sz w:val="20"/>
              </w:rPr>
            </w:pPr>
            <w:r>
              <w:rPr>
                <w:b/>
                <w:sz w:val="20"/>
              </w:rPr>
              <w:t>Jurisdiction</w:t>
            </w:r>
          </w:p>
        </w:tc>
        <w:tc>
          <w:tcPr>
            <w:tcW w:w="5646" w:type="dxa"/>
            <w:shd w:val="clear" w:color="auto" w:fill="F4BCAE"/>
          </w:tcPr>
          <w:p>
            <w:pPr>
              <w:pStyle w:val="TableParagraph"/>
              <w:spacing w:before="122"/>
              <w:rPr>
                <w:b/>
                <w:sz w:val="20"/>
              </w:rPr>
            </w:pPr>
            <w:r>
              <w:rPr>
                <w:b/>
                <w:sz w:val="20"/>
              </w:rPr>
              <w:t>Definition of recklessness</w:t>
            </w:r>
          </w:p>
        </w:tc>
      </w:tr>
      <w:tr>
        <w:trPr>
          <w:trHeight w:val="3524" w:hRule="atLeast"/>
        </w:trPr>
        <w:tc>
          <w:tcPr>
            <w:tcW w:w="2282" w:type="dxa"/>
          </w:tcPr>
          <w:p>
            <w:pPr>
              <w:pStyle w:val="TableParagraph"/>
              <w:spacing w:line="259" w:lineRule="exact"/>
              <w:rPr>
                <w:b/>
                <w:sz w:val="20"/>
              </w:rPr>
            </w:pPr>
            <w:r>
              <w:rPr>
                <w:b/>
                <w:sz w:val="20"/>
              </w:rPr>
              <w:t>England, Wales and</w:t>
            </w:r>
          </w:p>
          <w:p>
            <w:pPr>
              <w:pStyle w:val="TableParagraph"/>
              <w:spacing w:line="259" w:lineRule="exact" w:before="0"/>
              <w:rPr>
                <w:b/>
                <w:sz w:val="20"/>
              </w:rPr>
            </w:pPr>
            <w:r>
              <w:rPr>
                <w:b/>
                <w:sz w:val="20"/>
              </w:rPr>
              <w:t>Northern Ireland</w:t>
            </w:r>
          </w:p>
          <w:p>
            <w:pPr>
              <w:pStyle w:val="TableParagraph"/>
              <w:spacing w:line="206" w:lineRule="auto" w:before="115"/>
              <w:ind w:right="156"/>
              <w:rPr>
                <w:sz w:val="11"/>
              </w:rPr>
            </w:pPr>
            <w:r>
              <w:rPr>
                <w:sz w:val="20"/>
              </w:rPr>
              <w:t>Common law definition applies to offences relating to criminal damage</w:t>
            </w:r>
            <w:r>
              <w:rPr>
                <w:position w:val="7"/>
                <w:sz w:val="11"/>
              </w:rPr>
              <w:t>39 </w:t>
            </w:r>
            <w:r>
              <w:rPr>
                <w:sz w:val="20"/>
              </w:rPr>
              <w:t>and non-fatal offences against the person.</w:t>
            </w:r>
            <w:r>
              <w:rPr>
                <w:position w:val="7"/>
                <w:sz w:val="11"/>
              </w:rPr>
              <w:t>40</w:t>
            </w:r>
          </w:p>
        </w:tc>
        <w:tc>
          <w:tcPr>
            <w:tcW w:w="5646" w:type="dxa"/>
          </w:tcPr>
          <w:p>
            <w:pPr>
              <w:pStyle w:val="TableParagraph"/>
              <w:rPr>
                <w:b/>
                <w:sz w:val="20"/>
              </w:rPr>
            </w:pPr>
            <w:r>
              <w:rPr>
                <w:b/>
                <w:sz w:val="20"/>
              </w:rPr>
              <w:t>Statutory definition</w:t>
            </w:r>
          </w:p>
          <w:p>
            <w:pPr>
              <w:pStyle w:val="TableParagraph"/>
              <w:spacing w:line="206" w:lineRule="auto" w:before="115"/>
              <w:ind w:right="245"/>
              <w:rPr>
                <w:sz w:val="11"/>
              </w:rPr>
            </w:pPr>
            <w:r>
              <w:rPr>
                <w:sz w:val="20"/>
              </w:rPr>
              <w:t>There is no statutory definition of recklessness in relation to offences against the person.</w:t>
            </w:r>
            <w:r>
              <w:rPr>
                <w:position w:val="7"/>
                <w:sz w:val="11"/>
              </w:rPr>
              <w:t>41</w:t>
            </w:r>
          </w:p>
          <w:p>
            <w:pPr>
              <w:pStyle w:val="TableParagraph"/>
              <w:spacing w:before="90"/>
              <w:rPr>
                <w:b/>
                <w:sz w:val="20"/>
              </w:rPr>
            </w:pPr>
            <w:r>
              <w:rPr>
                <w:b/>
                <w:sz w:val="20"/>
              </w:rPr>
              <w:t>Common law</w:t>
            </w:r>
          </w:p>
          <w:p>
            <w:pPr>
              <w:pStyle w:val="TableParagraph"/>
              <w:spacing w:before="83"/>
              <w:rPr>
                <w:sz w:val="20"/>
              </w:rPr>
            </w:pPr>
            <w:r>
              <w:rPr>
                <w:sz w:val="20"/>
              </w:rPr>
              <w:t>A person acts recklessly ‘with respect to -</w:t>
            </w:r>
          </w:p>
          <w:p>
            <w:pPr>
              <w:pStyle w:val="TableParagraph"/>
              <w:numPr>
                <w:ilvl w:val="0"/>
                <w:numId w:val="55"/>
              </w:numPr>
              <w:tabs>
                <w:tab w:pos="906" w:val="left" w:leader="none"/>
                <w:tab w:pos="907" w:val="left" w:leader="none"/>
              </w:tabs>
              <w:spacing w:line="259" w:lineRule="exact" w:before="82" w:after="0"/>
              <w:ind w:left="906" w:right="0" w:hanging="793"/>
              <w:jc w:val="left"/>
              <w:rPr>
                <w:sz w:val="20"/>
              </w:rPr>
            </w:pPr>
            <w:r>
              <w:rPr>
                <w:sz w:val="20"/>
              </w:rPr>
              <w:t>a circumstance when [they are] </w:t>
            </w:r>
            <w:r>
              <w:rPr>
                <w:spacing w:val="-3"/>
                <w:sz w:val="20"/>
              </w:rPr>
              <w:t>aware </w:t>
            </w:r>
            <w:r>
              <w:rPr>
                <w:sz w:val="20"/>
              </w:rPr>
              <w:t>of a</w:t>
            </w:r>
            <w:r>
              <w:rPr>
                <w:spacing w:val="-27"/>
                <w:sz w:val="20"/>
              </w:rPr>
              <w:t> </w:t>
            </w:r>
            <w:r>
              <w:rPr>
                <w:sz w:val="20"/>
              </w:rPr>
              <w:t>risk</w:t>
            </w:r>
          </w:p>
          <w:p>
            <w:pPr>
              <w:pStyle w:val="TableParagraph"/>
              <w:spacing w:line="259" w:lineRule="exact" w:before="0"/>
              <w:ind w:left="906"/>
              <w:rPr>
                <w:sz w:val="20"/>
              </w:rPr>
            </w:pPr>
            <w:r>
              <w:rPr>
                <w:sz w:val="20"/>
              </w:rPr>
              <w:t>that it exists or will exist;</w:t>
            </w:r>
          </w:p>
          <w:p>
            <w:pPr>
              <w:pStyle w:val="TableParagraph"/>
              <w:numPr>
                <w:ilvl w:val="0"/>
                <w:numId w:val="55"/>
              </w:numPr>
              <w:tabs>
                <w:tab w:pos="906" w:val="left" w:leader="none"/>
                <w:tab w:pos="907" w:val="left" w:leader="none"/>
              </w:tabs>
              <w:spacing w:line="259" w:lineRule="exact" w:before="82" w:after="0"/>
              <w:ind w:left="906" w:right="0" w:hanging="793"/>
              <w:jc w:val="left"/>
              <w:rPr>
                <w:sz w:val="20"/>
              </w:rPr>
            </w:pPr>
            <w:r>
              <w:rPr>
                <w:sz w:val="20"/>
              </w:rPr>
              <w:t>a</w:t>
            </w:r>
            <w:r>
              <w:rPr>
                <w:spacing w:val="-5"/>
                <w:sz w:val="20"/>
              </w:rPr>
              <w:t> </w:t>
            </w:r>
            <w:r>
              <w:rPr>
                <w:sz w:val="20"/>
              </w:rPr>
              <w:t>result</w:t>
            </w:r>
            <w:r>
              <w:rPr>
                <w:spacing w:val="-5"/>
                <w:sz w:val="20"/>
              </w:rPr>
              <w:t> </w:t>
            </w:r>
            <w:r>
              <w:rPr>
                <w:sz w:val="20"/>
              </w:rPr>
              <w:t>when</w:t>
            </w:r>
            <w:r>
              <w:rPr>
                <w:spacing w:val="-4"/>
                <w:sz w:val="20"/>
              </w:rPr>
              <w:t> </w:t>
            </w:r>
            <w:r>
              <w:rPr>
                <w:sz w:val="20"/>
              </w:rPr>
              <w:t>[they</w:t>
            </w:r>
            <w:r>
              <w:rPr>
                <w:spacing w:val="-5"/>
                <w:sz w:val="20"/>
              </w:rPr>
              <w:t> </w:t>
            </w:r>
            <w:r>
              <w:rPr>
                <w:sz w:val="20"/>
              </w:rPr>
              <w:t>are]</w:t>
            </w:r>
            <w:r>
              <w:rPr>
                <w:spacing w:val="-4"/>
                <w:sz w:val="20"/>
              </w:rPr>
              <w:t> </w:t>
            </w:r>
            <w:r>
              <w:rPr>
                <w:spacing w:val="-3"/>
                <w:sz w:val="20"/>
              </w:rPr>
              <w:t>aware</w:t>
            </w:r>
            <w:r>
              <w:rPr>
                <w:spacing w:val="-5"/>
                <w:sz w:val="20"/>
              </w:rPr>
              <w:t> </w:t>
            </w:r>
            <w:r>
              <w:rPr>
                <w:sz w:val="20"/>
              </w:rPr>
              <w:t>of</w:t>
            </w:r>
            <w:r>
              <w:rPr>
                <w:spacing w:val="-4"/>
                <w:sz w:val="20"/>
              </w:rPr>
              <w:t> </w:t>
            </w:r>
            <w:r>
              <w:rPr>
                <w:sz w:val="20"/>
              </w:rPr>
              <w:t>a</w:t>
            </w:r>
            <w:r>
              <w:rPr>
                <w:spacing w:val="-5"/>
                <w:sz w:val="20"/>
              </w:rPr>
              <w:t> </w:t>
            </w:r>
            <w:r>
              <w:rPr>
                <w:sz w:val="20"/>
              </w:rPr>
              <w:t>risk</w:t>
            </w:r>
            <w:r>
              <w:rPr>
                <w:spacing w:val="-4"/>
                <w:sz w:val="20"/>
              </w:rPr>
              <w:t> </w:t>
            </w:r>
            <w:r>
              <w:rPr>
                <w:sz w:val="20"/>
              </w:rPr>
              <w:t>that</w:t>
            </w:r>
            <w:r>
              <w:rPr>
                <w:spacing w:val="-5"/>
                <w:sz w:val="20"/>
              </w:rPr>
              <w:t> </w:t>
            </w:r>
            <w:r>
              <w:rPr>
                <w:sz w:val="20"/>
              </w:rPr>
              <w:t>it</w:t>
            </w:r>
            <w:r>
              <w:rPr>
                <w:spacing w:val="-4"/>
                <w:sz w:val="20"/>
              </w:rPr>
              <w:t> </w:t>
            </w:r>
            <w:r>
              <w:rPr>
                <w:sz w:val="20"/>
              </w:rPr>
              <w:t>will</w:t>
            </w:r>
          </w:p>
          <w:p>
            <w:pPr>
              <w:pStyle w:val="TableParagraph"/>
              <w:spacing w:line="259" w:lineRule="exact" w:before="0"/>
              <w:ind w:left="906"/>
              <w:rPr>
                <w:sz w:val="20"/>
              </w:rPr>
            </w:pPr>
            <w:r>
              <w:rPr>
                <w:sz w:val="20"/>
              </w:rPr>
              <w:t>occur;</w:t>
            </w:r>
          </w:p>
          <w:p>
            <w:pPr>
              <w:pStyle w:val="TableParagraph"/>
              <w:spacing w:line="259" w:lineRule="exact" w:before="83"/>
              <w:rPr>
                <w:sz w:val="20"/>
              </w:rPr>
            </w:pPr>
            <w:r>
              <w:rPr>
                <w:sz w:val="20"/>
              </w:rPr>
              <w:t>and it is, in the circumstances known to [them],</w:t>
            </w:r>
          </w:p>
          <w:p>
            <w:pPr>
              <w:pStyle w:val="TableParagraph"/>
              <w:spacing w:line="259" w:lineRule="exact" w:before="0"/>
              <w:rPr>
                <w:sz w:val="11"/>
              </w:rPr>
            </w:pPr>
            <w:r>
              <w:rPr>
                <w:sz w:val="20"/>
              </w:rPr>
              <w:t>unreasonable to take the risk.’</w:t>
            </w:r>
            <w:r>
              <w:rPr>
                <w:position w:val="7"/>
                <w:sz w:val="11"/>
              </w:rPr>
              <w:t>42</w:t>
            </w:r>
          </w:p>
        </w:tc>
      </w:tr>
    </w:tbl>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2"/>
        <w:rPr>
          <w:b/>
          <w:sz w:val="19"/>
        </w:rPr>
      </w:pPr>
      <w:r>
        <w:rPr/>
        <w:pict>
          <v:line style="position:absolute;mso-position-horizontal-relative:page;mso-position-vertical-relative:paragraph;z-index:872;mso-wrap-distance-left:0;mso-wrap-distance-right:0" from="79.370003pt,16.2831pt" to="515.905003pt,16.2831pt" stroked="true" strokeweight="1pt" strokecolor="#f8cabc">
            <v:stroke dashstyle="solid"/>
            <w10:wrap type="topAndBottom"/>
          </v:line>
        </w:pict>
      </w:r>
    </w:p>
    <w:p>
      <w:pPr>
        <w:tabs>
          <w:tab w:pos="1761" w:val="left" w:leader="none"/>
        </w:tabs>
        <w:spacing w:line="170" w:lineRule="exact" w:before="91"/>
        <w:ind w:left="967" w:right="0" w:firstLine="0"/>
        <w:jc w:val="left"/>
        <w:rPr>
          <w:sz w:val="13"/>
        </w:rPr>
      </w:pPr>
      <w:r>
        <w:rPr>
          <w:sz w:val="13"/>
        </w:rPr>
        <w:t>39</w:t>
        <w:tab/>
      </w:r>
      <w:r>
        <w:rPr>
          <w:i/>
          <w:sz w:val="13"/>
        </w:rPr>
        <w:t>R v G </w:t>
      </w:r>
      <w:r>
        <w:rPr>
          <w:sz w:val="13"/>
        </w:rPr>
        <w:t>(2004) 1 AC 1034, </w:t>
      </w:r>
      <w:r>
        <w:rPr>
          <w:spacing w:val="2"/>
          <w:sz w:val="13"/>
        </w:rPr>
        <w:t>[41], </w:t>
      </w:r>
      <w:r>
        <w:rPr>
          <w:sz w:val="13"/>
        </w:rPr>
        <w:t>[2003] </w:t>
      </w:r>
      <w:r>
        <w:rPr>
          <w:spacing w:val="2"/>
          <w:sz w:val="13"/>
        </w:rPr>
        <w:t>UKHL</w:t>
      </w:r>
      <w:r>
        <w:rPr>
          <w:spacing w:val="-1"/>
          <w:sz w:val="13"/>
        </w:rPr>
        <w:t> </w:t>
      </w:r>
      <w:r>
        <w:rPr>
          <w:sz w:val="13"/>
        </w:rPr>
        <w:t>50.</w:t>
      </w:r>
    </w:p>
    <w:p>
      <w:pPr>
        <w:pStyle w:val="ListParagraph"/>
        <w:numPr>
          <w:ilvl w:val="0"/>
          <w:numId w:val="56"/>
        </w:numPr>
        <w:tabs>
          <w:tab w:pos="1761" w:val="left" w:leader="none"/>
          <w:tab w:pos="1762" w:val="left" w:leader="none"/>
        </w:tabs>
        <w:spacing w:line="213" w:lineRule="auto" w:before="6" w:after="0"/>
        <w:ind w:left="1761" w:right="1060" w:hanging="794"/>
        <w:jc w:val="left"/>
        <w:rPr>
          <w:sz w:val="13"/>
        </w:rPr>
      </w:pPr>
      <w:r>
        <w:rPr>
          <w:i/>
          <w:sz w:val="13"/>
        </w:rPr>
        <w:t>R v Cunningham </w:t>
      </w:r>
      <w:r>
        <w:rPr>
          <w:sz w:val="13"/>
        </w:rPr>
        <w:t>[1957] 2 QB </w:t>
      </w:r>
      <w:r>
        <w:rPr>
          <w:spacing w:val="2"/>
          <w:sz w:val="13"/>
        </w:rPr>
        <w:t>396; </w:t>
      </w:r>
      <w:r>
        <w:rPr>
          <w:i/>
          <w:sz w:val="13"/>
        </w:rPr>
        <w:t>R v Spratt </w:t>
      </w:r>
      <w:r>
        <w:rPr>
          <w:spacing w:val="2"/>
          <w:sz w:val="13"/>
        </w:rPr>
        <w:t>[1990] </w:t>
      </w:r>
      <w:r>
        <w:rPr>
          <w:sz w:val="13"/>
        </w:rPr>
        <w:t>1 WLR 1073. It is likely it </w:t>
      </w:r>
      <w:r>
        <w:rPr>
          <w:spacing w:val="2"/>
          <w:sz w:val="13"/>
        </w:rPr>
        <w:t>applies </w:t>
      </w:r>
      <w:r>
        <w:rPr>
          <w:sz w:val="13"/>
        </w:rPr>
        <w:t>for all statutory offences of recklessness unless Parliament has explicitly provided </w:t>
      </w:r>
      <w:r>
        <w:rPr>
          <w:spacing w:val="2"/>
          <w:sz w:val="13"/>
        </w:rPr>
        <w:t>otherwise: </w:t>
      </w:r>
      <w:r>
        <w:rPr>
          <w:sz w:val="13"/>
        </w:rPr>
        <w:t>Maddison et </w:t>
      </w:r>
      <w:r>
        <w:rPr>
          <w:spacing w:val="2"/>
          <w:sz w:val="13"/>
        </w:rPr>
        <w:t>al, </w:t>
      </w:r>
      <w:r>
        <w:rPr>
          <w:i/>
          <w:sz w:val="13"/>
        </w:rPr>
        <w:t>The Crown Court </w:t>
      </w:r>
      <w:r>
        <w:rPr>
          <w:i/>
          <w:spacing w:val="2"/>
          <w:sz w:val="13"/>
        </w:rPr>
        <w:t>Compendium, </w:t>
      </w:r>
      <w:r>
        <w:rPr>
          <w:i/>
          <w:sz w:val="13"/>
        </w:rPr>
        <w:t>Part I: </w:t>
      </w:r>
      <w:r>
        <w:rPr>
          <w:i/>
          <w:spacing w:val="2"/>
          <w:sz w:val="13"/>
        </w:rPr>
        <w:t>Jury </w:t>
      </w:r>
      <w:r>
        <w:rPr>
          <w:i/>
          <w:sz w:val="13"/>
        </w:rPr>
        <w:t>and Trial Management     </w:t>
      </w:r>
      <w:r>
        <w:rPr>
          <w:i/>
          <w:sz w:val="13"/>
        </w:rPr>
        <w:t>and Summing Up </w:t>
      </w:r>
      <w:r>
        <w:rPr>
          <w:spacing w:val="2"/>
          <w:sz w:val="13"/>
        </w:rPr>
        <w:t>(Report, </w:t>
      </w:r>
      <w:r>
        <w:rPr>
          <w:sz w:val="13"/>
        </w:rPr>
        <w:t>Judicial College </w:t>
      </w:r>
      <w:r>
        <w:rPr>
          <w:spacing w:val="2"/>
          <w:sz w:val="13"/>
        </w:rPr>
        <w:t>UK, </w:t>
      </w:r>
      <w:r>
        <w:rPr>
          <w:sz w:val="13"/>
        </w:rPr>
        <w:t>June 2022) 8–2 Recklessness</w:t>
      </w:r>
      <w:r>
        <w:rPr>
          <w:spacing w:val="6"/>
          <w:sz w:val="13"/>
        </w:rPr>
        <w:t> </w:t>
      </w:r>
      <w:r>
        <w:rPr>
          <w:sz w:val="13"/>
        </w:rPr>
        <w:t>[3].</w:t>
      </w:r>
    </w:p>
    <w:p>
      <w:pPr>
        <w:pStyle w:val="ListParagraph"/>
        <w:numPr>
          <w:ilvl w:val="0"/>
          <w:numId w:val="56"/>
        </w:numPr>
        <w:tabs>
          <w:tab w:pos="1760" w:val="left" w:leader="none"/>
          <w:tab w:pos="1762" w:val="left" w:leader="none"/>
        </w:tabs>
        <w:spacing w:line="213" w:lineRule="auto" w:before="0" w:after="0"/>
        <w:ind w:left="1761" w:right="1192" w:hanging="794"/>
        <w:jc w:val="left"/>
        <w:rPr>
          <w:sz w:val="13"/>
        </w:rPr>
      </w:pPr>
      <w:r>
        <w:rPr>
          <w:sz w:val="13"/>
        </w:rPr>
        <w:t>Offences against the person are set out for </w:t>
      </w:r>
      <w:r>
        <w:rPr>
          <w:spacing w:val="2"/>
          <w:sz w:val="13"/>
        </w:rPr>
        <w:t>England, </w:t>
      </w:r>
      <w:r>
        <w:rPr>
          <w:sz w:val="13"/>
        </w:rPr>
        <w:t>Wales and </w:t>
      </w:r>
      <w:r>
        <w:rPr>
          <w:spacing w:val="2"/>
          <w:sz w:val="13"/>
        </w:rPr>
        <w:t>Northern </w:t>
      </w:r>
      <w:r>
        <w:rPr>
          <w:sz w:val="13"/>
        </w:rPr>
        <w:t>Ireland in the </w:t>
      </w:r>
      <w:r>
        <w:rPr>
          <w:i/>
          <w:sz w:val="13"/>
        </w:rPr>
        <w:t>Offences against the Person Act 1861    </w:t>
      </w:r>
      <w:r>
        <w:rPr>
          <w:i/>
          <w:sz w:val="13"/>
        </w:rPr>
        <w:t>(UK)</w:t>
      </w:r>
      <w:r>
        <w:rPr>
          <w:sz w:val="13"/>
        </w:rPr>
        <w:t>. The territorial extent for some offences varies, with a separate version applying to </w:t>
      </w:r>
      <w:r>
        <w:rPr>
          <w:spacing w:val="2"/>
          <w:sz w:val="13"/>
        </w:rPr>
        <w:t>Northern </w:t>
      </w:r>
      <w:r>
        <w:rPr>
          <w:sz w:val="13"/>
        </w:rPr>
        <w:t>Ireland (see, for example, s </w:t>
      </w:r>
      <w:r>
        <w:rPr>
          <w:spacing w:val="-4"/>
          <w:sz w:val="13"/>
        </w:rPr>
        <w:t>47, </w:t>
      </w:r>
      <w:r>
        <w:rPr>
          <w:sz w:val="13"/>
        </w:rPr>
        <w:t>assault </w:t>
      </w:r>
      <w:r>
        <w:rPr>
          <w:spacing w:val="2"/>
          <w:sz w:val="13"/>
        </w:rPr>
        <w:t>occasioning </w:t>
      </w:r>
      <w:r>
        <w:rPr>
          <w:sz w:val="13"/>
        </w:rPr>
        <w:t>bodily</w:t>
      </w:r>
      <w:r>
        <w:rPr>
          <w:spacing w:val="-2"/>
          <w:sz w:val="13"/>
        </w:rPr>
        <w:t> </w:t>
      </w:r>
      <w:r>
        <w:rPr>
          <w:sz w:val="13"/>
        </w:rPr>
        <w:t>harm).</w:t>
      </w:r>
    </w:p>
    <w:p>
      <w:pPr>
        <w:pStyle w:val="ListParagraph"/>
        <w:numPr>
          <w:ilvl w:val="0"/>
          <w:numId w:val="56"/>
        </w:numPr>
        <w:tabs>
          <w:tab w:pos="1761" w:val="left" w:leader="none"/>
          <w:tab w:pos="1762" w:val="left" w:leader="none"/>
        </w:tabs>
        <w:spacing w:line="213" w:lineRule="auto" w:before="0" w:after="0"/>
        <w:ind w:left="1761" w:right="1259" w:hanging="794"/>
        <w:jc w:val="left"/>
        <w:rPr>
          <w:sz w:val="13"/>
        </w:rPr>
      </w:pPr>
      <w:r>
        <w:rPr/>
        <w:pict>
          <v:shape style="position:absolute;margin-left:36pt;margin-top:3.39599pt;width:13.6pt;height:14.1pt;mso-position-horizontal-relative:page;mso-position-vertical-relative:paragraph;z-index:2944" type="#_x0000_t202" filled="false" stroked="false">
            <v:textbox inset="0,0,0,0">
              <w:txbxContent>
                <w:p>
                  <w:pPr>
                    <w:spacing w:line="282" w:lineRule="exact" w:before="0"/>
                    <w:ind w:left="0" w:right="0" w:firstLine="0"/>
                    <w:jc w:val="left"/>
                    <w:rPr>
                      <w:b/>
                      <w:sz w:val="24"/>
                    </w:rPr>
                  </w:pPr>
                  <w:r>
                    <w:rPr>
                      <w:b/>
                      <w:color w:val="EA5B50"/>
                      <w:sz w:val="24"/>
                    </w:rPr>
                    <w:t>34</w:t>
                  </w:r>
                </w:p>
              </w:txbxContent>
            </v:textbox>
            <w10:wrap type="none"/>
          </v:shape>
        </w:pict>
      </w:r>
      <w:r>
        <w:rPr>
          <w:i/>
          <w:sz w:val="13"/>
        </w:rPr>
        <w:t>R v G </w:t>
      </w:r>
      <w:r>
        <w:rPr>
          <w:sz w:val="13"/>
        </w:rPr>
        <w:t>(2004) 1 AC 1034, </w:t>
      </w:r>
      <w:r>
        <w:rPr>
          <w:spacing w:val="2"/>
          <w:sz w:val="13"/>
        </w:rPr>
        <w:t>[41] </w:t>
      </w:r>
      <w:r>
        <w:rPr>
          <w:sz w:val="13"/>
        </w:rPr>
        <w:t>(Lord Bingham); [2003] </w:t>
      </w:r>
      <w:r>
        <w:rPr>
          <w:spacing w:val="2"/>
          <w:sz w:val="13"/>
        </w:rPr>
        <w:t>UKHL </w:t>
      </w:r>
      <w:r>
        <w:rPr>
          <w:sz w:val="13"/>
        </w:rPr>
        <w:t>50. See </w:t>
      </w:r>
      <w:r>
        <w:rPr>
          <w:spacing w:val="2"/>
          <w:sz w:val="13"/>
        </w:rPr>
        <w:t>also </w:t>
      </w:r>
      <w:r>
        <w:rPr>
          <w:sz w:val="13"/>
        </w:rPr>
        <w:t>Maddison et </w:t>
      </w:r>
      <w:r>
        <w:rPr>
          <w:spacing w:val="2"/>
          <w:sz w:val="13"/>
        </w:rPr>
        <w:t>al, </w:t>
      </w:r>
      <w:r>
        <w:rPr>
          <w:i/>
          <w:sz w:val="13"/>
        </w:rPr>
        <w:t>The Crown Court </w:t>
      </w:r>
      <w:r>
        <w:rPr>
          <w:i/>
          <w:spacing w:val="2"/>
          <w:sz w:val="13"/>
        </w:rPr>
        <w:t>Compendium, </w:t>
      </w:r>
      <w:r>
        <w:rPr>
          <w:i/>
          <w:sz w:val="13"/>
        </w:rPr>
        <w:t>Part I: </w:t>
      </w:r>
      <w:r>
        <w:rPr>
          <w:i/>
          <w:spacing w:val="2"/>
          <w:sz w:val="13"/>
        </w:rPr>
        <w:t>Jury</w:t>
      </w:r>
      <w:r>
        <w:rPr>
          <w:i/>
          <w:spacing w:val="36"/>
          <w:sz w:val="13"/>
        </w:rPr>
        <w:t> </w:t>
      </w:r>
      <w:r>
        <w:rPr>
          <w:i/>
          <w:sz w:val="13"/>
        </w:rPr>
        <w:t>and Trial Management and Summing Up </w:t>
      </w:r>
      <w:r>
        <w:rPr>
          <w:spacing w:val="2"/>
          <w:sz w:val="13"/>
        </w:rPr>
        <w:t>(Report, </w:t>
      </w:r>
      <w:r>
        <w:rPr>
          <w:sz w:val="13"/>
        </w:rPr>
        <w:t>Judicial College </w:t>
      </w:r>
      <w:r>
        <w:rPr>
          <w:spacing w:val="2"/>
          <w:sz w:val="13"/>
        </w:rPr>
        <w:t>UK, </w:t>
      </w:r>
      <w:r>
        <w:rPr>
          <w:sz w:val="13"/>
        </w:rPr>
        <w:t>June 2022) 8–2</w:t>
      </w:r>
      <w:r>
        <w:rPr>
          <w:spacing w:val="12"/>
          <w:sz w:val="13"/>
        </w:rPr>
        <w:t> </w:t>
      </w:r>
      <w:r>
        <w:rPr>
          <w:spacing w:val="2"/>
          <w:sz w:val="13"/>
        </w:rPr>
        <w:t>Recklessness.</w:t>
      </w:r>
    </w:p>
    <w:p>
      <w:pPr>
        <w:spacing w:after="0" w:line="213" w:lineRule="auto"/>
        <w:jc w:val="left"/>
        <w:rPr>
          <w:sz w:val="13"/>
        </w:rPr>
        <w:sectPr>
          <w:pgSz w:w="11910" w:h="16840"/>
          <w:pgMar w:top="460" w:bottom="280" w:left="620" w:right="540"/>
        </w:sectPr>
      </w:pPr>
    </w:p>
    <w:p>
      <w:pPr>
        <w:pStyle w:val="BodyText"/>
        <w:spacing w:before="4"/>
        <w:rPr>
          <w:rFonts w:ascii="Times New Roman"/>
          <w:sz w:val="17"/>
        </w:rPr>
      </w:pPr>
      <w:r>
        <w:rPr/>
        <w:drawing>
          <wp:anchor distT="0" distB="0" distL="0" distR="0" allowOverlap="1" layoutInCell="1" locked="0" behindDoc="1" simplePos="0" relativeHeight="268380119">
            <wp:simplePos x="0" y="0"/>
            <wp:positionH relativeFrom="page">
              <wp:posOffset>914</wp:posOffset>
            </wp:positionH>
            <wp:positionV relativeFrom="page">
              <wp:posOffset>0</wp:posOffset>
            </wp:positionV>
            <wp:extent cx="7559993" cy="10692003"/>
            <wp:effectExtent l="0" t="0" r="0" b="0"/>
            <wp:wrapNone/>
            <wp:docPr id="5" name="image5.png" descr=""/>
            <wp:cNvGraphicFramePr>
              <a:graphicFrameLocks noChangeAspect="1"/>
            </wp:cNvGraphicFramePr>
            <a:graphic>
              <a:graphicData uri="http://schemas.openxmlformats.org/drawingml/2006/picture">
                <pic:pic>
                  <pic:nvPicPr>
                    <pic:cNvPr id="6" name="image5.png"/>
                    <pic:cNvPicPr/>
                  </pic:nvPicPr>
                  <pic:blipFill>
                    <a:blip r:embed="rId11" cstate="print"/>
                    <a:stretch>
                      <a:fillRect/>
                    </a:stretch>
                  </pic:blipFill>
                  <pic:spPr>
                    <a:xfrm>
                      <a:off x="0" y="0"/>
                      <a:ext cx="7559993" cy="10692003"/>
                    </a:xfrm>
                    <a:prstGeom prst="rect">
                      <a:avLst/>
                    </a:prstGeom>
                  </pic:spPr>
                </pic:pic>
              </a:graphicData>
            </a:graphic>
          </wp:anchor>
        </w:drawing>
      </w:r>
    </w:p>
    <w:p>
      <w:pPr>
        <w:spacing w:after="0"/>
        <w:rPr>
          <w:rFonts w:ascii="Times New Roman"/>
          <w:sz w:val="17"/>
        </w:rPr>
        <w:sectPr>
          <w:pgSz w:w="11910" w:h="16840"/>
          <w:pgMar w:top="1580" w:bottom="280" w:left="1680" w:right="1680"/>
        </w:sect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5"/>
        <w:rPr>
          <w:rFonts w:ascii="Times New Roman"/>
          <w:sz w:val="16"/>
        </w:rPr>
      </w:pPr>
    </w:p>
    <w:p>
      <w:pPr>
        <w:pStyle w:val="Heading2"/>
        <w:rPr>
          <w:b/>
        </w:rPr>
      </w:pPr>
      <w:r>
        <w:rPr>
          <w:b/>
          <w:color w:val="FFFFFF"/>
        </w:rPr>
        <w:t>Recklessness</w:t>
      </w:r>
    </w:p>
    <w:p>
      <w:pPr>
        <w:spacing w:before="90"/>
        <w:ind w:left="115" w:right="0" w:firstLine="0"/>
        <w:jc w:val="left"/>
        <w:rPr>
          <w:rFonts w:ascii="Trebuchet MS"/>
          <w:i/>
          <w:sz w:val="18"/>
        </w:rPr>
      </w:pPr>
      <w:r>
        <w:rPr>
          <w:rFonts w:ascii="Trebuchet MS"/>
          <w:i/>
          <w:color w:val="FFFFFF"/>
          <w:w w:val="105"/>
          <w:sz w:val="18"/>
        </w:rPr>
        <w:t>Issues Paper</w:t>
      </w:r>
    </w:p>
    <w:p>
      <w:pPr>
        <w:pStyle w:val="BodyText"/>
        <w:spacing w:before="10"/>
        <w:rPr>
          <w:rFonts w:ascii="Trebuchet MS"/>
          <w:i/>
          <w:sz w:val="25"/>
        </w:rPr>
      </w:pPr>
    </w:p>
    <w:p>
      <w:pPr>
        <w:spacing w:after="0"/>
        <w:rPr>
          <w:rFonts w:ascii="Trebuchet MS"/>
          <w:sz w:val="25"/>
        </w:rPr>
        <w:sectPr>
          <w:pgSz w:w="11890" w:h="16840"/>
          <w:pgMar w:top="1580" w:bottom="280" w:left="860" w:right="1680"/>
        </w:sectPr>
      </w:pPr>
    </w:p>
    <w:p>
      <w:pPr>
        <w:spacing w:before="100"/>
        <w:ind w:left="122" w:right="0" w:firstLine="0"/>
        <w:jc w:val="left"/>
        <w:rPr>
          <w:rFonts w:ascii="Trebuchet MS"/>
          <w:sz w:val="18"/>
        </w:rPr>
      </w:pPr>
      <w:r>
        <w:rPr/>
        <w:pict>
          <v:group style="position:absolute;margin-left:.0pt;margin-top:.000004pt;width:594.35pt;height:841.9pt;mso-position-horizontal-relative:page;mso-position-vertical-relative:page;z-index:-55312" coordorigin="0,0" coordsize="11887,16838">
            <v:shape style="position:absolute;left:0;top:0;width:11887;height:16838" type="#_x0000_t75" stroked="false">
              <v:imagedata r:id="rId12" o:title=""/>
            </v:shape>
            <v:line style="position:absolute" from="10329,13781" to="975,13781" stroked="true" strokeweight=".5pt" strokecolor="#ffffff">
              <v:stroke dashstyle="solid"/>
            </v:line>
            <v:shape style="position:absolute;left:995;top:720;width:1556;height:793" type="#_x0000_t75" stroked="false">
              <v:imagedata r:id="rId13" o:title=""/>
            </v:shape>
            <w10:wrap type="none"/>
          </v:group>
        </w:pict>
      </w:r>
      <w:r>
        <w:rPr>
          <w:rFonts w:ascii="Trebuchet MS"/>
          <w:color w:val="FFFFFF"/>
          <w:spacing w:val="-4"/>
          <w:w w:val="110"/>
          <w:sz w:val="18"/>
        </w:rPr>
        <w:t>GPO </w:t>
      </w:r>
      <w:r>
        <w:rPr>
          <w:rFonts w:ascii="Trebuchet MS"/>
          <w:color w:val="FFFFFF"/>
          <w:spacing w:val="-6"/>
          <w:w w:val="110"/>
          <w:sz w:val="18"/>
        </w:rPr>
        <w:t>Box 4637</w:t>
      </w:r>
    </w:p>
    <w:p>
      <w:pPr>
        <w:spacing w:line="252" w:lineRule="auto" w:before="11"/>
        <w:ind w:left="122" w:right="0" w:firstLine="0"/>
        <w:jc w:val="left"/>
        <w:rPr>
          <w:rFonts w:ascii="Trebuchet MS"/>
          <w:sz w:val="18"/>
        </w:rPr>
      </w:pPr>
      <w:r>
        <w:rPr>
          <w:rFonts w:ascii="Trebuchet MS"/>
          <w:color w:val="FFFFFF"/>
          <w:spacing w:val="-7"/>
          <w:w w:val="110"/>
          <w:sz w:val="18"/>
        </w:rPr>
        <w:t>Melbourne </w:t>
      </w:r>
      <w:r>
        <w:rPr>
          <w:rFonts w:ascii="Trebuchet MS"/>
          <w:color w:val="FFFFFF"/>
          <w:spacing w:val="-6"/>
          <w:w w:val="110"/>
          <w:sz w:val="18"/>
        </w:rPr>
        <w:t>Victoria </w:t>
      </w:r>
      <w:r>
        <w:rPr>
          <w:rFonts w:ascii="Trebuchet MS"/>
          <w:color w:val="FFFFFF"/>
          <w:spacing w:val="-9"/>
          <w:w w:val="110"/>
          <w:sz w:val="18"/>
        </w:rPr>
        <w:t>3001 </w:t>
      </w:r>
      <w:r>
        <w:rPr>
          <w:rFonts w:ascii="Trebuchet MS"/>
          <w:color w:val="FFFFFF"/>
          <w:spacing w:val="-7"/>
          <w:w w:val="110"/>
          <w:sz w:val="18"/>
        </w:rPr>
        <w:t>Australia</w:t>
      </w:r>
    </w:p>
    <w:p>
      <w:pPr>
        <w:spacing w:before="100"/>
        <w:ind w:left="122" w:right="0" w:firstLine="0"/>
        <w:jc w:val="left"/>
        <w:rPr>
          <w:rFonts w:ascii="Trebuchet MS"/>
          <w:sz w:val="18"/>
        </w:rPr>
      </w:pPr>
      <w:r>
        <w:rPr/>
        <w:br w:type="column"/>
      </w:r>
      <w:r>
        <w:rPr>
          <w:rFonts w:ascii="Trebuchet MS"/>
          <w:color w:val="FFFFFF"/>
          <w:w w:val="110"/>
          <w:sz w:val="18"/>
        </w:rPr>
        <w:t>Level 3</w:t>
      </w:r>
    </w:p>
    <w:p>
      <w:pPr>
        <w:spacing w:line="252" w:lineRule="auto" w:before="11"/>
        <w:ind w:left="122" w:right="24" w:firstLine="0"/>
        <w:jc w:val="left"/>
        <w:rPr>
          <w:rFonts w:ascii="Trebuchet MS"/>
          <w:sz w:val="18"/>
        </w:rPr>
      </w:pPr>
      <w:r>
        <w:rPr>
          <w:rFonts w:ascii="Trebuchet MS"/>
          <w:color w:val="FFFFFF"/>
          <w:spacing w:val="-4"/>
          <w:w w:val="110"/>
          <w:sz w:val="18"/>
        </w:rPr>
        <w:t>333</w:t>
      </w:r>
      <w:r>
        <w:rPr>
          <w:rFonts w:ascii="Trebuchet MS"/>
          <w:color w:val="FFFFFF"/>
          <w:spacing w:val="-38"/>
          <w:w w:val="110"/>
          <w:sz w:val="18"/>
        </w:rPr>
        <w:t> </w:t>
      </w:r>
      <w:r>
        <w:rPr>
          <w:rFonts w:ascii="Trebuchet MS"/>
          <w:color w:val="FFFFFF"/>
          <w:spacing w:val="-5"/>
          <w:w w:val="110"/>
          <w:sz w:val="18"/>
        </w:rPr>
        <w:t>Queen</w:t>
      </w:r>
      <w:r>
        <w:rPr>
          <w:rFonts w:ascii="Trebuchet MS"/>
          <w:color w:val="FFFFFF"/>
          <w:spacing w:val="-38"/>
          <w:w w:val="110"/>
          <w:sz w:val="18"/>
        </w:rPr>
        <w:t> </w:t>
      </w:r>
      <w:r>
        <w:rPr>
          <w:rFonts w:ascii="Trebuchet MS"/>
          <w:color w:val="FFFFFF"/>
          <w:spacing w:val="-6"/>
          <w:w w:val="110"/>
          <w:sz w:val="18"/>
        </w:rPr>
        <w:t>Street </w:t>
      </w:r>
      <w:r>
        <w:rPr>
          <w:rFonts w:ascii="Trebuchet MS"/>
          <w:color w:val="FFFFFF"/>
          <w:spacing w:val="-7"/>
          <w:w w:val="110"/>
          <w:sz w:val="18"/>
        </w:rPr>
        <w:t>Melbourne </w:t>
      </w:r>
      <w:r>
        <w:rPr>
          <w:rFonts w:ascii="Trebuchet MS"/>
          <w:color w:val="FFFFFF"/>
          <w:spacing w:val="-6"/>
          <w:w w:val="110"/>
          <w:sz w:val="18"/>
        </w:rPr>
        <w:t>Victoria 3000 </w:t>
      </w:r>
      <w:r>
        <w:rPr>
          <w:rFonts w:ascii="Trebuchet MS"/>
          <w:color w:val="FFFFFF"/>
          <w:spacing w:val="-7"/>
          <w:w w:val="110"/>
          <w:sz w:val="18"/>
        </w:rPr>
        <w:t>Australia</w:t>
      </w:r>
    </w:p>
    <w:p>
      <w:pPr>
        <w:spacing w:before="62"/>
        <w:ind w:left="122" w:right="0" w:firstLine="0"/>
        <w:jc w:val="left"/>
        <w:rPr>
          <w:b/>
          <w:sz w:val="18"/>
        </w:rPr>
      </w:pPr>
      <w:r>
        <w:rPr/>
        <w:br w:type="column"/>
      </w:r>
      <w:r>
        <w:rPr>
          <w:b/>
          <w:color w:val="FFFFFF"/>
          <w:sz w:val="18"/>
        </w:rPr>
        <w:t>Telephone</w:t>
      </w:r>
    </w:p>
    <w:p>
      <w:pPr>
        <w:spacing w:before="9"/>
        <w:ind w:left="122" w:right="0" w:firstLine="0"/>
        <w:jc w:val="left"/>
        <w:rPr>
          <w:rFonts w:ascii="Trebuchet MS"/>
          <w:sz w:val="18"/>
        </w:rPr>
      </w:pPr>
      <w:r>
        <w:rPr>
          <w:rFonts w:ascii="Trebuchet MS"/>
          <w:color w:val="FFFFFF"/>
          <w:spacing w:val="-4"/>
          <w:w w:val="115"/>
          <w:sz w:val="18"/>
        </w:rPr>
        <w:t>+61</w:t>
      </w:r>
      <w:r>
        <w:rPr>
          <w:rFonts w:ascii="Trebuchet MS"/>
          <w:color w:val="FFFFFF"/>
          <w:spacing w:val="-36"/>
          <w:w w:val="115"/>
          <w:sz w:val="18"/>
        </w:rPr>
        <w:t> </w:t>
      </w:r>
      <w:r>
        <w:rPr>
          <w:rFonts w:ascii="Trebuchet MS"/>
          <w:color w:val="FFFFFF"/>
          <w:w w:val="115"/>
          <w:sz w:val="18"/>
        </w:rPr>
        <w:t>3</w:t>
      </w:r>
      <w:r>
        <w:rPr>
          <w:rFonts w:ascii="Trebuchet MS"/>
          <w:color w:val="FFFFFF"/>
          <w:spacing w:val="-35"/>
          <w:w w:val="115"/>
          <w:sz w:val="18"/>
        </w:rPr>
        <w:t> </w:t>
      </w:r>
      <w:r>
        <w:rPr>
          <w:rFonts w:ascii="Trebuchet MS"/>
          <w:color w:val="FFFFFF"/>
          <w:spacing w:val="-5"/>
          <w:w w:val="115"/>
          <w:sz w:val="18"/>
        </w:rPr>
        <w:t>8608</w:t>
      </w:r>
      <w:r>
        <w:rPr>
          <w:rFonts w:ascii="Trebuchet MS"/>
          <w:color w:val="FFFFFF"/>
          <w:spacing w:val="-35"/>
          <w:w w:val="115"/>
          <w:sz w:val="18"/>
        </w:rPr>
        <w:t> </w:t>
      </w:r>
      <w:r>
        <w:rPr>
          <w:rFonts w:ascii="Trebuchet MS"/>
          <w:color w:val="FFFFFF"/>
          <w:spacing w:val="-6"/>
          <w:w w:val="115"/>
          <w:sz w:val="18"/>
        </w:rPr>
        <w:t>7800</w:t>
      </w:r>
    </w:p>
    <w:p>
      <w:pPr>
        <w:spacing w:before="85"/>
        <w:ind w:left="122" w:right="0" w:firstLine="0"/>
        <w:jc w:val="left"/>
        <w:rPr>
          <w:b/>
          <w:sz w:val="18"/>
        </w:rPr>
      </w:pPr>
      <w:r>
        <w:rPr>
          <w:b/>
          <w:color w:val="FFFFFF"/>
          <w:sz w:val="18"/>
        </w:rPr>
        <w:t>Freecall</w:t>
      </w:r>
    </w:p>
    <w:p>
      <w:pPr>
        <w:spacing w:before="9"/>
        <w:ind w:left="122" w:right="0" w:firstLine="0"/>
        <w:jc w:val="left"/>
        <w:rPr>
          <w:rFonts w:ascii="Trebuchet MS"/>
          <w:sz w:val="18"/>
        </w:rPr>
      </w:pPr>
      <w:r>
        <w:rPr>
          <w:rFonts w:ascii="Trebuchet MS"/>
          <w:color w:val="FFFFFF"/>
          <w:w w:val="115"/>
          <w:sz w:val="18"/>
        </w:rPr>
        <w:t>1300 666 555</w:t>
      </w:r>
    </w:p>
    <w:p>
      <w:pPr>
        <w:spacing w:before="11"/>
        <w:ind w:left="122" w:right="0" w:firstLine="0"/>
        <w:jc w:val="left"/>
        <w:rPr>
          <w:rFonts w:ascii="Trebuchet MS"/>
          <w:sz w:val="18"/>
        </w:rPr>
      </w:pPr>
      <w:r>
        <w:rPr>
          <w:rFonts w:ascii="Trebuchet MS"/>
          <w:color w:val="FFFFFF"/>
          <w:sz w:val="18"/>
        </w:rPr>
        <w:t>(within Victoria)</w:t>
      </w:r>
    </w:p>
    <w:p>
      <w:pPr>
        <w:spacing w:before="86"/>
        <w:ind w:left="122" w:right="0" w:firstLine="0"/>
        <w:jc w:val="left"/>
        <w:rPr>
          <w:b/>
          <w:sz w:val="18"/>
        </w:rPr>
      </w:pPr>
      <w:r>
        <w:rPr>
          <w:b/>
          <w:color w:val="FFFFFF"/>
          <w:sz w:val="18"/>
        </w:rPr>
        <w:t>Fax</w:t>
      </w:r>
    </w:p>
    <w:p>
      <w:pPr>
        <w:spacing w:before="9"/>
        <w:ind w:left="122" w:right="0" w:firstLine="0"/>
        <w:jc w:val="left"/>
        <w:rPr>
          <w:rFonts w:ascii="Trebuchet MS"/>
          <w:sz w:val="18"/>
        </w:rPr>
      </w:pPr>
      <w:r>
        <w:rPr>
          <w:rFonts w:ascii="Trebuchet MS"/>
          <w:color w:val="FFFFFF"/>
          <w:spacing w:val="-4"/>
          <w:w w:val="110"/>
          <w:sz w:val="18"/>
        </w:rPr>
        <w:t>+61 </w:t>
      </w:r>
      <w:r>
        <w:rPr>
          <w:rFonts w:ascii="Trebuchet MS"/>
          <w:color w:val="FFFFFF"/>
          <w:w w:val="110"/>
          <w:sz w:val="18"/>
        </w:rPr>
        <w:t>3 </w:t>
      </w:r>
      <w:r>
        <w:rPr>
          <w:rFonts w:ascii="Trebuchet MS"/>
          <w:color w:val="FFFFFF"/>
          <w:spacing w:val="-5"/>
          <w:w w:val="110"/>
          <w:sz w:val="18"/>
        </w:rPr>
        <w:t>8608 </w:t>
      </w:r>
      <w:r>
        <w:rPr>
          <w:rFonts w:ascii="Trebuchet MS"/>
          <w:color w:val="FFFFFF"/>
          <w:spacing w:val="-6"/>
          <w:w w:val="110"/>
          <w:sz w:val="18"/>
        </w:rPr>
        <w:t>7888</w:t>
      </w:r>
    </w:p>
    <w:p>
      <w:pPr>
        <w:spacing w:before="62"/>
        <w:ind w:left="122" w:right="0" w:firstLine="0"/>
        <w:jc w:val="left"/>
        <w:rPr>
          <w:b/>
          <w:sz w:val="18"/>
        </w:rPr>
      </w:pPr>
      <w:r>
        <w:rPr/>
        <w:br w:type="column"/>
      </w:r>
      <w:r>
        <w:rPr>
          <w:b/>
          <w:color w:val="FFFFFF"/>
          <w:sz w:val="18"/>
        </w:rPr>
        <w:t>Email</w:t>
      </w:r>
    </w:p>
    <w:p>
      <w:pPr>
        <w:spacing w:before="9"/>
        <w:ind w:left="122" w:right="0" w:firstLine="0"/>
        <w:jc w:val="left"/>
        <w:rPr>
          <w:rFonts w:ascii="Trebuchet MS"/>
          <w:sz w:val="18"/>
        </w:rPr>
      </w:pPr>
      <w:hyperlink r:id="rId9">
        <w:r>
          <w:rPr>
            <w:rFonts w:ascii="Trebuchet MS"/>
            <w:color w:val="FFFFFF"/>
            <w:sz w:val="18"/>
          </w:rPr>
          <w:t>law.reform@lawreform.vic.gov.au</w:t>
        </w:r>
      </w:hyperlink>
    </w:p>
    <w:p>
      <w:pPr>
        <w:pStyle w:val="Heading3"/>
      </w:pPr>
      <w:r>
        <w:rPr>
          <w:color w:val="FFFFFF"/>
          <w:spacing w:val="-10"/>
          <w:w w:val="102"/>
        </w:rPr>
        <w:t>l</w:t>
      </w:r>
      <w:r>
        <w:rPr>
          <w:color w:val="FFFFFF"/>
          <w:spacing w:val="-16"/>
          <w:w w:val="102"/>
        </w:rPr>
        <w:t>a</w:t>
      </w:r>
      <w:r>
        <w:rPr>
          <w:color w:val="FFFFFF"/>
          <w:spacing w:val="-10"/>
          <w:w w:val="104"/>
        </w:rPr>
        <w:t>w</w:t>
      </w:r>
      <w:r>
        <w:rPr>
          <w:color w:val="FFFFFF"/>
          <w:spacing w:val="-14"/>
          <w:w w:val="104"/>
        </w:rPr>
        <w:t>r</w:t>
      </w:r>
      <w:r>
        <w:rPr>
          <w:color w:val="FFFFFF"/>
          <w:spacing w:val="-12"/>
          <w:w w:val="108"/>
        </w:rPr>
        <w:t>e</w:t>
      </w:r>
      <w:r>
        <w:rPr>
          <w:color w:val="FFFFFF"/>
          <w:spacing w:val="-14"/>
          <w:w w:val="92"/>
        </w:rPr>
        <w:t>f</w:t>
      </w:r>
      <w:r>
        <w:rPr>
          <w:color w:val="FFFFFF"/>
          <w:spacing w:val="-10"/>
          <w:w w:val="107"/>
        </w:rPr>
        <w:t>orm</w:t>
      </w:r>
      <w:r>
        <w:rPr>
          <w:color w:val="FFFFFF"/>
          <w:spacing w:val="-33"/>
          <w:w w:val="55"/>
        </w:rPr>
        <w:t>.</w:t>
      </w:r>
      <w:r>
        <w:rPr>
          <w:color w:val="FFFFFF"/>
          <w:spacing w:val="-10"/>
          <w:w w:val="102"/>
        </w:rPr>
        <w:t>vic.g</w:t>
      </w:r>
      <w:r>
        <w:rPr>
          <w:color w:val="FFFFFF"/>
          <w:spacing w:val="-16"/>
          <w:w w:val="102"/>
        </w:rPr>
        <w:t>o</w:t>
      </w:r>
      <w:r>
        <w:rPr>
          <w:color w:val="FFFFFF"/>
          <w:spacing w:val="-33"/>
          <w:w w:val="110"/>
        </w:rPr>
        <w:t>v</w:t>
      </w:r>
      <w:r>
        <w:rPr>
          <w:color w:val="FFFFFF"/>
          <w:spacing w:val="-10"/>
          <w:w w:val="94"/>
        </w:rPr>
        <w:t>.au</w:t>
      </w:r>
    </w:p>
    <w:p>
      <w:pPr>
        <w:spacing w:before="150"/>
        <w:ind w:left="122" w:right="0" w:firstLine="0"/>
        <w:jc w:val="left"/>
        <w:rPr>
          <w:rFonts w:ascii="Trebuchet MS"/>
          <w:sz w:val="12"/>
        </w:rPr>
      </w:pPr>
      <w:r>
        <w:rPr>
          <w:rFonts w:ascii="Trebuchet MS"/>
          <w:color w:val="FFFFFF"/>
          <w:w w:val="110"/>
          <w:sz w:val="12"/>
        </w:rPr>
        <w:t>Printed on 100% recycled paper</w:t>
      </w:r>
    </w:p>
    <w:sectPr>
      <w:type w:val="continuous"/>
      <w:pgSz w:w="11890" w:h="16840"/>
      <w:pgMar w:top="620" w:bottom="0" w:left="860" w:right="1680"/>
      <w:cols w:num="4" w:equalWidth="0">
        <w:col w:w="1296" w:space="500"/>
        <w:col w:w="1560" w:space="381"/>
        <w:col w:w="1488" w:space="489"/>
        <w:col w:w="3636"/>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 w:name="Raleway ExtraBold">
    <w:altName w:val="Raleway ExtraBold"/>
    <w:charset w:val="0"/>
    <w:family w:val="auto"/>
    <w:pitch w:val="variable"/>
  </w:font>
  <w:font w:name="Arial">
    <w:altName w:val="Arial"/>
    <w:charset w:val="0"/>
    <w:family w:val="swiss"/>
    <w:pitch w:val="variable"/>
  </w:font>
  <w:font w:name="Raleway">
    <w:altName w:val="Raleway"/>
    <w:charset w:val="0"/>
    <w:family w:val="auto"/>
    <w:pitch w:val="variable"/>
  </w:font>
  <w:font w:name="Raleway SemiBold">
    <w:altName w:val="Raleway SemiBold"/>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
    <w:multiLevelType w:val="hybridMultilevel"/>
    <w:lvl w:ilvl="0">
      <w:start w:val="29"/>
      <w:numFmt w:val="decimal"/>
      <w:lvlText w:val="%1"/>
      <w:lvlJc w:val="left"/>
      <w:pPr>
        <w:ind w:left="1761" w:hanging="794"/>
        <w:jc w:val="left"/>
      </w:pPr>
      <w:rPr>
        <w:rFonts w:hint="default" w:ascii="Raleway" w:hAnsi="Raleway" w:eastAsia="Raleway" w:cs="Raleway"/>
        <w:spacing w:val="0"/>
        <w:w w:val="101"/>
        <w:sz w:val="13"/>
        <w:szCs w:val="13"/>
        <w:lang w:val="en-us" w:eastAsia="en-us" w:bidi="en-us"/>
      </w:rPr>
    </w:lvl>
    <w:lvl w:ilvl="1">
      <w:start w:val="0"/>
      <w:numFmt w:val="bullet"/>
      <w:lvlText w:val="•"/>
      <w:lvlJc w:val="left"/>
      <w:pPr>
        <w:ind w:left="2658" w:hanging="794"/>
      </w:pPr>
      <w:rPr>
        <w:rFonts w:hint="default"/>
        <w:lang w:val="en-us" w:eastAsia="en-us" w:bidi="en-us"/>
      </w:rPr>
    </w:lvl>
    <w:lvl w:ilvl="2">
      <w:start w:val="0"/>
      <w:numFmt w:val="bullet"/>
      <w:lvlText w:val="•"/>
      <w:lvlJc w:val="left"/>
      <w:pPr>
        <w:ind w:left="3557" w:hanging="794"/>
      </w:pPr>
      <w:rPr>
        <w:rFonts w:hint="default"/>
        <w:lang w:val="en-us" w:eastAsia="en-us" w:bidi="en-us"/>
      </w:rPr>
    </w:lvl>
    <w:lvl w:ilvl="3">
      <w:start w:val="0"/>
      <w:numFmt w:val="bullet"/>
      <w:lvlText w:val="•"/>
      <w:lvlJc w:val="left"/>
      <w:pPr>
        <w:ind w:left="4455" w:hanging="794"/>
      </w:pPr>
      <w:rPr>
        <w:rFonts w:hint="default"/>
        <w:lang w:val="en-us" w:eastAsia="en-us" w:bidi="en-us"/>
      </w:rPr>
    </w:lvl>
    <w:lvl w:ilvl="4">
      <w:start w:val="0"/>
      <w:numFmt w:val="bullet"/>
      <w:lvlText w:val="•"/>
      <w:lvlJc w:val="left"/>
      <w:pPr>
        <w:ind w:left="5354" w:hanging="794"/>
      </w:pPr>
      <w:rPr>
        <w:rFonts w:hint="default"/>
        <w:lang w:val="en-us" w:eastAsia="en-us" w:bidi="en-us"/>
      </w:rPr>
    </w:lvl>
    <w:lvl w:ilvl="5">
      <w:start w:val="0"/>
      <w:numFmt w:val="bullet"/>
      <w:lvlText w:val="•"/>
      <w:lvlJc w:val="left"/>
      <w:pPr>
        <w:ind w:left="6252" w:hanging="794"/>
      </w:pPr>
      <w:rPr>
        <w:rFonts w:hint="default"/>
        <w:lang w:val="en-us" w:eastAsia="en-us" w:bidi="en-us"/>
      </w:rPr>
    </w:lvl>
    <w:lvl w:ilvl="6">
      <w:start w:val="0"/>
      <w:numFmt w:val="bullet"/>
      <w:lvlText w:val="•"/>
      <w:lvlJc w:val="left"/>
      <w:pPr>
        <w:ind w:left="7151" w:hanging="794"/>
      </w:pPr>
      <w:rPr>
        <w:rFonts w:hint="default"/>
        <w:lang w:val="en-us" w:eastAsia="en-us" w:bidi="en-us"/>
      </w:rPr>
    </w:lvl>
    <w:lvl w:ilvl="7">
      <w:start w:val="0"/>
      <w:numFmt w:val="bullet"/>
      <w:lvlText w:val="•"/>
      <w:lvlJc w:val="left"/>
      <w:pPr>
        <w:ind w:left="8049" w:hanging="794"/>
      </w:pPr>
      <w:rPr>
        <w:rFonts w:hint="default"/>
        <w:lang w:val="en-us" w:eastAsia="en-us" w:bidi="en-us"/>
      </w:rPr>
    </w:lvl>
    <w:lvl w:ilvl="8">
      <w:start w:val="0"/>
      <w:numFmt w:val="bullet"/>
      <w:lvlText w:val="•"/>
      <w:lvlJc w:val="left"/>
      <w:pPr>
        <w:ind w:left="8948" w:hanging="794"/>
      </w:pPr>
      <w:rPr>
        <w:rFonts w:hint="default"/>
        <w:lang w:val="en-us" w:eastAsia="en-us" w:bidi="en-us"/>
      </w:rPr>
    </w:lvl>
  </w:abstractNum>
  <w:abstractNum w:abstractNumId="0">
    <w:multiLevelType w:val="hybridMultilevel"/>
    <w:lvl w:ilvl="0">
      <w:start w:val="0"/>
      <w:numFmt w:val="bullet"/>
      <w:lvlText w:val="•"/>
      <w:lvlJc w:val="left"/>
      <w:pPr>
        <w:ind w:left="1761" w:hanging="794"/>
      </w:pPr>
      <w:rPr>
        <w:rFonts w:hint="default" w:ascii="Raleway" w:hAnsi="Raleway" w:eastAsia="Raleway" w:cs="Raleway"/>
        <w:w w:val="101"/>
        <w:sz w:val="20"/>
        <w:szCs w:val="20"/>
        <w:lang w:val="en-us" w:eastAsia="en-us" w:bidi="en-us"/>
      </w:rPr>
    </w:lvl>
    <w:lvl w:ilvl="1">
      <w:start w:val="0"/>
      <w:numFmt w:val="bullet"/>
      <w:lvlText w:val="•"/>
      <w:lvlJc w:val="left"/>
      <w:pPr>
        <w:ind w:left="2658" w:hanging="794"/>
      </w:pPr>
      <w:rPr>
        <w:rFonts w:hint="default"/>
        <w:lang w:val="en-us" w:eastAsia="en-us" w:bidi="en-us"/>
      </w:rPr>
    </w:lvl>
    <w:lvl w:ilvl="2">
      <w:start w:val="0"/>
      <w:numFmt w:val="bullet"/>
      <w:lvlText w:val="•"/>
      <w:lvlJc w:val="left"/>
      <w:pPr>
        <w:ind w:left="3557" w:hanging="794"/>
      </w:pPr>
      <w:rPr>
        <w:rFonts w:hint="default"/>
        <w:lang w:val="en-us" w:eastAsia="en-us" w:bidi="en-us"/>
      </w:rPr>
    </w:lvl>
    <w:lvl w:ilvl="3">
      <w:start w:val="0"/>
      <w:numFmt w:val="bullet"/>
      <w:lvlText w:val="•"/>
      <w:lvlJc w:val="left"/>
      <w:pPr>
        <w:ind w:left="4455" w:hanging="794"/>
      </w:pPr>
      <w:rPr>
        <w:rFonts w:hint="default"/>
        <w:lang w:val="en-us" w:eastAsia="en-us" w:bidi="en-us"/>
      </w:rPr>
    </w:lvl>
    <w:lvl w:ilvl="4">
      <w:start w:val="0"/>
      <w:numFmt w:val="bullet"/>
      <w:lvlText w:val="•"/>
      <w:lvlJc w:val="left"/>
      <w:pPr>
        <w:ind w:left="5354" w:hanging="794"/>
      </w:pPr>
      <w:rPr>
        <w:rFonts w:hint="default"/>
        <w:lang w:val="en-us" w:eastAsia="en-us" w:bidi="en-us"/>
      </w:rPr>
    </w:lvl>
    <w:lvl w:ilvl="5">
      <w:start w:val="0"/>
      <w:numFmt w:val="bullet"/>
      <w:lvlText w:val="•"/>
      <w:lvlJc w:val="left"/>
      <w:pPr>
        <w:ind w:left="6252" w:hanging="794"/>
      </w:pPr>
      <w:rPr>
        <w:rFonts w:hint="default"/>
        <w:lang w:val="en-us" w:eastAsia="en-us" w:bidi="en-us"/>
      </w:rPr>
    </w:lvl>
    <w:lvl w:ilvl="6">
      <w:start w:val="0"/>
      <w:numFmt w:val="bullet"/>
      <w:lvlText w:val="•"/>
      <w:lvlJc w:val="left"/>
      <w:pPr>
        <w:ind w:left="7151" w:hanging="794"/>
      </w:pPr>
      <w:rPr>
        <w:rFonts w:hint="default"/>
        <w:lang w:val="en-us" w:eastAsia="en-us" w:bidi="en-us"/>
      </w:rPr>
    </w:lvl>
    <w:lvl w:ilvl="7">
      <w:start w:val="0"/>
      <w:numFmt w:val="bullet"/>
      <w:lvlText w:val="•"/>
      <w:lvlJc w:val="left"/>
      <w:pPr>
        <w:ind w:left="8049" w:hanging="794"/>
      </w:pPr>
      <w:rPr>
        <w:rFonts w:hint="default"/>
        <w:lang w:val="en-us" w:eastAsia="en-us" w:bidi="en-us"/>
      </w:rPr>
    </w:lvl>
    <w:lvl w:ilvl="8">
      <w:start w:val="0"/>
      <w:numFmt w:val="bullet"/>
      <w:lvlText w:val="•"/>
      <w:lvlJc w:val="left"/>
      <w:pPr>
        <w:ind w:left="8948" w:hanging="794"/>
      </w:pPr>
      <w:rPr>
        <w:rFonts w:hint="default"/>
        <w:lang w:val="en-us" w:eastAsia="en-us" w:bidi="en-us"/>
      </w:rPr>
    </w:lvl>
  </w:abstractNum>
  <w:abstractNum w:abstractNumId="55">
    <w:multiLevelType w:val="hybridMultilevel"/>
    <w:lvl w:ilvl="0">
      <w:start w:val="40"/>
      <w:numFmt w:val="decimal"/>
      <w:lvlText w:val="%1"/>
      <w:lvlJc w:val="left"/>
      <w:pPr>
        <w:ind w:left="1761" w:hanging="794"/>
        <w:jc w:val="left"/>
      </w:pPr>
      <w:rPr>
        <w:rFonts w:hint="default" w:ascii="Raleway" w:hAnsi="Raleway" w:eastAsia="Raleway" w:cs="Raleway"/>
        <w:spacing w:val="0"/>
        <w:w w:val="99"/>
        <w:sz w:val="13"/>
        <w:szCs w:val="13"/>
        <w:lang w:val="en-us" w:eastAsia="en-us" w:bidi="en-us"/>
      </w:rPr>
    </w:lvl>
    <w:lvl w:ilvl="1">
      <w:start w:val="0"/>
      <w:numFmt w:val="bullet"/>
      <w:lvlText w:val="•"/>
      <w:lvlJc w:val="left"/>
      <w:pPr>
        <w:ind w:left="2658" w:hanging="794"/>
      </w:pPr>
      <w:rPr>
        <w:rFonts w:hint="default"/>
        <w:lang w:val="en-us" w:eastAsia="en-us" w:bidi="en-us"/>
      </w:rPr>
    </w:lvl>
    <w:lvl w:ilvl="2">
      <w:start w:val="0"/>
      <w:numFmt w:val="bullet"/>
      <w:lvlText w:val="•"/>
      <w:lvlJc w:val="left"/>
      <w:pPr>
        <w:ind w:left="3557" w:hanging="794"/>
      </w:pPr>
      <w:rPr>
        <w:rFonts w:hint="default"/>
        <w:lang w:val="en-us" w:eastAsia="en-us" w:bidi="en-us"/>
      </w:rPr>
    </w:lvl>
    <w:lvl w:ilvl="3">
      <w:start w:val="0"/>
      <w:numFmt w:val="bullet"/>
      <w:lvlText w:val="•"/>
      <w:lvlJc w:val="left"/>
      <w:pPr>
        <w:ind w:left="4455" w:hanging="794"/>
      </w:pPr>
      <w:rPr>
        <w:rFonts w:hint="default"/>
        <w:lang w:val="en-us" w:eastAsia="en-us" w:bidi="en-us"/>
      </w:rPr>
    </w:lvl>
    <w:lvl w:ilvl="4">
      <w:start w:val="0"/>
      <w:numFmt w:val="bullet"/>
      <w:lvlText w:val="•"/>
      <w:lvlJc w:val="left"/>
      <w:pPr>
        <w:ind w:left="5354" w:hanging="794"/>
      </w:pPr>
      <w:rPr>
        <w:rFonts w:hint="default"/>
        <w:lang w:val="en-us" w:eastAsia="en-us" w:bidi="en-us"/>
      </w:rPr>
    </w:lvl>
    <w:lvl w:ilvl="5">
      <w:start w:val="0"/>
      <w:numFmt w:val="bullet"/>
      <w:lvlText w:val="•"/>
      <w:lvlJc w:val="left"/>
      <w:pPr>
        <w:ind w:left="6252" w:hanging="794"/>
      </w:pPr>
      <w:rPr>
        <w:rFonts w:hint="default"/>
        <w:lang w:val="en-us" w:eastAsia="en-us" w:bidi="en-us"/>
      </w:rPr>
    </w:lvl>
    <w:lvl w:ilvl="6">
      <w:start w:val="0"/>
      <w:numFmt w:val="bullet"/>
      <w:lvlText w:val="•"/>
      <w:lvlJc w:val="left"/>
      <w:pPr>
        <w:ind w:left="7151" w:hanging="794"/>
      </w:pPr>
      <w:rPr>
        <w:rFonts w:hint="default"/>
        <w:lang w:val="en-us" w:eastAsia="en-us" w:bidi="en-us"/>
      </w:rPr>
    </w:lvl>
    <w:lvl w:ilvl="7">
      <w:start w:val="0"/>
      <w:numFmt w:val="bullet"/>
      <w:lvlText w:val="•"/>
      <w:lvlJc w:val="left"/>
      <w:pPr>
        <w:ind w:left="8049" w:hanging="794"/>
      </w:pPr>
      <w:rPr>
        <w:rFonts w:hint="default"/>
        <w:lang w:val="en-us" w:eastAsia="en-us" w:bidi="en-us"/>
      </w:rPr>
    </w:lvl>
    <w:lvl w:ilvl="8">
      <w:start w:val="0"/>
      <w:numFmt w:val="bullet"/>
      <w:lvlText w:val="•"/>
      <w:lvlJc w:val="left"/>
      <w:pPr>
        <w:ind w:left="8948" w:hanging="794"/>
      </w:pPr>
      <w:rPr>
        <w:rFonts w:hint="default"/>
        <w:lang w:val="en-us" w:eastAsia="en-us" w:bidi="en-us"/>
      </w:rPr>
    </w:lvl>
  </w:abstractNum>
  <w:abstractNum w:abstractNumId="54">
    <w:multiLevelType w:val="hybridMultilevel"/>
    <w:lvl w:ilvl="0">
      <w:start w:val="1"/>
      <w:numFmt w:val="lowerRoman"/>
      <w:lvlText w:val="(%1)"/>
      <w:lvlJc w:val="left"/>
      <w:pPr>
        <w:ind w:left="906" w:hanging="794"/>
        <w:jc w:val="left"/>
      </w:pPr>
      <w:rPr>
        <w:rFonts w:hint="default" w:ascii="Raleway" w:hAnsi="Raleway" w:eastAsia="Raleway" w:cs="Raleway"/>
        <w:spacing w:val="-6"/>
        <w:w w:val="96"/>
        <w:sz w:val="20"/>
        <w:szCs w:val="20"/>
        <w:lang w:val="en-us" w:eastAsia="en-us" w:bidi="en-us"/>
      </w:rPr>
    </w:lvl>
    <w:lvl w:ilvl="1">
      <w:start w:val="0"/>
      <w:numFmt w:val="bullet"/>
      <w:lvlText w:val="•"/>
      <w:lvlJc w:val="left"/>
      <w:pPr>
        <w:ind w:left="1373" w:hanging="794"/>
      </w:pPr>
      <w:rPr>
        <w:rFonts w:hint="default"/>
        <w:lang w:val="en-us" w:eastAsia="en-us" w:bidi="en-us"/>
      </w:rPr>
    </w:lvl>
    <w:lvl w:ilvl="2">
      <w:start w:val="0"/>
      <w:numFmt w:val="bullet"/>
      <w:lvlText w:val="•"/>
      <w:lvlJc w:val="left"/>
      <w:pPr>
        <w:ind w:left="1847" w:hanging="794"/>
      </w:pPr>
      <w:rPr>
        <w:rFonts w:hint="default"/>
        <w:lang w:val="en-us" w:eastAsia="en-us" w:bidi="en-us"/>
      </w:rPr>
    </w:lvl>
    <w:lvl w:ilvl="3">
      <w:start w:val="0"/>
      <w:numFmt w:val="bullet"/>
      <w:lvlText w:val="•"/>
      <w:lvlJc w:val="left"/>
      <w:pPr>
        <w:ind w:left="2320" w:hanging="794"/>
      </w:pPr>
      <w:rPr>
        <w:rFonts w:hint="default"/>
        <w:lang w:val="en-us" w:eastAsia="en-us" w:bidi="en-us"/>
      </w:rPr>
    </w:lvl>
    <w:lvl w:ilvl="4">
      <w:start w:val="0"/>
      <w:numFmt w:val="bullet"/>
      <w:lvlText w:val="•"/>
      <w:lvlJc w:val="left"/>
      <w:pPr>
        <w:ind w:left="2794" w:hanging="794"/>
      </w:pPr>
      <w:rPr>
        <w:rFonts w:hint="default"/>
        <w:lang w:val="en-us" w:eastAsia="en-us" w:bidi="en-us"/>
      </w:rPr>
    </w:lvl>
    <w:lvl w:ilvl="5">
      <w:start w:val="0"/>
      <w:numFmt w:val="bullet"/>
      <w:lvlText w:val="•"/>
      <w:lvlJc w:val="left"/>
      <w:pPr>
        <w:ind w:left="3268" w:hanging="794"/>
      </w:pPr>
      <w:rPr>
        <w:rFonts w:hint="default"/>
        <w:lang w:val="en-us" w:eastAsia="en-us" w:bidi="en-us"/>
      </w:rPr>
    </w:lvl>
    <w:lvl w:ilvl="6">
      <w:start w:val="0"/>
      <w:numFmt w:val="bullet"/>
      <w:lvlText w:val="•"/>
      <w:lvlJc w:val="left"/>
      <w:pPr>
        <w:ind w:left="3741" w:hanging="794"/>
      </w:pPr>
      <w:rPr>
        <w:rFonts w:hint="default"/>
        <w:lang w:val="en-us" w:eastAsia="en-us" w:bidi="en-us"/>
      </w:rPr>
    </w:lvl>
    <w:lvl w:ilvl="7">
      <w:start w:val="0"/>
      <w:numFmt w:val="bullet"/>
      <w:lvlText w:val="•"/>
      <w:lvlJc w:val="left"/>
      <w:pPr>
        <w:ind w:left="4215" w:hanging="794"/>
      </w:pPr>
      <w:rPr>
        <w:rFonts w:hint="default"/>
        <w:lang w:val="en-us" w:eastAsia="en-us" w:bidi="en-us"/>
      </w:rPr>
    </w:lvl>
    <w:lvl w:ilvl="8">
      <w:start w:val="0"/>
      <w:numFmt w:val="bullet"/>
      <w:lvlText w:val="•"/>
      <w:lvlJc w:val="left"/>
      <w:pPr>
        <w:ind w:left="4688" w:hanging="794"/>
      </w:pPr>
      <w:rPr>
        <w:rFonts w:hint="default"/>
        <w:lang w:val="en-us" w:eastAsia="en-us" w:bidi="en-us"/>
      </w:rPr>
    </w:lvl>
  </w:abstractNum>
  <w:abstractNum w:abstractNumId="52">
    <w:multiLevelType w:val="hybridMultilevel"/>
    <w:lvl w:ilvl="0">
      <w:start w:val="0"/>
      <w:numFmt w:val="bullet"/>
      <w:lvlText w:val="•"/>
      <w:lvlJc w:val="left"/>
      <w:pPr>
        <w:ind w:left="509" w:hanging="397"/>
      </w:pPr>
      <w:rPr>
        <w:rFonts w:hint="default" w:ascii="Raleway" w:hAnsi="Raleway" w:eastAsia="Raleway" w:cs="Raleway"/>
        <w:w w:val="101"/>
        <w:sz w:val="20"/>
        <w:szCs w:val="20"/>
        <w:lang w:val="en-us" w:eastAsia="en-us" w:bidi="en-us"/>
      </w:rPr>
    </w:lvl>
    <w:lvl w:ilvl="1">
      <w:start w:val="0"/>
      <w:numFmt w:val="bullet"/>
      <w:lvlText w:val="•"/>
      <w:lvlJc w:val="left"/>
      <w:pPr>
        <w:ind w:left="1013" w:hanging="397"/>
      </w:pPr>
      <w:rPr>
        <w:rFonts w:hint="default"/>
        <w:lang w:val="en-us" w:eastAsia="en-us" w:bidi="en-us"/>
      </w:rPr>
    </w:lvl>
    <w:lvl w:ilvl="2">
      <w:start w:val="0"/>
      <w:numFmt w:val="bullet"/>
      <w:lvlText w:val="•"/>
      <w:lvlJc w:val="left"/>
      <w:pPr>
        <w:ind w:left="1527" w:hanging="397"/>
      </w:pPr>
      <w:rPr>
        <w:rFonts w:hint="default"/>
        <w:lang w:val="en-us" w:eastAsia="en-us" w:bidi="en-us"/>
      </w:rPr>
    </w:lvl>
    <w:lvl w:ilvl="3">
      <w:start w:val="0"/>
      <w:numFmt w:val="bullet"/>
      <w:lvlText w:val="•"/>
      <w:lvlJc w:val="left"/>
      <w:pPr>
        <w:ind w:left="2040" w:hanging="397"/>
      </w:pPr>
      <w:rPr>
        <w:rFonts w:hint="default"/>
        <w:lang w:val="en-us" w:eastAsia="en-us" w:bidi="en-us"/>
      </w:rPr>
    </w:lvl>
    <w:lvl w:ilvl="4">
      <w:start w:val="0"/>
      <w:numFmt w:val="bullet"/>
      <w:lvlText w:val="•"/>
      <w:lvlJc w:val="left"/>
      <w:pPr>
        <w:ind w:left="2554" w:hanging="397"/>
      </w:pPr>
      <w:rPr>
        <w:rFonts w:hint="default"/>
        <w:lang w:val="en-us" w:eastAsia="en-us" w:bidi="en-us"/>
      </w:rPr>
    </w:lvl>
    <w:lvl w:ilvl="5">
      <w:start w:val="0"/>
      <w:numFmt w:val="bullet"/>
      <w:lvlText w:val="•"/>
      <w:lvlJc w:val="left"/>
      <w:pPr>
        <w:ind w:left="3068" w:hanging="397"/>
      </w:pPr>
      <w:rPr>
        <w:rFonts w:hint="default"/>
        <w:lang w:val="en-us" w:eastAsia="en-us" w:bidi="en-us"/>
      </w:rPr>
    </w:lvl>
    <w:lvl w:ilvl="6">
      <w:start w:val="0"/>
      <w:numFmt w:val="bullet"/>
      <w:lvlText w:val="•"/>
      <w:lvlJc w:val="left"/>
      <w:pPr>
        <w:ind w:left="3581" w:hanging="397"/>
      </w:pPr>
      <w:rPr>
        <w:rFonts w:hint="default"/>
        <w:lang w:val="en-us" w:eastAsia="en-us" w:bidi="en-us"/>
      </w:rPr>
    </w:lvl>
    <w:lvl w:ilvl="7">
      <w:start w:val="0"/>
      <w:numFmt w:val="bullet"/>
      <w:lvlText w:val="•"/>
      <w:lvlJc w:val="left"/>
      <w:pPr>
        <w:ind w:left="4095" w:hanging="397"/>
      </w:pPr>
      <w:rPr>
        <w:rFonts w:hint="default"/>
        <w:lang w:val="en-us" w:eastAsia="en-us" w:bidi="en-us"/>
      </w:rPr>
    </w:lvl>
    <w:lvl w:ilvl="8">
      <w:start w:val="0"/>
      <w:numFmt w:val="bullet"/>
      <w:lvlText w:val="•"/>
      <w:lvlJc w:val="left"/>
      <w:pPr>
        <w:ind w:left="4608" w:hanging="397"/>
      </w:pPr>
      <w:rPr>
        <w:rFonts w:hint="default"/>
        <w:lang w:val="en-us" w:eastAsia="en-us" w:bidi="en-us"/>
      </w:rPr>
    </w:lvl>
  </w:abstractNum>
  <w:abstractNum w:abstractNumId="51">
    <w:multiLevelType w:val="hybridMultilevel"/>
    <w:lvl w:ilvl="0">
      <w:start w:val="1"/>
      <w:numFmt w:val="lowerRoman"/>
      <w:lvlText w:val="(%1)"/>
      <w:lvlJc w:val="left"/>
      <w:pPr>
        <w:ind w:left="906" w:hanging="794"/>
        <w:jc w:val="left"/>
      </w:pPr>
      <w:rPr>
        <w:rFonts w:hint="default" w:ascii="Raleway" w:hAnsi="Raleway" w:eastAsia="Raleway" w:cs="Raleway"/>
        <w:spacing w:val="-6"/>
        <w:w w:val="97"/>
        <w:sz w:val="20"/>
        <w:szCs w:val="20"/>
        <w:lang w:val="en-us" w:eastAsia="en-us" w:bidi="en-us"/>
      </w:rPr>
    </w:lvl>
    <w:lvl w:ilvl="1">
      <w:start w:val="0"/>
      <w:numFmt w:val="bullet"/>
      <w:lvlText w:val="•"/>
      <w:lvlJc w:val="left"/>
      <w:pPr>
        <w:ind w:left="1180" w:hanging="794"/>
      </w:pPr>
      <w:rPr>
        <w:rFonts w:hint="default"/>
        <w:lang w:val="en-us" w:eastAsia="en-us" w:bidi="en-us"/>
      </w:rPr>
    </w:lvl>
    <w:lvl w:ilvl="2">
      <w:start w:val="0"/>
      <w:numFmt w:val="bullet"/>
      <w:lvlText w:val="•"/>
      <w:lvlJc w:val="left"/>
      <w:pPr>
        <w:ind w:left="1675" w:hanging="794"/>
      </w:pPr>
      <w:rPr>
        <w:rFonts w:hint="default"/>
        <w:lang w:val="en-us" w:eastAsia="en-us" w:bidi="en-us"/>
      </w:rPr>
    </w:lvl>
    <w:lvl w:ilvl="3">
      <w:start w:val="0"/>
      <w:numFmt w:val="bullet"/>
      <w:lvlText w:val="•"/>
      <w:lvlJc w:val="left"/>
      <w:pPr>
        <w:ind w:left="2170" w:hanging="794"/>
      </w:pPr>
      <w:rPr>
        <w:rFonts w:hint="default"/>
        <w:lang w:val="en-us" w:eastAsia="en-us" w:bidi="en-us"/>
      </w:rPr>
    </w:lvl>
    <w:lvl w:ilvl="4">
      <w:start w:val="0"/>
      <w:numFmt w:val="bullet"/>
      <w:lvlText w:val="•"/>
      <w:lvlJc w:val="left"/>
      <w:pPr>
        <w:ind w:left="2665" w:hanging="794"/>
      </w:pPr>
      <w:rPr>
        <w:rFonts w:hint="default"/>
        <w:lang w:val="en-us" w:eastAsia="en-us" w:bidi="en-us"/>
      </w:rPr>
    </w:lvl>
    <w:lvl w:ilvl="5">
      <w:start w:val="0"/>
      <w:numFmt w:val="bullet"/>
      <w:lvlText w:val="•"/>
      <w:lvlJc w:val="left"/>
      <w:pPr>
        <w:ind w:left="3160" w:hanging="794"/>
      </w:pPr>
      <w:rPr>
        <w:rFonts w:hint="default"/>
        <w:lang w:val="en-us" w:eastAsia="en-us" w:bidi="en-us"/>
      </w:rPr>
    </w:lvl>
    <w:lvl w:ilvl="6">
      <w:start w:val="0"/>
      <w:numFmt w:val="bullet"/>
      <w:lvlText w:val="•"/>
      <w:lvlJc w:val="left"/>
      <w:pPr>
        <w:ind w:left="3655" w:hanging="794"/>
      </w:pPr>
      <w:rPr>
        <w:rFonts w:hint="default"/>
        <w:lang w:val="en-us" w:eastAsia="en-us" w:bidi="en-us"/>
      </w:rPr>
    </w:lvl>
    <w:lvl w:ilvl="7">
      <w:start w:val="0"/>
      <w:numFmt w:val="bullet"/>
      <w:lvlText w:val="•"/>
      <w:lvlJc w:val="left"/>
      <w:pPr>
        <w:ind w:left="4150" w:hanging="794"/>
      </w:pPr>
      <w:rPr>
        <w:rFonts w:hint="default"/>
        <w:lang w:val="en-us" w:eastAsia="en-us" w:bidi="en-us"/>
      </w:rPr>
    </w:lvl>
    <w:lvl w:ilvl="8">
      <w:start w:val="0"/>
      <w:numFmt w:val="bullet"/>
      <w:lvlText w:val="•"/>
      <w:lvlJc w:val="left"/>
      <w:pPr>
        <w:ind w:left="4645" w:hanging="794"/>
      </w:pPr>
      <w:rPr>
        <w:rFonts w:hint="default"/>
        <w:lang w:val="en-us" w:eastAsia="en-us" w:bidi="en-us"/>
      </w:rPr>
    </w:lvl>
  </w:abstractNum>
  <w:abstractNum w:abstractNumId="50">
    <w:multiLevelType w:val="hybridMultilevel"/>
    <w:lvl w:ilvl="0">
      <w:start w:val="1"/>
      <w:numFmt w:val="lowerRoman"/>
      <w:lvlText w:val="(%1)"/>
      <w:lvlJc w:val="left"/>
      <w:pPr>
        <w:ind w:left="510" w:hanging="360"/>
        <w:jc w:val="left"/>
      </w:pPr>
      <w:rPr>
        <w:rFonts w:hint="default" w:ascii="Raleway" w:hAnsi="Raleway" w:eastAsia="Raleway" w:cs="Raleway"/>
        <w:spacing w:val="-2"/>
        <w:w w:val="99"/>
        <w:sz w:val="20"/>
        <w:szCs w:val="20"/>
        <w:lang w:val="en-us" w:eastAsia="en-us" w:bidi="en-us"/>
      </w:rPr>
    </w:lvl>
    <w:lvl w:ilvl="1">
      <w:start w:val="0"/>
      <w:numFmt w:val="bullet"/>
      <w:lvlText w:val="•"/>
      <w:lvlJc w:val="left"/>
      <w:pPr>
        <w:ind w:left="695" w:hanging="360"/>
      </w:pPr>
      <w:rPr>
        <w:rFonts w:hint="default"/>
        <w:lang w:val="en-us" w:eastAsia="en-us" w:bidi="en-us"/>
      </w:rPr>
    </w:lvl>
    <w:lvl w:ilvl="2">
      <w:start w:val="0"/>
      <w:numFmt w:val="bullet"/>
      <w:lvlText w:val="•"/>
      <w:lvlJc w:val="left"/>
      <w:pPr>
        <w:ind w:left="870" w:hanging="360"/>
      </w:pPr>
      <w:rPr>
        <w:rFonts w:hint="default"/>
        <w:lang w:val="en-us" w:eastAsia="en-us" w:bidi="en-us"/>
      </w:rPr>
    </w:lvl>
    <w:lvl w:ilvl="3">
      <w:start w:val="0"/>
      <w:numFmt w:val="bullet"/>
      <w:lvlText w:val="•"/>
      <w:lvlJc w:val="left"/>
      <w:pPr>
        <w:ind w:left="1045" w:hanging="360"/>
      </w:pPr>
      <w:rPr>
        <w:rFonts w:hint="default"/>
        <w:lang w:val="en-us" w:eastAsia="en-us" w:bidi="en-us"/>
      </w:rPr>
    </w:lvl>
    <w:lvl w:ilvl="4">
      <w:start w:val="0"/>
      <w:numFmt w:val="bullet"/>
      <w:lvlText w:val="•"/>
      <w:lvlJc w:val="left"/>
      <w:pPr>
        <w:ind w:left="1220" w:hanging="360"/>
      </w:pPr>
      <w:rPr>
        <w:rFonts w:hint="default"/>
        <w:lang w:val="en-us" w:eastAsia="en-us" w:bidi="en-us"/>
      </w:rPr>
    </w:lvl>
    <w:lvl w:ilvl="5">
      <w:start w:val="0"/>
      <w:numFmt w:val="bullet"/>
      <w:lvlText w:val="•"/>
      <w:lvlJc w:val="left"/>
      <w:pPr>
        <w:ind w:left="1396" w:hanging="360"/>
      </w:pPr>
      <w:rPr>
        <w:rFonts w:hint="default"/>
        <w:lang w:val="en-us" w:eastAsia="en-us" w:bidi="en-us"/>
      </w:rPr>
    </w:lvl>
    <w:lvl w:ilvl="6">
      <w:start w:val="0"/>
      <w:numFmt w:val="bullet"/>
      <w:lvlText w:val="•"/>
      <w:lvlJc w:val="left"/>
      <w:pPr>
        <w:ind w:left="1571" w:hanging="360"/>
      </w:pPr>
      <w:rPr>
        <w:rFonts w:hint="default"/>
        <w:lang w:val="en-us" w:eastAsia="en-us" w:bidi="en-us"/>
      </w:rPr>
    </w:lvl>
    <w:lvl w:ilvl="7">
      <w:start w:val="0"/>
      <w:numFmt w:val="bullet"/>
      <w:lvlText w:val="•"/>
      <w:lvlJc w:val="left"/>
      <w:pPr>
        <w:ind w:left="1746" w:hanging="360"/>
      </w:pPr>
      <w:rPr>
        <w:rFonts w:hint="default"/>
        <w:lang w:val="en-us" w:eastAsia="en-us" w:bidi="en-us"/>
      </w:rPr>
    </w:lvl>
    <w:lvl w:ilvl="8">
      <w:start w:val="0"/>
      <w:numFmt w:val="bullet"/>
      <w:lvlText w:val="•"/>
      <w:lvlJc w:val="left"/>
      <w:pPr>
        <w:ind w:left="1921" w:hanging="360"/>
      </w:pPr>
      <w:rPr>
        <w:rFonts w:hint="default"/>
        <w:lang w:val="en-us" w:eastAsia="en-us" w:bidi="en-us"/>
      </w:rPr>
    </w:lvl>
  </w:abstractNum>
  <w:abstractNum w:abstractNumId="49">
    <w:multiLevelType w:val="hybridMultilevel"/>
    <w:lvl w:ilvl="0">
      <w:start w:val="15"/>
      <w:numFmt w:val="decimal"/>
      <w:lvlText w:val="%1"/>
      <w:lvlJc w:val="left"/>
      <w:pPr>
        <w:ind w:left="1761" w:hanging="794"/>
        <w:jc w:val="left"/>
      </w:pPr>
      <w:rPr>
        <w:rFonts w:hint="default" w:ascii="Raleway" w:hAnsi="Raleway" w:eastAsia="Raleway" w:cs="Raleway"/>
        <w:spacing w:val="0"/>
        <w:w w:val="100"/>
        <w:sz w:val="13"/>
        <w:szCs w:val="13"/>
        <w:lang w:val="en-us" w:eastAsia="en-us" w:bidi="en-us"/>
      </w:rPr>
    </w:lvl>
    <w:lvl w:ilvl="1">
      <w:start w:val="1"/>
      <w:numFmt w:val="decimal"/>
      <w:lvlText w:val="(%2)"/>
      <w:lvlJc w:val="left"/>
      <w:pPr>
        <w:ind w:left="1927" w:hanging="167"/>
        <w:jc w:val="left"/>
      </w:pPr>
      <w:rPr>
        <w:rFonts w:hint="default" w:ascii="Raleway" w:hAnsi="Raleway" w:eastAsia="Raleway" w:cs="Raleway"/>
        <w:spacing w:val="-1"/>
        <w:w w:val="97"/>
        <w:sz w:val="13"/>
        <w:szCs w:val="13"/>
        <w:lang w:val="en-us" w:eastAsia="en-us" w:bidi="en-us"/>
      </w:rPr>
    </w:lvl>
    <w:lvl w:ilvl="2">
      <w:start w:val="1"/>
      <w:numFmt w:val="lowerLetter"/>
      <w:lvlText w:val="(%3)"/>
      <w:lvlJc w:val="left"/>
      <w:pPr>
        <w:ind w:left="2336" w:hanging="179"/>
        <w:jc w:val="left"/>
      </w:pPr>
      <w:rPr>
        <w:rFonts w:hint="default" w:ascii="Raleway" w:hAnsi="Raleway" w:eastAsia="Raleway" w:cs="Raleway"/>
        <w:spacing w:val="-1"/>
        <w:w w:val="97"/>
        <w:sz w:val="13"/>
        <w:szCs w:val="13"/>
        <w:lang w:val="en-us" w:eastAsia="en-us" w:bidi="en-us"/>
      </w:rPr>
    </w:lvl>
    <w:lvl w:ilvl="3">
      <w:start w:val="0"/>
      <w:numFmt w:val="bullet"/>
      <w:lvlText w:val="•"/>
      <w:lvlJc w:val="left"/>
      <w:pPr>
        <w:ind w:left="3390" w:hanging="179"/>
      </w:pPr>
      <w:rPr>
        <w:rFonts w:hint="default"/>
        <w:lang w:val="en-us" w:eastAsia="en-us" w:bidi="en-us"/>
      </w:rPr>
    </w:lvl>
    <w:lvl w:ilvl="4">
      <w:start w:val="0"/>
      <w:numFmt w:val="bullet"/>
      <w:lvlText w:val="•"/>
      <w:lvlJc w:val="left"/>
      <w:pPr>
        <w:ind w:left="4441" w:hanging="179"/>
      </w:pPr>
      <w:rPr>
        <w:rFonts w:hint="default"/>
        <w:lang w:val="en-us" w:eastAsia="en-us" w:bidi="en-us"/>
      </w:rPr>
    </w:lvl>
    <w:lvl w:ilvl="5">
      <w:start w:val="0"/>
      <w:numFmt w:val="bullet"/>
      <w:lvlText w:val="•"/>
      <w:lvlJc w:val="left"/>
      <w:pPr>
        <w:ind w:left="5492" w:hanging="179"/>
      </w:pPr>
      <w:rPr>
        <w:rFonts w:hint="default"/>
        <w:lang w:val="en-us" w:eastAsia="en-us" w:bidi="en-us"/>
      </w:rPr>
    </w:lvl>
    <w:lvl w:ilvl="6">
      <w:start w:val="0"/>
      <w:numFmt w:val="bullet"/>
      <w:lvlText w:val="•"/>
      <w:lvlJc w:val="left"/>
      <w:pPr>
        <w:ind w:left="6542" w:hanging="179"/>
      </w:pPr>
      <w:rPr>
        <w:rFonts w:hint="default"/>
        <w:lang w:val="en-us" w:eastAsia="en-us" w:bidi="en-us"/>
      </w:rPr>
    </w:lvl>
    <w:lvl w:ilvl="7">
      <w:start w:val="0"/>
      <w:numFmt w:val="bullet"/>
      <w:lvlText w:val="•"/>
      <w:lvlJc w:val="left"/>
      <w:pPr>
        <w:ind w:left="7593" w:hanging="179"/>
      </w:pPr>
      <w:rPr>
        <w:rFonts w:hint="default"/>
        <w:lang w:val="en-us" w:eastAsia="en-us" w:bidi="en-us"/>
      </w:rPr>
    </w:lvl>
    <w:lvl w:ilvl="8">
      <w:start w:val="0"/>
      <w:numFmt w:val="bullet"/>
      <w:lvlText w:val="•"/>
      <w:lvlJc w:val="left"/>
      <w:pPr>
        <w:ind w:left="8644" w:hanging="179"/>
      </w:pPr>
      <w:rPr>
        <w:rFonts w:hint="default"/>
        <w:lang w:val="en-us" w:eastAsia="en-us" w:bidi="en-us"/>
      </w:rPr>
    </w:lvl>
  </w:abstractNum>
  <w:abstractNum w:abstractNumId="48">
    <w:multiLevelType w:val="hybridMultilevel"/>
    <w:lvl w:ilvl="0">
      <w:start w:val="7"/>
      <w:numFmt w:val="decimal"/>
      <w:lvlText w:val="%1"/>
      <w:lvlJc w:val="left"/>
      <w:pPr>
        <w:ind w:left="1761" w:hanging="794"/>
        <w:jc w:val="left"/>
      </w:pPr>
      <w:rPr>
        <w:rFonts w:hint="default" w:ascii="Raleway" w:hAnsi="Raleway" w:eastAsia="Raleway" w:cs="Raleway"/>
        <w:w w:val="102"/>
        <w:sz w:val="13"/>
        <w:szCs w:val="13"/>
        <w:lang w:val="en-us" w:eastAsia="en-us" w:bidi="en-us"/>
      </w:rPr>
    </w:lvl>
    <w:lvl w:ilvl="1">
      <w:start w:val="0"/>
      <w:numFmt w:val="bullet"/>
      <w:lvlText w:val="•"/>
      <w:lvlJc w:val="left"/>
      <w:pPr>
        <w:ind w:left="2658" w:hanging="794"/>
      </w:pPr>
      <w:rPr>
        <w:rFonts w:hint="default"/>
        <w:lang w:val="en-us" w:eastAsia="en-us" w:bidi="en-us"/>
      </w:rPr>
    </w:lvl>
    <w:lvl w:ilvl="2">
      <w:start w:val="0"/>
      <w:numFmt w:val="bullet"/>
      <w:lvlText w:val="•"/>
      <w:lvlJc w:val="left"/>
      <w:pPr>
        <w:ind w:left="3557" w:hanging="794"/>
      </w:pPr>
      <w:rPr>
        <w:rFonts w:hint="default"/>
        <w:lang w:val="en-us" w:eastAsia="en-us" w:bidi="en-us"/>
      </w:rPr>
    </w:lvl>
    <w:lvl w:ilvl="3">
      <w:start w:val="0"/>
      <w:numFmt w:val="bullet"/>
      <w:lvlText w:val="•"/>
      <w:lvlJc w:val="left"/>
      <w:pPr>
        <w:ind w:left="4455" w:hanging="794"/>
      </w:pPr>
      <w:rPr>
        <w:rFonts w:hint="default"/>
        <w:lang w:val="en-us" w:eastAsia="en-us" w:bidi="en-us"/>
      </w:rPr>
    </w:lvl>
    <w:lvl w:ilvl="4">
      <w:start w:val="0"/>
      <w:numFmt w:val="bullet"/>
      <w:lvlText w:val="•"/>
      <w:lvlJc w:val="left"/>
      <w:pPr>
        <w:ind w:left="5354" w:hanging="794"/>
      </w:pPr>
      <w:rPr>
        <w:rFonts w:hint="default"/>
        <w:lang w:val="en-us" w:eastAsia="en-us" w:bidi="en-us"/>
      </w:rPr>
    </w:lvl>
    <w:lvl w:ilvl="5">
      <w:start w:val="0"/>
      <w:numFmt w:val="bullet"/>
      <w:lvlText w:val="•"/>
      <w:lvlJc w:val="left"/>
      <w:pPr>
        <w:ind w:left="6252" w:hanging="794"/>
      </w:pPr>
      <w:rPr>
        <w:rFonts w:hint="default"/>
        <w:lang w:val="en-us" w:eastAsia="en-us" w:bidi="en-us"/>
      </w:rPr>
    </w:lvl>
    <w:lvl w:ilvl="6">
      <w:start w:val="0"/>
      <w:numFmt w:val="bullet"/>
      <w:lvlText w:val="•"/>
      <w:lvlJc w:val="left"/>
      <w:pPr>
        <w:ind w:left="7151" w:hanging="794"/>
      </w:pPr>
      <w:rPr>
        <w:rFonts w:hint="default"/>
        <w:lang w:val="en-us" w:eastAsia="en-us" w:bidi="en-us"/>
      </w:rPr>
    </w:lvl>
    <w:lvl w:ilvl="7">
      <w:start w:val="0"/>
      <w:numFmt w:val="bullet"/>
      <w:lvlText w:val="•"/>
      <w:lvlJc w:val="left"/>
      <w:pPr>
        <w:ind w:left="8049" w:hanging="794"/>
      </w:pPr>
      <w:rPr>
        <w:rFonts w:hint="default"/>
        <w:lang w:val="en-us" w:eastAsia="en-us" w:bidi="en-us"/>
      </w:rPr>
    </w:lvl>
    <w:lvl w:ilvl="8">
      <w:start w:val="0"/>
      <w:numFmt w:val="bullet"/>
      <w:lvlText w:val="•"/>
      <w:lvlJc w:val="left"/>
      <w:pPr>
        <w:ind w:left="8948" w:hanging="794"/>
      </w:pPr>
      <w:rPr>
        <w:rFonts w:hint="default"/>
        <w:lang w:val="en-us" w:eastAsia="en-us" w:bidi="en-us"/>
      </w:rPr>
    </w:lvl>
  </w:abstractNum>
  <w:abstractNum w:abstractNumId="47">
    <w:multiLevelType w:val="hybridMultilevel"/>
    <w:lvl w:ilvl="0">
      <w:start w:val="0"/>
      <w:numFmt w:val="bullet"/>
      <w:lvlText w:val="•"/>
      <w:lvlJc w:val="left"/>
      <w:pPr>
        <w:ind w:left="510" w:hanging="397"/>
      </w:pPr>
      <w:rPr>
        <w:rFonts w:hint="default" w:ascii="Raleway" w:hAnsi="Raleway" w:eastAsia="Raleway" w:cs="Raleway"/>
        <w:w w:val="101"/>
        <w:sz w:val="20"/>
        <w:szCs w:val="20"/>
        <w:lang w:val="en-us" w:eastAsia="en-us" w:bidi="en-us"/>
      </w:rPr>
    </w:lvl>
    <w:lvl w:ilvl="1">
      <w:start w:val="0"/>
      <w:numFmt w:val="bullet"/>
      <w:lvlText w:val="•"/>
      <w:lvlJc w:val="left"/>
      <w:pPr>
        <w:ind w:left="695" w:hanging="397"/>
      </w:pPr>
      <w:rPr>
        <w:rFonts w:hint="default"/>
        <w:lang w:val="en-us" w:eastAsia="en-us" w:bidi="en-us"/>
      </w:rPr>
    </w:lvl>
    <w:lvl w:ilvl="2">
      <w:start w:val="0"/>
      <w:numFmt w:val="bullet"/>
      <w:lvlText w:val="•"/>
      <w:lvlJc w:val="left"/>
      <w:pPr>
        <w:ind w:left="870" w:hanging="397"/>
      </w:pPr>
      <w:rPr>
        <w:rFonts w:hint="default"/>
        <w:lang w:val="en-us" w:eastAsia="en-us" w:bidi="en-us"/>
      </w:rPr>
    </w:lvl>
    <w:lvl w:ilvl="3">
      <w:start w:val="0"/>
      <w:numFmt w:val="bullet"/>
      <w:lvlText w:val="•"/>
      <w:lvlJc w:val="left"/>
      <w:pPr>
        <w:ind w:left="1045" w:hanging="397"/>
      </w:pPr>
      <w:rPr>
        <w:rFonts w:hint="default"/>
        <w:lang w:val="en-us" w:eastAsia="en-us" w:bidi="en-us"/>
      </w:rPr>
    </w:lvl>
    <w:lvl w:ilvl="4">
      <w:start w:val="0"/>
      <w:numFmt w:val="bullet"/>
      <w:lvlText w:val="•"/>
      <w:lvlJc w:val="left"/>
      <w:pPr>
        <w:ind w:left="1220" w:hanging="397"/>
      </w:pPr>
      <w:rPr>
        <w:rFonts w:hint="default"/>
        <w:lang w:val="en-us" w:eastAsia="en-us" w:bidi="en-us"/>
      </w:rPr>
    </w:lvl>
    <w:lvl w:ilvl="5">
      <w:start w:val="0"/>
      <w:numFmt w:val="bullet"/>
      <w:lvlText w:val="•"/>
      <w:lvlJc w:val="left"/>
      <w:pPr>
        <w:ind w:left="1396" w:hanging="397"/>
      </w:pPr>
      <w:rPr>
        <w:rFonts w:hint="default"/>
        <w:lang w:val="en-us" w:eastAsia="en-us" w:bidi="en-us"/>
      </w:rPr>
    </w:lvl>
    <w:lvl w:ilvl="6">
      <w:start w:val="0"/>
      <w:numFmt w:val="bullet"/>
      <w:lvlText w:val="•"/>
      <w:lvlJc w:val="left"/>
      <w:pPr>
        <w:ind w:left="1571" w:hanging="397"/>
      </w:pPr>
      <w:rPr>
        <w:rFonts w:hint="default"/>
        <w:lang w:val="en-us" w:eastAsia="en-us" w:bidi="en-us"/>
      </w:rPr>
    </w:lvl>
    <w:lvl w:ilvl="7">
      <w:start w:val="0"/>
      <w:numFmt w:val="bullet"/>
      <w:lvlText w:val="•"/>
      <w:lvlJc w:val="left"/>
      <w:pPr>
        <w:ind w:left="1746" w:hanging="397"/>
      </w:pPr>
      <w:rPr>
        <w:rFonts w:hint="default"/>
        <w:lang w:val="en-us" w:eastAsia="en-us" w:bidi="en-us"/>
      </w:rPr>
    </w:lvl>
    <w:lvl w:ilvl="8">
      <w:start w:val="0"/>
      <w:numFmt w:val="bullet"/>
      <w:lvlText w:val="•"/>
      <w:lvlJc w:val="left"/>
      <w:pPr>
        <w:ind w:left="1921" w:hanging="397"/>
      </w:pPr>
      <w:rPr>
        <w:rFonts w:hint="default"/>
        <w:lang w:val="en-us" w:eastAsia="en-us" w:bidi="en-us"/>
      </w:rPr>
    </w:lvl>
  </w:abstractNum>
  <w:abstractNum w:abstractNumId="46">
    <w:multiLevelType w:val="hybridMultilevel"/>
    <w:lvl w:ilvl="0">
      <w:start w:val="1"/>
      <w:numFmt w:val="decimal"/>
      <w:lvlText w:val="(%1)"/>
      <w:lvlJc w:val="left"/>
      <w:pPr>
        <w:ind w:left="906" w:hanging="794"/>
        <w:jc w:val="left"/>
      </w:pPr>
      <w:rPr>
        <w:rFonts w:hint="default" w:ascii="Raleway" w:hAnsi="Raleway" w:eastAsia="Raleway" w:cs="Raleway"/>
        <w:spacing w:val="-5"/>
        <w:w w:val="97"/>
        <w:sz w:val="20"/>
        <w:szCs w:val="20"/>
        <w:lang w:val="en-us" w:eastAsia="en-us" w:bidi="en-us"/>
      </w:rPr>
    </w:lvl>
    <w:lvl w:ilvl="1">
      <w:start w:val="1"/>
      <w:numFmt w:val="lowerLetter"/>
      <w:lvlText w:val="(%2)"/>
      <w:lvlJc w:val="left"/>
      <w:pPr>
        <w:ind w:left="1303" w:hanging="397"/>
        <w:jc w:val="left"/>
      </w:pPr>
      <w:rPr>
        <w:rFonts w:hint="default" w:ascii="Raleway" w:hAnsi="Raleway" w:eastAsia="Raleway" w:cs="Raleway"/>
        <w:spacing w:val="-22"/>
        <w:w w:val="97"/>
        <w:sz w:val="20"/>
        <w:szCs w:val="20"/>
        <w:lang w:val="en-us" w:eastAsia="en-us" w:bidi="en-us"/>
      </w:rPr>
    </w:lvl>
    <w:lvl w:ilvl="2">
      <w:start w:val="0"/>
      <w:numFmt w:val="bullet"/>
      <w:lvlText w:val="•"/>
      <w:lvlJc w:val="left"/>
      <w:pPr>
        <w:ind w:left="1781" w:hanging="397"/>
      </w:pPr>
      <w:rPr>
        <w:rFonts w:hint="default"/>
        <w:lang w:val="en-us" w:eastAsia="en-us" w:bidi="en-us"/>
      </w:rPr>
    </w:lvl>
    <w:lvl w:ilvl="3">
      <w:start w:val="0"/>
      <w:numFmt w:val="bullet"/>
      <w:lvlText w:val="•"/>
      <w:lvlJc w:val="left"/>
      <w:pPr>
        <w:ind w:left="2263" w:hanging="397"/>
      </w:pPr>
      <w:rPr>
        <w:rFonts w:hint="default"/>
        <w:lang w:val="en-us" w:eastAsia="en-us" w:bidi="en-us"/>
      </w:rPr>
    </w:lvl>
    <w:lvl w:ilvl="4">
      <w:start w:val="0"/>
      <w:numFmt w:val="bullet"/>
      <w:lvlText w:val="•"/>
      <w:lvlJc w:val="left"/>
      <w:pPr>
        <w:ind w:left="2745" w:hanging="397"/>
      </w:pPr>
      <w:rPr>
        <w:rFonts w:hint="default"/>
        <w:lang w:val="en-us" w:eastAsia="en-us" w:bidi="en-us"/>
      </w:rPr>
    </w:lvl>
    <w:lvl w:ilvl="5">
      <w:start w:val="0"/>
      <w:numFmt w:val="bullet"/>
      <w:lvlText w:val="•"/>
      <w:lvlJc w:val="left"/>
      <w:pPr>
        <w:ind w:left="3227" w:hanging="397"/>
      </w:pPr>
      <w:rPr>
        <w:rFonts w:hint="default"/>
        <w:lang w:val="en-us" w:eastAsia="en-us" w:bidi="en-us"/>
      </w:rPr>
    </w:lvl>
    <w:lvl w:ilvl="6">
      <w:start w:val="0"/>
      <w:numFmt w:val="bullet"/>
      <w:lvlText w:val="•"/>
      <w:lvlJc w:val="left"/>
      <w:pPr>
        <w:ind w:left="3708" w:hanging="397"/>
      </w:pPr>
      <w:rPr>
        <w:rFonts w:hint="default"/>
        <w:lang w:val="en-us" w:eastAsia="en-us" w:bidi="en-us"/>
      </w:rPr>
    </w:lvl>
    <w:lvl w:ilvl="7">
      <w:start w:val="0"/>
      <w:numFmt w:val="bullet"/>
      <w:lvlText w:val="•"/>
      <w:lvlJc w:val="left"/>
      <w:pPr>
        <w:ind w:left="4190" w:hanging="397"/>
      </w:pPr>
      <w:rPr>
        <w:rFonts w:hint="default"/>
        <w:lang w:val="en-us" w:eastAsia="en-us" w:bidi="en-us"/>
      </w:rPr>
    </w:lvl>
    <w:lvl w:ilvl="8">
      <w:start w:val="0"/>
      <w:numFmt w:val="bullet"/>
      <w:lvlText w:val="•"/>
      <w:lvlJc w:val="left"/>
      <w:pPr>
        <w:ind w:left="4672" w:hanging="397"/>
      </w:pPr>
      <w:rPr>
        <w:rFonts w:hint="default"/>
        <w:lang w:val="en-us" w:eastAsia="en-us" w:bidi="en-us"/>
      </w:rPr>
    </w:lvl>
  </w:abstractNum>
  <w:abstractNum w:abstractNumId="45">
    <w:multiLevelType w:val="hybridMultilevel"/>
    <w:lvl w:ilvl="0">
      <w:start w:val="1"/>
      <w:numFmt w:val="decimal"/>
      <w:lvlText w:val="%1"/>
      <w:lvlJc w:val="left"/>
      <w:pPr>
        <w:ind w:left="1761" w:hanging="794"/>
        <w:jc w:val="left"/>
      </w:pPr>
      <w:rPr>
        <w:rFonts w:hint="default" w:ascii="Raleway" w:hAnsi="Raleway" w:eastAsia="Raleway" w:cs="Raleway"/>
        <w:spacing w:val="-5"/>
        <w:w w:val="90"/>
        <w:sz w:val="13"/>
        <w:szCs w:val="13"/>
        <w:lang w:val="en-us" w:eastAsia="en-us" w:bidi="en-us"/>
      </w:rPr>
    </w:lvl>
    <w:lvl w:ilvl="1">
      <w:start w:val="0"/>
      <w:numFmt w:val="bullet"/>
      <w:lvlText w:val="•"/>
      <w:lvlJc w:val="left"/>
      <w:pPr>
        <w:ind w:left="2658" w:hanging="794"/>
      </w:pPr>
      <w:rPr>
        <w:rFonts w:hint="default"/>
        <w:lang w:val="en-us" w:eastAsia="en-us" w:bidi="en-us"/>
      </w:rPr>
    </w:lvl>
    <w:lvl w:ilvl="2">
      <w:start w:val="0"/>
      <w:numFmt w:val="bullet"/>
      <w:lvlText w:val="•"/>
      <w:lvlJc w:val="left"/>
      <w:pPr>
        <w:ind w:left="3557" w:hanging="794"/>
      </w:pPr>
      <w:rPr>
        <w:rFonts w:hint="default"/>
        <w:lang w:val="en-us" w:eastAsia="en-us" w:bidi="en-us"/>
      </w:rPr>
    </w:lvl>
    <w:lvl w:ilvl="3">
      <w:start w:val="0"/>
      <w:numFmt w:val="bullet"/>
      <w:lvlText w:val="•"/>
      <w:lvlJc w:val="left"/>
      <w:pPr>
        <w:ind w:left="4455" w:hanging="794"/>
      </w:pPr>
      <w:rPr>
        <w:rFonts w:hint="default"/>
        <w:lang w:val="en-us" w:eastAsia="en-us" w:bidi="en-us"/>
      </w:rPr>
    </w:lvl>
    <w:lvl w:ilvl="4">
      <w:start w:val="0"/>
      <w:numFmt w:val="bullet"/>
      <w:lvlText w:val="•"/>
      <w:lvlJc w:val="left"/>
      <w:pPr>
        <w:ind w:left="5354" w:hanging="794"/>
      </w:pPr>
      <w:rPr>
        <w:rFonts w:hint="default"/>
        <w:lang w:val="en-us" w:eastAsia="en-us" w:bidi="en-us"/>
      </w:rPr>
    </w:lvl>
    <w:lvl w:ilvl="5">
      <w:start w:val="0"/>
      <w:numFmt w:val="bullet"/>
      <w:lvlText w:val="•"/>
      <w:lvlJc w:val="left"/>
      <w:pPr>
        <w:ind w:left="6252" w:hanging="794"/>
      </w:pPr>
      <w:rPr>
        <w:rFonts w:hint="default"/>
        <w:lang w:val="en-us" w:eastAsia="en-us" w:bidi="en-us"/>
      </w:rPr>
    </w:lvl>
    <w:lvl w:ilvl="6">
      <w:start w:val="0"/>
      <w:numFmt w:val="bullet"/>
      <w:lvlText w:val="•"/>
      <w:lvlJc w:val="left"/>
      <w:pPr>
        <w:ind w:left="7151" w:hanging="794"/>
      </w:pPr>
      <w:rPr>
        <w:rFonts w:hint="default"/>
        <w:lang w:val="en-us" w:eastAsia="en-us" w:bidi="en-us"/>
      </w:rPr>
    </w:lvl>
    <w:lvl w:ilvl="7">
      <w:start w:val="0"/>
      <w:numFmt w:val="bullet"/>
      <w:lvlText w:val="•"/>
      <w:lvlJc w:val="left"/>
      <w:pPr>
        <w:ind w:left="8049" w:hanging="794"/>
      </w:pPr>
      <w:rPr>
        <w:rFonts w:hint="default"/>
        <w:lang w:val="en-us" w:eastAsia="en-us" w:bidi="en-us"/>
      </w:rPr>
    </w:lvl>
    <w:lvl w:ilvl="8">
      <w:start w:val="0"/>
      <w:numFmt w:val="bullet"/>
      <w:lvlText w:val="•"/>
      <w:lvlJc w:val="left"/>
      <w:pPr>
        <w:ind w:left="8948" w:hanging="794"/>
      </w:pPr>
      <w:rPr>
        <w:rFonts w:hint="default"/>
        <w:lang w:val="en-us" w:eastAsia="en-us" w:bidi="en-us"/>
      </w:rPr>
    </w:lvl>
  </w:abstractNum>
  <w:abstractNum w:abstractNumId="44">
    <w:multiLevelType w:val="hybridMultilevel"/>
    <w:lvl w:ilvl="0">
      <w:start w:val="1"/>
      <w:numFmt w:val="decimal"/>
      <w:lvlText w:val="%1."/>
      <w:lvlJc w:val="left"/>
      <w:pPr>
        <w:ind w:left="1761" w:hanging="794"/>
        <w:jc w:val="left"/>
      </w:pPr>
      <w:rPr>
        <w:rFonts w:hint="default" w:ascii="Raleway" w:hAnsi="Raleway" w:eastAsia="Raleway" w:cs="Raleway"/>
        <w:spacing w:val="-9"/>
        <w:w w:val="90"/>
        <w:sz w:val="20"/>
        <w:szCs w:val="20"/>
        <w:lang w:val="en-us" w:eastAsia="en-us" w:bidi="en-us"/>
      </w:rPr>
    </w:lvl>
    <w:lvl w:ilvl="1">
      <w:start w:val="0"/>
      <w:numFmt w:val="bullet"/>
      <w:lvlText w:val="-"/>
      <w:lvlJc w:val="left"/>
      <w:pPr>
        <w:ind w:left="2441" w:hanging="681"/>
      </w:pPr>
      <w:rPr>
        <w:rFonts w:hint="default" w:ascii="Arial" w:hAnsi="Arial" w:eastAsia="Arial" w:cs="Arial"/>
        <w:spacing w:val="-6"/>
        <w:w w:val="90"/>
        <w:sz w:val="20"/>
        <w:szCs w:val="20"/>
        <w:lang w:val="en-us" w:eastAsia="en-us" w:bidi="en-us"/>
      </w:rPr>
    </w:lvl>
    <w:lvl w:ilvl="2">
      <w:start w:val="0"/>
      <w:numFmt w:val="bullet"/>
      <w:lvlText w:val="•"/>
      <w:lvlJc w:val="left"/>
      <w:pPr>
        <w:ind w:left="3362" w:hanging="681"/>
      </w:pPr>
      <w:rPr>
        <w:rFonts w:hint="default"/>
        <w:lang w:val="en-us" w:eastAsia="en-us" w:bidi="en-us"/>
      </w:rPr>
    </w:lvl>
    <w:lvl w:ilvl="3">
      <w:start w:val="0"/>
      <w:numFmt w:val="bullet"/>
      <w:lvlText w:val="•"/>
      <w:lvlJc w:val="left"/>
      <w:pPr>
        <w:ind w:left="4285" w:hanging="681"/>
      </w:pPr>
      <w:rPr>
        <w:rFonts w:hint="default"/>
        <w:lang w:val="en-us" w:eastAsia="en-us" w:bidi="en-us"/>
      </w:rPr>
    </w:lvl>
    <w:lvl w:ilvl="4">
      <w:start w:val="0"/>
      <w:numFmt w:val="bullet"/>
      <w:lvlText w:val="•"/>
      <w:lvlJc w:val="left"/>
      <w:pPr>
        <w:ind w:left="5208" w:hanging="681"/>
      </w:pPr>
      <w:rPr>
        <w:rFonts w:hint="default"/>
        <w:lang w:val="en-us" w:eastAsia="en-us" w:bidi="en-us"/>
      </w:rPr>
    </w:lvl>
    <w:lvl w:ilvl="5">
      <w:start w:val="0"/>
      <w:numFmt w:val="bullet"/>
      <w:lvlText w:val="•"/>
      <w:lvlJc w:val="left"/>
      <w:pPr>
        <w:ind w:left="6131" w:hanging="681"/>
      </w:pPr>
      <w:rPr>
        <w:rFonts w:hint="default"/>
        <w:lang w:val="en-us" w:eastAsia="en-us" w:bidi="en-us"/>
      </w:rPr>
    </w:lvl>
    <w:lvl w:ilvl="6">
      <w:start w:val="0"/>
      <w:numFmt w:val="bullet"/>
      <w:lvlText w:val="•"/>
      <w:lvlJc w:val="left"/>
      <w:pPr>
        <w:ind w:left="7054" w:hanging="681"/>
      </w:pPr>
      <w:rPr>
        <w:rFonts w:hint="default"/>
        <w:lang w:val="en-us" w:eastAsia="en-us" w:bidi="en-us"/>
      </w:rPr>
    </w:lvl>
    <w:lvl w:ilvl="7">
      <w:start w:val="0"/>
      <w:numFmt w:val="bullet"/>
      <w:lvlText w:val="•"/>
      <w:lvlJc w:val="left"/>
      <w:pPr>
        <w:ind w:left="7977" w:hanging="681"/>
      </w:pPr>
      <w:rPr>
        <w:rFonts w:hint="default"/>
        <w:lang w:val="en-us" w:eastAsia="en-us" w:bidi="en-us"/>
      </w:rPr>
    </w:lvl>
    <w:lvl w:ilvl="8">
      <w:start w:val="0"/>
      <w:numFmt w:val="bullet"/>
      <w:lvlText w:val="•"/>
      <w:lvlJc w:val="left"/>
      <w:pPr>
        <w:ind w:left="8899" w:hanging="681"/>
      </w:pPr>
      <w:rPr>
        <w:rFonts w:hint="default"/>
        <w:lang w:val="en-us" w:eastAsia="en-us" w:bidi="en-us"/>
      </w:rPr>
    </w:lvl>
  </w:abstractNum>
  <w:abstractNum w:abstractNumId="43">
    <w:multiLevelType w:val="hybridMultilevel"/>
    <w:lvl w:ilvl="0">
      <w:start w:val="104"/>
      <w:numFmt w:val="decimal"/>
      <w:lvlText w:val="%1"/>
      <w:lvlJc w:val="left"/>
      <w:pPr>
        <w:ind w:left="1761" w:hanging="794"/>
        <w:jc w:val="left"/>
      </w:pPr>
      <w:rPr>
        <w:rFonts w:hint="default" w:ascii="Raleway" w:hAnsi="Raleway" w:eastAsia="Raleway" w:cs="Raleway"/>
        <w:spacing w:val="-4"/>
        <w:w w:val="99"/>
        <w:sz w:val="20"/>
        <w:szCs w:val="20"/>
        <w:lang w:val="en-us" w:eastAsia="en-us" w:bidi="en-us"/>
      </w:rPr>
    </w:lvl>
    <w:lvl w:ilvl="1">
      <w:start w:val="0"/>
      <w:numFmt w:val="bullet"/>
      <w:lvlText w:val="•"/>
      <w:lvlJc w:val="left"/>
      <w:pPr>
        <w:ind w:left="2157" w:hanging="397"/>
      </w:pPr>
      <w:rPr>
        <w:rFonts w:hint="default" w:ascii="Raleway" w:hAnsi="Raleway" w:eastAsia="Raleway" w:cs="Raleway"/>
        <w:w w:val="101"/>
        <w:sz w:val="20"/>
        <w:szCs w:val="20"/>
        <w:lang w:val="en-us" w:eastAsia="en-us" w:bidi="en-us"/>
      </w:rPr>
    </w:lvl>
    <w:lvl w:ilvl="2">
      <w:start w:val="0"/>
      <w:numFmt w:val="bullet"/>
      <w:lvlText w:val="•"/>
      <w:lvlJc w:val="left"/>
      <w:pPr>
        <w:ind w:left="3113" w:hanging="397"/>
      </w:pPr>
      <w:rPr>
        <w:rFonts w:hint="default"/>
        <w:lang w:val="en-us" w:eastAsia="en-us" w:bidi="en-us"/>
      </w:rPr>
    </w:lvl>
    <w:lvl w:ilvl="3">
      <w:start w:val="0"/>
      <w:numFmt w:val="bullet"/>
      <w:lvlText w:val="•"/>
      <w:lvlJc w:val="left"/>
      <w:pPr>
        <w:ind w:left="4067" w:hanging="397"/>
      </w:pPr>
      <w:rPr>
        <w:rFonts w:hint="default"/>
        <w:lang w:val="en-us" w:eastAsia="en-us" w:bidi="en-us"/>
      </w:rPr>
    </w:lvl>
    <w:lvl w:ilvl="4">
      <w:start w:val="0"/>
      <w:numFmt w:val="bullet"/>
      <w:lvlText w:val="•"/>
      <w:lvlJc w:val="left"/>
      <w:pPr>
        <w:ind w:left="5021" w:hanging="397"/>
      </w:pPr>
      <w:rPr>
        <w:rFonts w:hint="default"/>
        <w:lang w:val="en-us" w:eastAsia="en-us" w:bidi="en-us"/>
      </w:rPr>
    </w:lvl>
    <w:lvl w:ilvl="5">
      <w:start w:val="0"/>
      <w:numFmt w:val="bullet"/>
      <w:lvlText w:val="•"/>
      <w:lvlJc w:val="left"/>
      <w:pPr>
        <w:ind w:left="5975" w:hanging="397"/>
      </w:pPr>
      <w:rPr>
        <w:rFonts w:hint="default"/>
        <w:lang w:val="en-us" w:eastAsia="en-us" w:bidi="en-us"/>
      </w:rPr>
    </w:lvl>
    <w:lvl w:ilvl="6">
      <w:start w:val="0"/>
      <w:numFmt w:val="bullet"/>
      <w:lvlText w:val="•"/>
      <w:lvlJc w:val="left"/>
      <w:pPr>
        <w:ind w:left="6929" w:hanging="397"/>
      </w:pPr>
      <w:rPr>
        <w:rFonts w:hint="default"/>
        <w:lang w:val="en-us" w:eastAsia="en-us" w:bidi="en-us"/>
      </w:rPr>
    </w:lvl>
    <w:lvl w:ilvl="7">
      <w:start w:val="0"/>
      <w:numFmt w:val="bullet"/>
      <w:lvlText w:val="•"/>
      <w:lvlJc w:val="left"/>
      <w:pPr>
        <w:ind w:left="7883" w:hanging="397"/>
      </w:pPr>
      <w:rPr>
        <w:rFonts w:hint="default"/>
        <w:lang w:val="en-us" w:eastAsia="en-us" w:bidi="en-us"/>
      </w:rPr>
    </w:lvl>
    <w:lvl w:ilvl="8">
      <w:start w:val="0"/>
      <w:numFmt w:val="bullet"/>
      <w:lvlText w:val="•"/>
      <w:lvlJc w:val="left"/>
      <w:pPr>
        <w:ind w:left="8837" w:hanging="397"/>
      </w:pPr>
      <w:rPr>
        <w:rFonts w:hint="default"/>
        <w:lang w:val="en-us" w:eastAsia="en-us" w:bidi="en-us"/>
      </w:rPr>
    </w:lvl>
  </w:abstractNum>
  <w:abstractNum w:abstractNumId="42">
    <w:multiLevelType w:val="hybridMultilevel"/>
    <w:lvl w:ilvl="0">
      <w:start w:val="89"/>
      <w:numFmt w:val="decimal"/>
      <w:lvlText w:val="%1"/>
      <w:lvlJc w:val="left"/>
      <w:pPr>
        <w:ind w:left="1761" w:hanging="794"/>
        <w:jc w:val="left"/>
      </w:pPr>
      <w:rPr>
        <w:rFonts w:hint="default" w:ascii="Raleway" w:hAnsi="Raleway" w:eastAsia="Raleway" w:cs="Raleway"/>
        <w:spacing w:val="0"/>
        <w:w w:val="100"/>
        <w:sz w:val="13"/>
        <w:szCs w:val="13"/>
        <w:lang w:val="en-us" w:eastAsia="en-us" w:bidi="en-us"/>
      </w:rPr>
    </w:lvl>
    <w:lvl w:ilvl="1">
      <w:start w:val="0"/>
      <w:numFmt w:val="bullet"/>
      <w:lvlText w:val="•"/>
      <w:lvlJc w:val="left"/>
      <w:pPr>
        <w:ind w:left="2658" w:hanging="794"/>
      </w:pPr>
      <w:rPr>
        <w:rFonts w:hint="default"/>
        <w:lang w:val="en-us" w:eastAsia="en-us" w:bidi="en-us"/>
      </w:rPr>
    </w:lvl>
    <w:lvl w:ilvl="2">
      <w:start w:val="0"/>
      <w:numFmt w:val="bullet"/>
      <w:lvlText w:val="•"/>
      <w:lvlJc w:val="left"/>
      <w:pPr>
        <w:ind w:left="3557" w:hanging="794"/>
      </w:pPr>
      <w:rPr>
        <w:rFonts w:hint="default"/>
        <w:lang w:val="en-us" w:eastAsia="en-us" w:bidi="en-us"/>
      </w:rPr>
    </w:lvl>
    <w:lvl w:ilvl="3">
      <w:start w:val="0"/>
      <w:numFmt w:val="bullet"/>
      <w:lvlText w:val="•"/>
      <w:lvlJc w:val="left"/>
      <w:pPr>
        <w:ind w:left="4455" w:hanging="794"/>
      </w:pPr>
      <w:rPr>
        <w:rFonts w:hint="default"/>
        <w:lang w:val="en-us" w:eastAsia="en-us" w:bidi="en-us"/>
      </w:rPr>
    </w:lvl>
    <w:lvl w:ilvl="4">
      <w:start w:val="0"/>
      <w:numFmt w:val="bullet"/>
      <w:lvlText w:val="•"/>
      <w:lvlJc w:val="left"/>
      <w:pPr>
        <w:ind w:left="5354" w:hanging="794"/>
      </w:pPr>
      <w:rPr>
        <w:rFonts w:hint="default"/>
        <w:lang w:val="en-us" w:eastAsia="en-us" w:bidi="en-us"/>
      </w:rPr>
    </w:lvl>
    <w:lvl w:ilvl="5">
      <w:start w:val="0"/>
      <w:numFmt w:val="bullet"/>
      <w:lvlText w:val="•"/>
      <w:lvlJc w:val="left"/>
      <w:pPr>
        <w:ind w:left="6252" w:hanging="794"/>
      </w:pPr>
      <w:rPr>
        <w:rFonts w:hint="default"/>
        <w:lang w:val="en-us" w:eastAsia="en-us" w:bidi="en-us"/>
      </w:rPr>
    </w:lvl>
    <w:lvl w:ilvl="6">
      <w:start w:val="0"/>
      <w:numFmt w:val="bullet"/>
      <w:lvlText w:val="•"/>
      <w:lvlJc w:val="left"/>
      <w:pPr>
        <w:ind w:left="7151" w:hanging="794"/>
      </w:pPr>
      <w:rPr>
        <w:rFonts w:hint="default"/>
        <w:lang w:val="en-us" w:eastAsia="en-us" w:bidi="en-us"/>
      </w:rPr>
    </w:lvl>
    <w:lvl w:ilvl="7">
      <w:start w:val="0"/>
      <w:numFmt w:val="bullet"/>
      <w:lvlText w:val="•"/>
      <w:lvlJc w:val="left"/>
      <w:pPr>
        <w:ind w:left="8049" w:hanging="794"/>
      </w:pPr>
      <w:rPr>
        <w:rFonts w:hint="default"/>
        <w:lang w:val="en-us" w:eastAsia="en-us" w:bidi="en-us"/>
      </w:rPr>
    </w:lvl>
    <w:lvl w:ilvl="8">
      <w:start w:val="0"/>
      <w:numFmt w:val="bullet"/>
      <w:lvlText w:val="•"/>
      <w:lvlJc w:val="left"/>
      <w:pPr>
        <w:ind w:left="8948" w:hanging="794"/>
      </w:pPr>
      <w:rPr>
        <w:rFonts w:hint="default"/>
        <w:lang w:val="en-us" w:eastAsia="en-us" w:bidi="en-us"/>
      </w:rPr>
    </w:lvl>
  </w:abstractNum>
  <w:abstractNum w:abstractNumId="41">
    <w:multiLevelType w:val="hybridMultilevel"/>
    <w:lvl w:ilvl="0">
      <w:start w:val="98"/>
      <w:numFmt w:val="decimal"/>
      <w:lvlText w:val="%1"/>
      <w:lvlJc w:val="left"/>
      <w:pPr>
        <w:ind w:left="1761" w:hanging="794"/>
        <w:jc w:val="left"/>
      </w:pPr>
      <w:rPr>
        <w:rFonts w:hint="default" w:ascii="Raleway" w:hAnsi="Raleway" w:eastAsia="Raleway" w:cs="Raleway"/>
        <w:spacing w:val="0"/>
        <w:w w:val="100"/>
        <w:sz w:val="20"/>
        <w:szCs w:val="20"/>
        <w:lang w:val="en-us" w:eastAsia="en-us" w:bidi="en-us"/>
      </w:rPr>
    </w:lvl>
    <w:lvl w:ilvl="1">
      <w:start w:val="0"/>
      <w:numFmt w:val="bullet"/>
      <w:lvlText w:val="•"/>
      <w:lvlJc w:val="left"/>
      <w:pPr>
        <w:ind w:left="2157" w:hanging="397"/>
      </w:pPr>
      <w:rPr>
        <w:rFonts w:hint="default" w:ascii="Raleway" w:hAnsi="Raleway" w:eastAsia="Raleway" w:cs="Raleway"/>
        <w:w w:val="101"/>
        <w:sz w:val="20"/>
        <w:szCs w:val="20"/>
        <w:lang w:val="en-us" w:eastAsia="en-us" w:bidi="en-us"/>
      </w:rPr>
    </w:lvl>
    <w:lvl w:ilvl="2">
      <w:start w:val="0"/>
      <w:numFmt w:val="bullet"/>
      <w:lvlText w:val="•"/>
      <w:lvlJc w:val="left"/>
      <w:pPr>
        <w:ind w:left="3113" w:hanging="397"/>
      </w:pPr>
      <w:rPr>
        <w:rFonts w:hint="default"/>
        <w:lang w:val="en-us" w:eastAsia="en-us" w:bidi="en-us"/>
      </w:rPr>
    </w:lvl>
    <w:lvl w:ilvl="3">
      <w:start w:val="0"/>
      <w:numFmt w:val="bullet"/>
      <w:lvlText w:val="•"/>
      <w:lvlJc w:val="left"/>
      <w:pPr>
        <w:ind w:left="4067" w:hanging="397"/>
      </w:pPr>
      <w:rPr>
        <w:rFonts w:hint="default"/>
        <w:lang w:val="en-us" w:eastAsia="en-us" w:bidi="en-us"/>
      </w:rPr>
    </w:lvl>
    <w:lvl w:ilvl="4">
      <w:start w:val="0"/>
      <w:numFmt w:val="bullet"/>
      <w:lvlText w:val="•"/>
      <w:lvlJc w:val="left"/>
      <w:pPr>
        <w:ind w:left="5021" w:hanging="397"/>
      </w:pPr>
      <w:rPr>
        <w:rFonts w:hint="default"/>
        <w:lang w:val="en-us" w:eastAsia="en-us" w:bidi="en-us"/>
      </w:rPr>
    </w:lvl>
    <w:lvl w:ilvl="5">
      <w:start w:val="0"/>
      <w:numFmt w:val="bullet"/>
      <w:lvlText w:val="•"/>
      <w:lvlJc w:val="left"/>
      <w:pPr>
        <w:ind w:left="5975" w:hanging="397"/>
      </w:pPr>
      <w:rPr>
        <w:rFonts w:hint="default"/>
        <w:lang w:val="en-us" w:eastAsia="en-us" w:bidi="en-us"/>
      </w:rPr>
    </w:lvl>
    <w:lvl w:ilvl="6">
      <w:start w:val="0"/>
      <w:numFmt w:val="bullet"/>
      <w:lvlText w:val="•"/>
      <w:lvlJc w:val="left"/>
      <w:pPr>
        <w:ind w:left="6929" w:hanging="397"/>
      </w:pPr>
      <w:rPr>
        <w:rFonts w:hint="default"/>
        <w:lang w:val="en-us" w:eastAsia="en-us" w:bidi="en-us"/>
      </w:rPr>
    </w:lvl>
    <w:lvl w:ilvl="7">
      <w:start w:val="0"/>
      <w:numFmt w:val="bullet"/>
      <w:lvlText w:val="•"/>
      <w:lvlJc w:val="left"/>
      <w:pPr>
        <w:ind w:left="7883" w:hanging="397"/>
      </w:pPr>
      <w:rPr>
        <w:rFonts w:hint="default"/>
        <w:lang w:val="en-us" w:eastAsia="en-us" w:bidi="en-us"/>
      </w:rPr>
    </w:lvl>
    <w:lvl w:ilvl="8">
      <w:start w:val="0"/>
      <w:numFmt w:val="bullet"/>
      <w:lvlText w:val="•"/>
      <w:lvlJc w:val="left"/>
      <w:pPr>
        <w:ind w:left="8837" w:hanging="397"/>
      </w:pPr>
      <w:rPr>
        <w:rFonts w:hint="default"/>
        <w:lang w:val="en-us" w:eastAsia="en-us" w:bidi="en-us"/>
      </w:rPr>
    </w:lvl>
  </w:abstractNum>
  <w:abstractNum w:abstractNumId="40">
    <w:multiLevelType w:val="hybridMultilevel"/>
    <w:lvl w:ilvl="0">
      <w:start w:val="94"/>
      <w:numFmt w:val="decimal"/>
      <w:lvlText w:val="%1"/>
      <w:lvlJc w:val="left"/>
      <w:pPr>
        <w:ind w:left="1761" w:hanging="794"/>
        <w:jc w:val="left"/>
      </w:pPr>
      <w:rPr>
        <w:rFonts w:hint="default" w:ascii="Raleway" w:hAnsi="Raleway" w:eastAsia="Raleway" w:cs="Raleway"/>
        <w:spacing w:val="0"/>
        <w:w w:val="99"/>
        <w:sz w:val="20"/>
        <w:szCs w:val="20"/>
        <w:lang w:val="en-us" w:eastAsia="en-us" w:bidi="en-us"/>
      </w:rPr>
    </w:lvl>
    <w:lvl w:ilvl="1">
      <w:start w:val="0"/>
      <w:numFmt w:val="bullet"/>
      <w:lvlText w:val="•"/>
      <w:lvlJc w:val="left"/>
      <w:pPr>
        <w:ind w:left="2658" w:hanging="794"/>
      </w:pPr>
      <w:rPr>
        <w:rFonts w:hint="default"/>
        <w:lang w:val="en-us" w:eastAsia="en-us" w:bidi="en-us"/>
      </w:rPr>
    </w:lvl>
    <w:lvl w:ilvl="2">
      <w:start w:val="0"/>
      <w:numFmt w:val="bullet"/>
      <w:lvlText w:val="•"/>
      <w:lvlJc w:val="left"/>
      <w:pPr>
        <w:ind w:left="3557" w:hanging="794"/>
      </w:pPr>
      <w:rPr>
        <w:rFonts w:hint="default"/>
        <w:lang w:val="en-us" w:eastAsia="en-us" w:bidi="en-us"/>
      </w:rPr>
    </w:lvl>
    <w:lvl w:ilvl="3">
      <w:start w:val="0"/>
      <w:numFmt w:val="bullet"/>
      <w:lvlText w:val="•"/>
      <w:lvlJc w:val="left"/>
      <w:pPr>
        <w:ind w:left="4455" w:hanging="794"/>
      </w:pPr>
      <w:rPr>
        <w:rFonts w:hint="default"/>
        <w:lang w:val="en-us" w:eastAsia="en-us" w:bidi="en-us"/>
      </w:rPr>
    </w:lvl>
    <w:lvl w:ilvl="4">
      <w:start w:val="0"/>
      <w:numFmt w:val="bullet"/>
      <w:lvlText w:val="•"/>
      <w:lvlJc w:val="left"/>
      <w:pPr>
        <w:ind w:left="5354" w:hanging="794"/>
      </w:pPr>
      <w:rPr>
        <w:rFonts w:hint="default"/>
        <w:lang w:val="en-us" w:eastAsia="en-us" w:bidi="en-us"/>
      </w:rPr>
    </w:lvl>
    <w:lvl w:ilvl="5">
      <w:start w:val="0"/>
      <w:numFmt w:val="bullet"/>
      <w:lvlText w:val="•"/>
      <w:lvlJc w:val="left"/>
      <w:pPr>
        <w:ind w:left="6252" w:hanging="794"/>
      </w:pPr>
      <w:rPr>
        <w:rFonts w:hint="default"/>
        <w:lang w:val="en-us" w:eastAsia="en-us" w:bidi="en-us"/>
      </w:rPr>
    </w:lvl>
    <w:lvl w:ilvl="6">
      <w:start w:val="0"/>
      <w:numFmt w:val="bullet"/>
      <w:lvlText w:val="•"/>
      <w:lvlJc w:val="left"/>
      <w:pPr>
        <w:ind w:left="7151" w:hanging="794"/>
      </w:pPr>
      <w:rPr>
        <w:rFonts w:hint="default"/>
        <w:lang w:val="en-us" w:eastAsia="en-us" w:bidi="en-us"/>
      </w:rPr>
    </w:lvl>
    <w:lvl w:ilvl="7">
      <w:start w:val="0"/>
      <w:numFmt w:val="bullet"/>
      <w:lvlText w:val="•"/>
      <w:lvlJc w:val="left"/>
      <w:pPr>
        <w:ind w:left="8049" w:hanging="794"/>
      </w:pPr>
      <w:rPr>
        <w:rFonts w:hint="default"/>
        <w:lang w:val="en-us" w:eastAsia="en-us" w:bidi="en-us"/>
      </w:rPr>
    </w:lvl>
    <w:lvl w:ilvl="8">
      <w:start w:val="0"/>
      <w:numFmt w:val="bullet"/>
      <w:lvlText w:val="•"/>
      <w:lvlJc w:val="left"/>
      <w:pPr>
        <w:ind w:left="8948" w:hanging="794"/>
      </w:pPr>
      <w:rPr>
        <w:rFonts w:hint="default"/>
        <w:lang w:val="en-us" w:eastAsia="en-us" w:bidi="en-us"/>
      </w:rPr>
    </w:lvl>
  </w:abstractNum>
  <w:abstractNum w:abstractNumId="39">
    <w:multiLevelType w:val="hybridMultilevel"/>
    <w:lvl w:ilvl="0">
      <w:start w:val="79"/>
      <w:numFmt w:val="decimal"/>
      <w:lvlText w:val="%1"/>
      <w:lvlJc w:val="left"/>
      <w:pPr>
        <w:ind w:left="1761" w:hanging="794"/>
        <w:jc w:val="left"/>
      </w:pPr>
      <w:rPr>
        <w:rFonts w:hint="default" w:ascii="Raleway" w:hAnsi="Raleway" w:eastAsia="Raleway" w:cs="Raleway"/>
        <w:w w:val="100"/>
        <w:sz w:val="13"/>
        <w:szCs w:val="13"/>
        <w:lang w:val="en-us" w:eastAsia="en-us" w:bidi="en-us"/>
      </w:rPr>
    </w:lvl>
    <w:lvl w:ilvl="1">
      <w:start w:val="0"/>
      <w:numFmt w:val="bullet"/>
      <w:lvlText w:val="•"/>
      <w:lvlJc w:val="left"/>
      <w:pPr>
        <w:ind w:left="2658" w:hanging="794"/>
      </w:pPr>
      <w:rPr>
        <w:rFonts w:hint="default"/>
        <w:lang w:val="en-us" w:eastAsia="en-us" w:bidi="en-us"/>
      </w:rPr>
    </w:lvl>
    <w:lvl w:ilvl="2">
      <w:start w:val="0"/>
      <w:numFmt w:val="bullet"/>
      <w:lvlText w:val="•"/>
      <w:lvlJc w:val="left"/>
      <w:pPr>
        <w:ind w:left="3557" w:hanging="794"/>
      </w:pPr>
      <w:rPr>
        <w:rFonts w:hint="default"/>
        <w:lang w:val="en-us" w:eastAsia="en-us" w:bidi="en-us"/>
      </w:rPr>
    </w:lvl>
    <w:lvl w:ilvl="3">
      <w:start w:val="0"/>
      <w:numFmt w:val="bullet"/>
      <w:lvlText w:val="•"/>
      <w:lvlJc w:val="left"/>
      <w:pPr>
        <w:ind w:left="4455" w:hanging="794"/>
      </w:pPr>
      <w:rPr>
        <w:rFonts w:hint="default"/>
        <w:lang w:val="en-us" w:eastAsia="en-us" w:bidi="en-us"/>
      </w:rPr>
    </w:lvl>
    <w:lvl w:ilvl="4">
      <w:start w:val="0"/>
      <w:numFmt w:val="bullet"/>
      <w:lvlText w:val="•"/>
      <w:lvlJc w:val="left"/>
      <w:pPr>
        <w:ind w:left="5354" w:hanging="794"/>
      </w:pPr>
      <w:rPr>
        <w:rFonts w:hint="default"/>
        <w:lang w:val="en-us" w:eastAsia="en-us" w:bidi="en-us"/>
      </w:rPr>
    </w:lvl>
    <w:lvl w:ilvl="5">
      <w:start w:val="0"/>
      <w:numFmt w:val="bullet"/>
      <w:lvlText w:val="•"/>
      <w:lvlJc w:val="left"/>
      <w:pPr>
        <w:ind w:left="6252" w:hanging="794"/>
      </w:pPr>
      <w:rPr>
        <w:rFonts w:hint="default"/>
        <w:lang w:val="en-us" w:eastAsia="en-us" w:bidi="en-us"/>
      </w:rPr>
    </w:lvl>
    <w:lvl w:ilvl="6">
      <w:start w:val="0"/>
      <w:numFmt w:val="bullet"/>
      <w:lvlText w:val="•"/>
      <w:lvlJc w:val="left"/>
      <w:pPr>
        <w:ind w:left="7151" w:hanging="794"/>
      </w:pPr>
      <w:rPr>
        <w:rFonts w:hint="default"/>
        <w:lang w:val="en-us" w:eastAsia="en-us" w:bidi="en-us"/>
      </w:rPr>
    </w:lvl>
    <w:lvl w:ilvl="7">
      <w:start w:val="0"/>
      <w:numFmt w:val="bullet"/>
      <w:lvlText w:val="•"/>
      <w:lvlJc w:val="left"/>
      <w:pPr>
        <w:ind w:left="8049" w:hanging="794"/>
      </w:pPr>
      <w:rPr>
        <w:rFonts w:hint="default"/>
        <w:lang w:val="en-us" w:eastAsia="en-us" w:bidi="en-us"/>
      </w:rPr>
    </w:lvl>
    <w:lvl w:ilvl="8">
      <w:start w:val="0"/>
      <w:numFmt w:val="bullet"/>
      <w:lvlText w:val="•"/>
      <w:lvlJc w:val="left"/>
      <w:pPr>
        <w:ind w:left="8948" w:hanging="794"/>
      </w:pPr>
      <w:rPr>
        <w:rFonts w:hint="default"/>
        <w:lang w:val="en-us" w:eastAsia="en-us" w:bidi="en-us"/>
      </w:rPr>
    </w:lvl>
  </w:abstractNum>
  <w:abstractNum w:abstractNumId="38">
    <w:multiLevelType w:val="hybridMultilevel"/>
    <w:lvl w:ilvl="0">
      <w:start w:val="85"/>
      <w:numFmt w:val="decimal"/>
      <w:lvlText w:val="%1"/>
      <w:lvlJc w:val="left"/>
      <w:pPr>
        <w:ind w:left="1761" w:hanging="794"/>
        <w:jc w:val="left"/>
      </w:pPr>
      <w:rPr>
        <w:rFonts w:hint="default" w:ascii="Raleway" w:hAnsi="Raleway" w:eastAsia="Raleway" w:cs="Raleway"/>
        <w:w w:val="100"/>
        <w:sz w:val="20"/>
        <w:szCs w:val="20"/>
        <w:lang w:val="en-us" w:eastAsia="en-us" w:bidi="en-us"/>
      </w:rPr>
    </w:lvl>
    <w:lvl w:ilvl="1">
      <w:start w:val="0"/>
      <w:numFmt w:val="bullet"/>
      <w:lvlText w:val="•"/>
      <w:lvlJc w:val="left"/>
      <w:pPr>
        <w:ind w:left="2658" w:hanging="794"/>
      </w:pPr>
      <w:rPr>
        <w:rFonts w:hint="default"/>
        <w:lang w:val="en-us" w:eastAsia="en-us" w:bidi="en-us"/>
      </w:rPr>
    </w:lvl>
    <w:lvl w:ilvl="2">
      <w:start w:val="0"/>
      <w:numFmt w:val="bullet"/>
      <w:lvlText w:val="•"/>
      <w:lvlJc w:val="left"/>
      <w:pPr>
        <w:ind w:left="3557" w:hanging="794"/>
      </w:pPr>
      <w:rPr>
        <w:rFonts w:hint="default"/>
        <w:lang w:val="en-us" w:eastAsia="en-us" w:bidi="en-us"/>
      </w:rPr>
    </w:lvl>
    <w:lvl w:ilvl="3">
      <w:start w:val="0"/>
      <w:numFmt w:val="bullet"/>
      <w:lvlText w:val="•"/>
      <w:lvlJc w:val="left"/>
      <w:pPr>
        <w:ind w:left="4455" w:hanging="794"/>
      </w:pPr>
      <w:rPr>
        <w:rFonts w:hint="default"/>
        <w:lang w:val="en-us" w:eastAsia="en-us" w:bidi="en-us"/>
      </w:rPr>
    </w:lvl>
    <w:lvl w:ilvl="4">
      <w:start w:val="0"/>
      <w:numFmt w:val="bullet"/>
      <w:lvlText w:val="•"/>
      <w:lvlJc w:val="left"/>
      <w:pPr>
        <w:ind w:left="5354" w:hanging="794"/>
      </w:pPr>
      <w:rPr>
        <w:rFonts w:hint="default"/>
        <w:lang w:val="en-us" w:eastAsia="en-us" w:bidi="en-us"/>
      </w:rPr>
    </w:lvl>
    <w:lvl w:ilvl="5">
      <w:start w:val="0"/>
      <w:numFmt w:val="bullet"/>
      <w:lvlText w:val="•"/>
      <w:lvlJc w:val="left"/>
      <w:pPr>
        <w:ind w:left="6252" w:hanging="794"/>
      </w:pPr>
      <w:rPr>
        <w:rFonts w:hint="default"/>
        <w:lang w:val="en-us" w:eastAsia="en-us" w:bidi="en-us"/>
      </w:rPr>
    </w:lvl>
    <w:lvl w:ilvl="6">
      <w:start w:val="0"/>
      <w:numFmt w:val="bullet"/>
      <w:lvlText w:val="•"/>
      <w:lvlJc w:val="left"/>
      <w:pPr>
        <w:ind w:left="7151" w:hanging="794"/>
      </w:pPr>
      <w:rPr>
        <w:rFonts w:hint="default"/>
        <w:lang w:val="en-us" w:eastAsia="en-us" w:bidi="en-us"/>
      </w:rPr>
    </w:lvl>
    <w:lvl w:ilvl="7">
      <w:start w:val="0"/>
      <w:numFmt w:val="bullet"/>
      <w:lvlText w:val="•"/>
      <w:lvlJc w:val="left"/>
      <w:pPr>
        <w:ind w:left="8049" w:hanging="794"/>
      </w:pPr>
      <w:rPr>
        <w:rFonts w:hint="default"/>
        <w:lang w:val="en-us" w:eastAsia="en-us" w:bidi="en-us"/>
      </w:rPr>
    </w:lvl>
    <w:lvl w:ilvl="8">
      <w:start w:val="0"/>
      <w:numFmt w:val="bullet"/>
      <w:lvlText w:val="•"/>
      <w:lvlJc w:val="left"/>
      <w:pPr>
        <w:ind w:left="8948" w:hanging="794"/>
      </w:pPr>
      <w:rPr>
        <w:rFonts w:hint="default"/>
        <w:lang w:val="en-us" w:eastAsia="en-us" w:bidi="en-us"/>
      </w:rPr>
    </w:lvl>
  </w:abstractNum>
  <w:abstractNum w:abstractNumId="37">
    <w:multiLevelType w:val="hybridMultilevel"/>
    <w:lvl w:ilvl="0">
      <w:start w:val="77"/>
      <w:numFmt w:val="decimal"/>
      <w:lvlText w:val="%1"/>
      <w:lvlJc w:val="left"/>
      <w:pPr>
        <w:ind w:left="1761" w:hanging="794"/>
        <w:jc w:val="left"/>
      </w:pPr>
      <w:rPr>
        <w:rFonts w:hint="default" w:ascii="Raleway" w:hAnsi="Raleway" w:eastAsia="Raleway" w:cs="Raleway"/>
        <w:spacing w:val="0"/>
        <w:w w:val="102"/>
        <w:sz w:val="13"/>
        <w:szCs w:val="13"/>
        <w:lang w:val="en-us" w:eastAsia="en-us" w:bidi="en-us"/>
      </w:rPr>
    </w:lvl>
    <w:lvl w:ilvl="1">
      <w:start w:val="0"/>
      <w:numFmt w:val="bullet"/>
      <w:lvlText w:val="•"/>
      <w:lvlJc w:val="left"/>
      <w:pPr>
        <w:ind w:left="2658" w:hanging="794"/>
      </w:pPr>
      <w:rPr>
        <w:rFonts w:hint="default"/>
        <w:lang w:val="en-us" w:eastAsia="en-us" w:bidi="en-us"/>
      </w:rPr>
    </w:lvl>
    <w:lvl w:ilvl="2">
      <w:start w:val="0"/>
      <w:numFmt w:val="bullet"/>
      <w:lvlText w:val="•"/>
      <w:lvlJc w:val="left"/>
      <w:pPr>
        <w:ind w:left="3557" w:hanging="794"/>
      </w:pPr>
      <w:rPr>
        <w:rFonts w:hint="default"/>
        <w:lang w:val="en-us" w:eastAsia="en-us" w:bidi="en-us"/>
      </w:rPr>
    </w:lvl>
    <w:lvl w:ilvl="3">
      <w:start w:val="0"/>
      <w:numFmt w:val="bullet"/>
      <w:lvlText w:val="•"/>
      <w:lvlJc w:val="left"/>
      <w:pPr>
        <w:ind w:left="4455" w:hanging="794"/>
      </w:pPr>
      <w:rPr>
        <w:rFonts w:hint="default"/>
        <w:lang w:val="en-us" w:eastAsia="en-us" w:bidi="en-us"/>
      </w:rPr>
    </w:lvl>
    <w:lvl w:ilvl="4">
      <w:start w:val="0"/>
      <w:numFmt w:val="bullet"/>
      <w:lvlText w:val="•"/>
      <w:lvlJc w:val="left"/>
      <w:pPr>
        <w:ind w:left="5354" w:hanging="794"/>
      </w:pPr>
      <w:rPr>
        <w:rFonts w:hint="default"/>
        <w:lang w:val="en-us" w:eastAsia="en-us" w:bidi="en-us"/>
      </w:rPr>
    </w:lvl>
    <w:lvl w:ilvl="5">
      <w:start w:val="0"/>
      <w:numFmt w:val="bullet"/>
      <w:lvlText w:val="•"/>
      <w:lvlJc w:val="left"/>
      <w:pPr>
        <w:ind w:left="6252" w:hanging="794"/>
      </w:pPr>
      <w:rPr>
        <w:rFonts w:hint="default"/>
        <w:lang w:val="en-us" w:eastAsia="en-us" w:bidi="en-us"/>
      </w:rPr>
    </w:lvl>
    <w:lvl w:ilvl="6">
      <w:start w:val="0"/>
      <w:numFmt w:val="bullet"/>
      <w:lvlText w:val="•"/>
      <w:lvlJc w:val="left"/>
      <w:pPr>
        <w:ind w:left="7151" w:hanging="794"/>
      </w:pPr>
      <w:rPr>
        <w:rFonts w:hint="default"/>
        <w:lang w:val="en-us" w:eastAsia="en-us" w:bidi="en-us"/>
      </w:rPr>
    </w:lvl>
    <w:lvl w:ilvl="7">
      <w:start w:val="0"/>
      <w:numFmt w:val="bullet"/>
      <w:lvlText w:val="•"/>
      <w:lvlJc w:val="left"/>
      <w:pPr>
        <w:ind w:left="8049" w:hanging="794"/>
      </w:pPr>
      <w:rPr>
        <w:rFonts w:hint="default"/>
        <w:lang w:val="en-us" w:eastAsia="en-us" w:bidi="en-us"/>
      </w:rPr>
    </w:lvl>
    <w:lvl w:ilvl="8">
      <w:start w:val="0"/>
      <w:numFmt w:val="bullet"/>
      <w:lvlText w:val="•"/>
      <w:lvlJc w:val="left"/>
      <w:pPr>
        <w:ind w:left="8948" w:hanging="794"/>
      </w:pPr>
      <w:rPr>
        <w:rFonts w:hint="default"/>
        <w:lang w:val="en-us" w:eastAsia="en-us" w:bidi="en-us"/>
      </w:rPr>
    </w:lvl>
  </w:abstractNum>
  <w:abstractNum w:abstractNumId="36">
    <w:multiLevelType w:val="hybridMultilevel"/>
    <w:lvl w:ilvl="0">
      <w:start w:val="77"/>
      <w:numFmt w:val="decimal"/>
      <w:lvlText w:val="%1"/>
      <w:lvlJc w:val="left"/>
      <w:pPr>
        <w:ind w:left="1761" w:hanging="794"/>
        <w:jc w:val="left"/>
      </w:pPr>
      <w:rPr>
        <w:rFonts w:hint="default" w:ascii="Raleway" w:hAnsi="Raleway" w:eastAsia="Raleway" w:cs="Raleway"/>
        <w:spacing w:val="0"/>
        <w:w w:val="102"/>
        <w:sz w:val="20"/>
        <w:szCs w:val="20"/>
        <w:lang w:val="en-us" w:eastAsia="en-us" w:bidi="en-us"/>
      </w:rPr>
    </w:lvl>
    <w:lvl w:ilvl="1">
      <w:start w:val="0"/>
      <w:numFmt w:val="bullet"/>
      <w:lvlText w:val="•"/>
      <w:lvlJc w:val="left"/>
      <w:pPr>
        <w:ind w:left="2157" w:hanging="397"/>
      </w:pPr>
      <w:rPr>
        <w:rFonts w:hint="default"/>
        <w:w w:val="101"/>
        <w:lang w:val="en-us" w:eastAsia="en-us" w:bidi="en-us"/>
      </w:rPr>
    </w:lvl>
    <w:lvl w:ilvl="2">
      <w:start w:val="0"/>
      <w:numFmt w:val="bullet"/>
      <w:lvlText w:val="•"/>
      <w:lvlJc w:val="left"/>
      <w:pPr>
        <w:ind w:left="2520" w:hanging="397"/>
      </w:pPr>
      <w:rPr>
        <w:rFonts w:hint="default"/>
        <w:lang w:val="en-us" w:eastAsia="en-us" w:bidi="en-us"/>
      </w:rPr>
    </w:lvl>
    <w:lvl w:ilvl="3">
      <w:start w:val="0"/>
      <w:numFmt w:val="bullet"/>
      <w:lvlText w:val="•"/>
      <w:lvlJc w:val="left"/>
      <w:pPr>
        <w:ind w:left="3548" w:hanging="397"/>
      </w:pPr>
      <w:rPr>
        <w:rFonts w:hint="default"/>
        <w:lang w:val="en-us" w:eastAsia="en-us" w:bidi="en-us"/>
      </w:rPr>
    </w:lvl>
    <w:lvl w:ilvl="4">
      <w:start w:val="0"/>
      <w:numFmt w:val="bullet"/>
      <w:lvlText w:val="•"/>
      <w:lvlJc w:val="left"/>
      <w:pPr>
        <w:ind w:left="4576" w:hanging="397"/>
      </w:pPr>
      <w:rPr>
        <w:rFonts w:hint="default"/>
        <w:lang w:val="en-us" w:eastAsia="en-us" w:bidi="en-us"/>
      </w:rPr>
    </w:lvl>
    <w:lvl w:ilvl="5">
      <w:start w:val="0"/>
      <w:numFmt w:val="bullet"/>
      <w:lvlText w:val="•"/>
      <w:lvlJc w:val="left"/>
      <w:pPr>
        <w:ind w:left="5604" w:hanging="397"/>
      </w:pPr>
      <w:rPr>
        <w:rFonts w:hint="default"/>
        <w:lang w:val="en-us" w:eastAsia="en-us" w:bidi="en-us"/>
      </w:rPr>
    </w:lvl>
    <w:lvl w:ilvl="6">
      <w:start w:val="0"/>
      <w:numFmt w:val="bullet"/>
      <w:lvlText w:val="•"/>
      <w:lvlJc w:val="left"/>
      <w:pPr>
        <w:ind w:left="6632" w:hanging="397"/>
      </w:pPr>
      <w:rPr>
        <w:rFonts w:hint="default"/>
        <w:lang w:val="en-us" w:eastAsia="en-us" w:bidi="en-us"/>
      </w:rPr>
    </w:lvl>
    <w:lvl w:ilvl="7">
      <w:start w:val="0"/>
      <w:numFmt w:val="bullet"/>
      <w:lvlText w:val="•"/>
      <w:lvlJc w:val="left"/>
      <w:pPr>
        <w:ind w:left="7660" w:hanging="397"/>
      </w:pPr>
      <w:rPr>
        <w:rFonts w:hint="default"/>
        <w:lang w:val="en-us" w:eastAsia="en-us" w:bidi="en-us"/>
      </w:rPr>
    </w:lvl>
    <w:lvl w:ilvl="8">
      <w:start w:val="0"/>
      <w:numFmt w:val="bullet"/>
      <w:lvlText w:val="•"/>
      <w:lvlJc w:val="left"/>
      <w:pPr>
        <w:ind w:left="8689" w:hanging="397"/>
      </w:pPr>
      <w:rPr>
        <w:rFonts w:hint="default"/>
        <w:lang w:val="en-us" w:eastAsia="en-us" w:bidi="en-us"/>
      </w:rPr>
    </w:lvl>
  </w:abstractNum>
  <w:abstractNum w:abstractNumId="35">
    <w:multiLevelType w:val="hybridMultilevel"/>
    <w:lvl w:ilvl="0">
      <w:start w:val="70"/>
      <w:numFmt w:val="decimal"/>
      <w:lvlText w:val="%1"/>
      <w:lvlJc w:val="left"/>
      <w:pPr>
        <w:ind w:left="1761" w:hanging="794"/>
        <w:jc w:val="left"/>
      </w:pPr>
      <w:rPr>
        <w:rFonts w:hint="default" w:ascii="Raleway" w:hAnsi="Raleway" w:eastAsia="Raleway" w:cs="Raleway"/>
        <w:spacing w:val="-1"/>
        <w:w w:val="101"/>
        <w:sz w:val="13"/>
        <w:szCs w:val="13"/>
        <w:lang w:val="en-us" w:eastAsia="en-us" w:bidi="en-us"/>
      </w:rPr>
    </w:lvl>
    <w:lvl w:ilvl="1">
      <w:start w:val="0"/>
      <w:numFmt w:val="bullet"/>
      <w:lvlText w:val="•"/>
      <w:lvlJc w:val="left"/>
      <w:pPr>
        <w:ind w:left="2658" w:hanging="794"/>
      </w:pPr>
      <w:rPr>
        <w:rFonts w:hint="default"/>
        <w:lang w:val="en-us" w:eastAsia="en-us" w:bidi="en-us"/>
      </w:rPr>
    </w:lvl>
    <w:lvl w:ilvl="2">
      <w:start w:val="0"/>
      <w:numFmt w:val="bullet"/>
      <w:lvlText w:val="•"/>
      <w:lvlJc w:val="left"/>
      <w:pPr>
        <w:ind w:left="3557" w:hanging="794"/>
      </w:pPr>
      <w:rPr>
        <w:rFonts w:hint="default"/>
        <w:lang w:val="en-us" w:eastAsia="en-us" w:bidi="en-us"/>
      </w:rPr>
    </w:lvl>
    <w:lvl w:ilvl="3">
      <w:start w:val="0"/>
      <w:numFmt w:val="bullet"/>
      <w:lvlText w:val="•"/>
      <w:lvlJc w:val="left"/>
      <w:pPr>
        <w:ind w:left="4455" w:hanging="794"/>
      </w:pPr>
      <w:rPr>
        <w:rFonts w:hint="default"/>
        <w:lang w:val="en-us" w:eastAsia="en-us" w:bidi="en-us"/>
      </w:rPr>
    </w:lvl>
    <w:lvl w:ilvl="4">
      <w:start w:val="0"/>
      <w:numFmt w:val="bullet"/>
      <w:lvlText w:val="•"/>
      <w:lvlJc w:val="left"/>
      <w:pPr>
        <w:ind w:left="5354" w:hanging="794"/>
      </w:pPr>
      <w:rPr>
        <w:rFonts w:hint="default"/>
        <w:lang w:val="en-us" w:eastAsia="en-us" w:bidi="en-us"/>
      </w:rPr>
    </w:lvl>
    <w:lvl w:ilvl="5">
      <w:start w:val="0"/>
      <w:numFmt w:val="bullet"/>
      <w:lvlText w:val="•"/>
      <w:lvlJc w:val="left"/>
      <w:pPr>
        <w:ind w:left="6252" w:hanging="794"/>
      </w:pPr>
      <w:rPr>
        <w:rFonts w:hint="default"/>
        <w:lang w:val="en-us" w:eastAsia="en-us" w:bidi="en-us"/>
      </w:rPr>
    </w:lvl>
    <w:lvl w:ilvl="6">
      <w:start w:val="0"/>
      <w:numFmt w:val="bullet"/>
      <w:lvlText w:val="•"/>
      <w:lvlJc w:val="left"/>
      <w:pPr>
        <w:ind w:left="7151" w:hanging="794"/>
      </w:pPr>
      <w:rPr>
        <w:rFonts w:hint="default"/>
        <w:lang w:val="en-us" w:eastAsia="en-us" w:bidi="en-us"/>
      </w:rPr>
    </w:lvl>
    <w:lvl w:ilvl="7">
      <w:start w:val="0"/>
      <w:numFmt w:val="bullet"/>
      <w:lvlText w:val="•"/>
      <w:lvlJc w:val="left"/>
      <w:pPr>
        <w:ind w:left="8049" w:hanging="794"/>
      </w:pPr>
      <w:rPr>
        <w:rFonts w:hint="default"/>
        <w:lang w:val="en-us" w:eastAsia="en-us" w:bidi="en-us"/>
      </w:rPr>
    </w:lvl>
    <w:lvl w:ilvl="8">
      <w:start w:val="0"/>
      <w:numFmt w:val="bullet"/>
      <w:lvlText w:val="•"/>
      <w:lvlJc w:val="left"/>
      <w:pPr>
        <w:ind w:left="8948" w:hanging="794"/>
      </w:pPr>
      <w:rPr>
        <w:rFonts w:hint="default"/>
        <w:lang w:val="en-us" w:eastAsia="en-us" w:bidi="en-us"/>
      </w:rPr>
    </w:lvl>
  </w:abstractNum>
  <w:abstractNum w:abstractNumId="34">
    <w:multiLevelType w:val="hybridMultilevel"/>
    <w:lvl w:ilvl="0">
      <w:start w:val="68"/>
      <w:numFmt w:val="decimal"/>
      <w:lvlText w:val="%1"/>
      <w:lvlJc w:val="left"/>
      <w:pPr>
        <w:ind w:left="1761" w:hanging="794"/>
        <w:jc w:val="left"/>
      </w:pPr>
      <w:rPr>
        <w:rFonts w:hint="default" w:ascii="Raleway" w:hAnsi="Raleway" w:eastAsia="Raleway" w:cs="Raleway"/>
        <w:w w:val="100"/>
        <w:sz w:val="20"/>
        <w:szCs w:val="20"/>
        <w:lang w:val="en-us" w:eastAsia="en-us" w:bidi="en-us"/>
      </w:rPr>
    </w:lvl>
    <w:lvl w:ilvl="1">
      <w:start w:val="0"/>
      <w:numFmt w:val="bullet"/>
      <w:lvlText w:val="•"/>
      <w:lvlJc w:val="left"/>
      <w:pPr>
        <w:ind w:left="2517" w:hanging="360"/>
      </w:pPr>
      <w:rPr>
        <w:rFonts w:hint="default" w:ascii="Raleway" w:hAnsi="Raleway" w:eastAsia="Raleway" w:cs="Raleway"/>
        <w:w w:val="101"/>
        <w:sz w:val="19"/>
        <w:szCs w:val="19"/>
        <w:lang w:val="en-us" w:eastAsia="en-us" w:bidi="en-us"/>
      </w:rPr>
    </w:lvl>
    <w:lvl w:ilvl="2">
      <w:start w:val="0"/>
      <w:numFmt w:val="bullet"/>
      <w:lvlText w:val="•"/>
      <w:lvlJc w:val="left"/>
      <w:pPr>
        <w:ind w:left="3433" w:hanging="360"/>
      </w:pPr>
      <w:rPr>
        <w:rFonts w:hint="default"/>
        <w:lang w:val="en-us" w:eastAsia="en-us" w:bidi="en-us"/>
      </w:rPr>
    </w:lvl>
    <w:lvl w:ilvl="3">
      <w:start w:val="0"/>
      <w:numFmt w:val="bullet"/>
      <w:lvlText w:val="•"/>
      <w:lvlJc w:val="left"/>
      <w:pPr>
        <w:ind w:left="4347" w:hanging="360"/>
      </w:pPr>
      <w:rPr>
        <w:rFonts w:hint="default"/>
        <w:lang w:val="en-us" w:eastAsia="en-us" w:bidi="en-us"/>
      </w:rPr>
    </w:lvl>
    <w:lvl w:ilvl="4">
      <w:start w:val="0"/>
      <w:numFmt w:val="bullet"/>
      <w:lvlText w:val="•"/>
      <w:lvlJc w:val="left"/>
      <w:pPr>
        <w:ind w:left="5261" w:hanging="360"/>
      </w:pPr>
      <w:rPr>
        <w:rFonts w:hint="default"/>
        <w:lang w:val="en-us" w:eastAsia="en-us" w:bidi="en-us"/>
      </w:rPr>
    </w:lvl>
    <w:lvl w:ilvl="5">
      <w:start w:val="0"/>
      <w:numFmt w:val="bullet"/>
      <w:lvlText w:val="•"/>
      <w:lvlJc w:val="left"/>
      <w:pPr>
        <w:ind w:left="6175" w:hanging="360"/>
      </w:pPr>
      <w:rPr>
        <w:rFonts w:hint="default"/>
        <w:lang w:val="en-us" w:eastAsia="en-us" w:bidi="en-us"/>
      </w:rPr>
    </w:lvl>
    <w:lvl w:ilvl="6">
      <w:start w:val="0"/>
      <w:numFmt w:val="bullet"/>
      <w:lvlText w:val="•"/>
      <w:lvlJc w:val="left"/>
      <w:pPr>
        <w:ind w:left="7089" w:hanging="360"/>
      </w:pPr>
      <w:rPr>
        <w:rFonts w:hint="default"/>
        <w:lang w:val="en-us" w:eastAsia="en-us" w:bidi="en-us"/>
      </w:rPr>
    </w:lvl>
    <w:lvl w:ilvl="7">
      <w:start w:val="0"/>
      <w:numFmt w:val="bullet"/>
      <w:lvlText w:val="•"/>
      <w:lvlJc w:val="left"/>
      <w:pPr>
        <w:ind w:left="8003" w:hanging="360"/>
      </w:pPr>
      <w:rPr>
        <w:rFonts w:hint="default"/>
        <w:lang w:val="en-us" w:eastAsia="en-us" w:bidi="en-us"/>
      </w:rPr>
    </w:lvl>
    <w:lvl w:ilvl="8">
      <w:start w:val="0"/>
      <w:numFmt w:val="bullet"/>
      <w:lvlText w:val="•"/>
      <w:lvlJc w:val="left"/>
      <w:pPr>
        <w:ind w:left="8917" w:hanging="360"/>
      </w:pPr>
      <w:rPr>
        <w:rFonts w:hint="default"/>
        <w:lang w:val="en-us" w:eastAsia="en-us" w:bidi="en-us"/>
      </w:rPr>
    </w:lvl>
  </w:abstractNum>
  <w:abstractNum w:abstractNumId="33">
    <w:multiLevelType w:val="hybridMultilevel"/>
    <w:lvl w:ilvl="0">
      <w:start w:val="63"/>
      <w:numFmt w:val="decimal"/>
      <w:lvlText w:val="%1"/>
      <w:lvlJc w:val="left"/>
      <w:pPr>
        <w:ind w:left="1761" w:hanging="794"/>
        <w:jc w:val="left"/>
      </w:pPr>
      <w:rPr>
        <w:rFonts w:hint="default" w:ascii="Raleway" w:hAnsi="Raleway" w:eastAsia="Raleway" w:cs="Raleway"/>
        <w:spacing w:val="-3"/>
        <w:w w:val="100"/>
        <w:sz w:val="13"/>
        <w:szCs w:val="13"/>
        <w:lang w:val="en-us" w:eastAsia="en-us" w:bidi="en-us"/>
      </w:rPr>
    </w:lvl>
    <w:lvl w:ilvl="1">
      <w:start w:val="0"/>
      <w:numFmt w:val="bullet"/>
      <w:lvlText w:val="•"/>
      <w:lvlJc w:val="left"/>
      <w:pPr>
        <w:ind w:left="2658" w:hanging="794"/>
      </w:pPr>
      <w:rPr>
        <w:rFonts w:hint="default"/>
        <w:lang w:val="en-us" w:eastAsia="en-us" w:bidi="en-us"/>
      </w:rPr>
    </w:lvl>
    <w:lvl w:ilvl="2">
      <w:start w:val="0"/>
      <w:numFmt w:val="bullet"/>
      <w:lvlText w:val="•"/>
      <w:lvlJc w:val="left"/>
      <w:pPr>
        <w:ind w:left="3557" w:hanging="794"/>
      </w:pPr>
      <w:rPr>
        <w:rFonts w:hint="default"/>
        <w:lang w:val="en-us" w:eastAsia="en-us" w:bidi="en-us"/>
      </w:rPr>
    </w:lvl>
    <w:lvl w:ilvl="3">
      <w:start w:val="0"/>
      <w:numFmt w:val="bullet"/>
      <w:lvlText w:val="•"/>
      <w:lvlJc w:val="left"/>
      <w:pPr>
        <w:ind w:left="4455" w:hanging="794"/>
      </w:pPr>
      <w:rPr>
        <w:rFonts w:hint="default"/>
        <w:lang w:val="en-us" w:eastAsia="en-us" w:bidi="en-us"/>
      </w:rPr>
    </w:lvl>
    <w:lvl w:ilvl="4">
      <w:start w:val="0"/>
      <w:numFmt w:val="bullet"/>
      <w:lvlText w:val="•"/>
      <w:lvlJc w:val="left"/>
      <w:pPr>
        <w:ind w:left="5354" w:hanging="794"/>
      </w:pPr>
      <w:rPr>
        <w:rFonts w:hint="default"/>
        <w:lang w:val="en-us" w:eastAsia="en-us" w:bidi="en-us"/>
      </w:rPr>
    </w:lvl>
    <w:lvl w:ilvl="5">
      <w:start w:val="0"/>
      <w:numFmt w:val="bullet"/>
      <w:lvlText w:val="•"/>
      <w:lvlJc w:val="left"/>
      <w:pPr>
        <w:ind w:left="6252" w:hanging="794"/>
      </w:pPr>
      <w:rPr>
        <w:rFonts w:hint="default"/>
        <w:lang w:val="en-us" w:eastAsia="en-us" w:bidi="en-us"/>
      </w:rPr>
    </w:lvl>
    <w:lvl w:ilvl="6">
      <w:start w:val="0"/>
      <w:numFmt w:val="bullet"/>
      <w:lvlText w:val="•"/>
      <w:lvlJc w:val="left"/>
      <w:pPr>
        <w:ind w:left="7151" w:hanging="794"/>
      </w:pPr>
      <w:rPr>
        <w:rFonts w:hint="default"/>
        <w:lang w:val="en-us" w:eastAsia="en-us" w:bidi="en-us"/>
      </w:rPr>
    </w:lvl>
    <w:lvl w:ilvl="7">
      <w:start w:val="0"/>
      <w:numFmt w:val="bullet"/>
      <w:lvlText w:val="•"/>
      <w:lvlJc w:val="left"/>
      <w:pPr>
        <w:ind w:left="8049" w:hanging="794"/>
      </w:pPr>
      <w:rPr>
        <w:rFonts w:hint="default"/>
        <w:lang w:val="en-us" w:eastAsia="en-us" w:bidi="en-us"/>
      </w:rPr>
    </w:lvl>
    <w:lvl w:ilvl="8">
      <w:start w:val="0"/>
      <w:numFmt w:val="bullet"/>
      <w:lvlText w:val="•"/>
      <w:lvlJc w:val="left"/>
      <w:pPr>
        <w:ind w:left="8948" w:hanging="794"/>
      </w:pPr>
      <w:rPr>
        <w:rFonts w:hint="default"/>
        <w:lang w:val="en-us" w:eastAsia="en-us" w:bidi="en-us"/>
      </w:rPr>
    </w:lvl>
  </w:abstractNum>
  <w:abstractNum w:abstractNumId="32">
    <w:multiLevelType w:val="hybridMultilevel"/>
    <w:lvl w:ilvl="0">
      <w:start w:val="62"/>
      <w:numFmt w:val="decimal"/>
      <w:lvlText w:val="%1"/>
      <w:lvlJc w:val="left"/>
      <w:pPr>
        <w:ind w:left="1761" w:hanging="794"/>
        <w:jc w:val="left"/>
      </w:pPr>
      <w:rPr>
        <w:rFonts w:hint="default" w:ascii="Raleway" w:hAnsi="Raleway" w:eastAsia="Raleway" w:cs="Raleway"/>
        <w:spacing w:val="-3"/>
        <w:w w:val="101"/>
        <w:sz w:val="20"/>
        <w:szCs w:val="20"/>
        <w:lang w:val="en-us" w:eastAsia="en-us" w:bidi="en-us"/>
      </w:rPr>
    </w:lvl>
    <w:lvl w:ilvl="1">
      <w:start w:val="1"/>
      <w:numFmt w:val="decimal"/>
      <w:lvlText w:val="%2)"/>
      <w:lvlJc w:val="left"/>
      <w:pPr>
        <w:ind w:left="2157" w:hanging="397"/>
        <w:jc w:val="left"/>
      </w:pPr>
      <w:rPr>
        <w:rFonts w:hint="default" w:ascii="Raleway" w:hAnsi="Raleway" w:eastAsia="Raleway" w:cs="Raleway"/>
        <w:spacing w:val="-6"/>
        <w:w w:val="97"/>
        <w:sz w:val="20"/>
        <w:szCs w:val="20"/>
        <w:lang w:val="en-us" w:eastAsia="en-us" w:bidi="en-us"/>
      </w:rPr>
    </w:lvl>
    <w:lvl w:ilvl="2">
      <w:start w:val="0"/>
      <w:numFmt w:val="bullet"/>
      <w:lvlText w:val="•"/>
      <w:lvlJc w:val="left"/>
      <w:pPr>
        <w:ind w:left="3113" w:hanging="397"/>
      </w:pPr>
      <w:rPr>
        <w:rFonts w:hint="default"/>
        <w:lang w:val="en-us" w:eastAsia="en-us" w:bidi="en-us"/>
      </w:rPr>
    </w:lvl>
    <w:lvl w:ilvl="3">
      <w:start w:val="0"/>
      <w:numFmt w:val="bullet"/>
      <w:lvlText w:val="•"/>
      <w:lvlJc w:val="left"/>
      <w:pPr>
        <w:ind w:left="4067" w:hanging="397"/>
      </w:pPr>
      <w:rPr>
        <w:rFonts w:hint="default"/>
        <w:lang w:val="en-us" w:eastAsia="en-us" w:bidi="en-us"/>
      </w:rPr>
    </w:lvl>
    <w:lvl w:ilvl="4">
      <w:start w:val="0"/>
      <w:numFmt w:val="bullet"/>
      <w:lvlText w:val="•"/>
      <w:lvlJc w:val="left"/>
      <w:pPr>
        <w:ind w:left="5021" w:hanging="397"/>
      </w:pPr>
      <w:rPr>
        <w:rFonts w:hint="default"/>
        <w:lang w:val="en-us" w:eastAsia="en-us" w:bidi="en-us"/>
      </w:rPr>
    </w:lvl>
    <w:lvl w:ilvl="5">
      <w:start w:val="0"/>
      <w:numFmt w:val="bullet"/>
      <w:lvlText w:val="•"/>
      <w:lvlJc w:val="left"/>
      <w:pPr>
        <w:ind w:left="5975" w:hanging="397"/>
      </w:pPr>
      <w:rPr>
        <w:rFonts w:hint="default"/>
        <w:lang w:val="en-us" w:eastAsia="en-us" w:bidi="en-us"/>
      </w:rPr>
    </w:lvl>
    <w:lvl w:ilvl="6">
      <w:start w:val="0"/>
      <w:numFmt w:val="bullet"/>
      <w:lvlText w:val="•"/>
      <w:lvlJc w:val="left"/>
      <w:pPr>
        <w:ind w:left="6929" w:hanging="397"/>
      </w:pPr>
      <w:rPr>
        <w:rFonts w:hint="default"/>
        <w:lang w:val="en-us" w:eastAsia="en-us" w:bidi="en-us"/>
      </w:rPr>
    </w:lvl>
    <w:lvl w:ilvl="7">
      <w:start w:val="0"/>
      <w:numFmt w:val="bullet"/>
      <w:lvlText w:val="•"/>
      <w:lvlJc w:val="left"/>
      <w:pPr>
        <w:ind w:left="7883" w:hanging="397"/>
      </w:pPr>
      <w:rPr>
        <w:rFonts w:hint="default"/>
        <w:lang w:val="en-us" w:eastAsia="en-us" w:bidi="en-us"/>
      </w:rPr>
    </w:lvl>
    <w:lvl w:ilvl="8">
      <w:start w:val="0"/>
      <w:numFmt w:val="bullet"/>
      <w:lvlText w:val="•"/>
      <w:lvlJc w:val="left"/>
      <w:pPr>
        <w:ind w:left="8837" w:hanging="397"/>
      </w:pPr>
      <w:rPr>
        <w:rFonts w:hint="default"/>
        <w:lang w:val="en-us" w:eastAsia="en-us" w:bidi="en-us"/>
      </w:rPr>
    </w:lvl>
  </w:abstractNum>
  <w:abstractNum w:abstractNumId="31">
    <w:multiLevelType w:val="hybridMultilevel"/>
    <w:lvl w:ilvl="0">
      <w:start w:val="54"/>
      <w:numFmt w:val="decimal"/>
      <w:lvlText w:val="%1"/>
      <w:lvlJc w:val="left"/>
      <w:pPr>
        <w:ind w:left="1761" w:hanging="794"/>
        <w:jc w:val="left"/>
      </w:pPr>
      <w:rPr>
        <w:rFonts w:hint="default" w:ascii="Raleway" w:hAnsi="Raleway" w:eastAsia="Raleway" w:cs="Raleway"/>
        <w:spacing w:val="0"/>
        <w:w w:val="100"/>
        <w:sz w:val="13"/>
        <w:szCs w:val="13"/>
        <w:lang w:val="en-us" w:eastAsia="en-us" w:bidi="en-us"/>
      </w:rPr>
    </w:lvl>
    <w:lvl w:ilvl="1">
      <w:start w:val="0"/>
      <w:numFmt w:val="bullet"/>
      <w:lvlText w:val="•"/>
      <w:lvlJc w:val="left"/>
      <w:pPr>
        <w:ind w:left="2658" w:hanging="794"/>
      </w:pPr>
      <w:rPr>
        <w:rFonts w:hint="default"/>
        <w:lang w:val="en-us" w:eastAsia="en-us" w:bidi="en-us"/>
      </w:rPr>
    </w:lvl>
    <w:lvl w:ilvl="2">
      <w:start w:val="0"/>
      <w:numFmt w:val="bullet"/>
      <w:lvlText w:val="•"/>
      <w:lvlJc w:val="left"/>
      <w:pPr>
        <w:ind w:left="3557" w:hanging="794"/>
      </w:pPr>
      <w:rPr>
        <w:rFonts w:hint="default"/>
        <w:lang w:val="en-us" w:eastAsia="en-us" w:bidi="en-us"/>
      </w:rPr>
    </w:lvl>
    <w:lvl w:ilvl="3">
      <w:start w:val="0"/>
      <w:numFmt w:val="bullet"/>
      <w:lvlText w:val="•"/>
      <w:lvlJc w:val="left"/>
      <w:pPr>
        <w:ind w:left="4455" w:hanging="794"/>
      </w:pPr>
      <w:rPr>
        <w:rFonts w:hint="default"/>
        <w:lang w:val="en-us" w:eastAsia="en-us" w:bidi="en-us"/>
      </w:rPr>
    </w:lvl>
    <w:lvl w:ilvl="4">
      <w:start w:val="0"/>
      <w:numFmt w:val="bullet"/>
      <w:lvlText w:val="•"/>
      <w:lvlJc w:val="left"/>
      <w:pPr>
        <w:ind w:left="5354" w:hanging="794"/>
      </w:pPr>
      <w:rPr>
        <w:rFonts w:hint="default"/>
        <w:lang w:val="en-us" w:eastAsia="en-us" w:bidi="en-us"/>
      </w:rPr>
    </w:lvl>
    <w:lvl w:ilvl="5">
      <w:start w:val="0"/>
      <w:numFmt w:val="bullet"/>
      <w:lvlText w:val="•"/>
      <w:lvlJc w:val="left"/>
      <w:pPr>
        <w:ind w:left="6252" w:hanging="794"/>
      </w:pPr>
      <w:rPr>
        <w:rFonts w:hint="default"/>
        <w:lang w:val="en-us" w:eastAsia="en-us" w:bidi="en-us"/>
      </w:rPr>
    </w:lvl>
    <w:lvl w:ilvl="6">
      <w:start w:val="0"/>
      <w:numFmt w:val="bullet"/>
      <w:lvlText w:val="•"/>
      <w:lvlJc w:val="left"/>
      <w:pPr>
        <w:ind w:left="7151" w:hanging="794"/>
      </w:pPr>
      <w:rPr>
        <w:rFonts w:hint="default"/>
        <w:lang w:val="en-us" w:eastAsia="en-us" w:bidi="en-us"/>
      </w:rPr>
    </w:lvl>
    <w:lvl w:ilvl="7">
      <w:start w:val="0"/>
      <w:numFmt w:val="bullet"/>
      <w:lvlText w:val="•"/>
      <w:lvlJc w:val="left"/>
      <w:pPr>
        <w:ind w:left="8049" w:hanging="794"/>
      </w:pPr>
      <w:rPr>
        <w:rFonts w:hint="default"/>
        <w:lang w:val="en-us" w:eastAsia="en-us" w:bidi="en-us"/>
      </w:rPr>
    </w:lvl>
    <w:lvl w:ilvl="8">
      <w:start w:val="0"/>
      <w:numFmt w:val="bullet"/>
      <w:lvlText w:val="•"/>
      <w:lvlJc w:val="left"/>
      <w:pPr>
        <w:ind w:left="8948" w:hanging="794"/>
      </w:pPr>
      <w:rPr>
        <w:rFonts w:hint="default"/>
        <w:lang w:val="en-us" w:eastAsia="en-us" w:bidi="en-us"/>
      </w:rPr>
    </w:lvl>
  </w:abstractNum>
  <w:abstractNum w:abstractNumId="30">
    <w:multiLevelType w:val="hybridMultilevel"/>
    <w:lvl w:ilvl="0">
      <w:start w:val="55"/>
      <w:numFmt w:val="decimal"/>
      <w:lvlText w:val="%1"/>
      <w:lvlJc w:val="left"/>
      <w:pPr>
        <w:ind w:left="1761" w:hanging="794"/>
        <w:jc w:val="left"/>
      </w:pPr>
      <w:rPr>
        <w:rFonts w:hint="default" w:ascii="Raleway" w:hAnsi="Raleway" w:eastAsia="Raleway" w:cs="Raleway"/>
        <w:w w:val="101"/>
        <w:sz w:val="20"/>
        <w:szCs w:val="20"/>
        <w:lang w:val="en-us" w:eastAsia="en-us" w:bidi="en-us"/>
      </w:rPr>
    </w:lvl>
    <w:lvl w:ilvl="1">
      <w:start w:val="0"/>
      <w:numFmt w:val="bullet"/>
      <w:lvlText w:val="•"/>
      <w:lvlJc w:val="left"/>
      <w:pPr>
        <w:ind w:left="2157" w:hanging="397"/>
      </w:pPr>
      <w:rPr>
        <w:rFonts w:hint="default" w:ascii="Raleway" w:hAnsi="Raleway" w:eastAsia="Raleway" w:cs="Raleway"/>
        <w:w w:val="101"/>
        <w:sz w:val="20"/>
        <w:szCs w:val="20"/>
        <w:lang w:val="en-us" w:eastAsia="en-us" w:bidi="en-us"/>
      </w:rPr>
    </w:lvl>
    <w:lvl w:ilvl="2">
      <w:start w:val="0"/>
      <w:numFmt w:val="bullet"/>
      <w:lvlText w:val="•"/>
      <w:lvlJc w:val="left"/>
      <w:pPr>
        <w:ind w:left="3113" w:hanging="397"/>
      </w:pPr>
      <w:rPr>
        <w:rFonts w:hint="default"/>
        <w:lang w:val="en-us" w:eastAsia="en-us" w:bidi="en-us"/>
      </w:rPr>
    </w:lvl>
    <w:lvl w:ilvl="3">
      <w:start w:val="0"/>
      <w:numFmt w:val="bullet"/>
      <w:lvlText w:val="•"/>
      <w:lvlJc w:val="left"/>
      <w:pPr>
        <w:ind w:left="4067" w:hanging="397"/>
      </w:pPr>
      <w:rPr>
        <w:rFonts w:hint="default"/>
        <w:lang w:val="en-us" w:eastAsia="en-us" w:bidi="en-us"/>
      </w:rPr>
    </w:lvl>
    <w:lvl w:ilvl="4">
      <w:start w:val="0"/>
      <w:numFmt w:val="bullet"/>
      <w:lvlText w:val="•"/>
      <w:lvlJc w:val="left"/>
      <w:pPr>
        <w:ind w:left="5021" w:hanging="397"/>
      </w:pPr>
      <w:rPr>
        <w:rFonts w:hint="default"/>
        <w:lang w:val="en-us" w:eastAsia="en-us" w:bidi="en-us"/>
      </w:rPr>
    </w:lvl>
    <w:lvl w:ilvl="5">
      <w:start w:val="0"/>
      <w:numFmt w:val="bullet"/>
      <w:lvlText w:val="•"/>
      <w:lvlJc w:val="left"/>
      <w:pPr>
        <w:ind w:left="5975" w:hanging="397"/>
      </w:pPr>
      <w:rPr>
        <w:rFonts w:hint="default"/>
        <w:lang w:val="en-us" w:eastAsia="en-us" w:bidi="en-us"/>
      </w:rPr>
    </w:lvl>
    <w:lvl w:ilvl="6">
      <w:start w:val="0"/>
      <w:numFmt w:val="bullet"/>
      <w:lvlText w:val="•"/>
      <w:lvlJc w:val="left"/>
      <w:pPr>
        <w:ind w:left="6929" w:hanging="397"/>
      </w:pPr>
      <w:rPr>
        <w:rFonts w:hint="default"/>
        <w:lang w:val="en-us" w:eastAsia="en-us" w:bidi="en-us"/>
      </w:rPr>
    </w:lvl>
    <w:lvl w:ilvl="7">
      <w:start w:val="0"/>
      <w:numFmt w:val="bullet"/>
      <w:lvlText w:val="•"/>
      <w:lvlJc w:val="left"/>
      <w:pPr>
        <w:ind w:left="7883" w:hanging="397"/>
      </w:pPr>
      <w:rPr>
        <w:rFonts w:hint="default"/>
        <w:lang w:val="en-us" w:eastAsia="en-us" w:bidi="en-us"/>
      </w:rPr>
    </w:lvl>
    <w:lvl w:ilvl="8">
      <w:start w:val="0"/>
      <w:numFmt w:val="bullet"/>
      <w:lvlText w:val="•"/>
      <w:lvlJc w:val="left"/>
      <w:pPr>
        <w:ind w:left="8837" w:hanging="397"/>
      </w:pPr>
      <w:rPr>
        <w:rFonts w:hint="default"/>
        <w:lang w:val="en-us" w:eastAsia="en-us" w:bidi="en-us"/>
      </w:rPr>
    </w:lvl>
  </w:abstractNum>
  <w:abstractNum w:abstractNumId="29">
    <w:multiLevelType w:val="hybridMultilevel"/>
    <w:lvl w:ilvl="0">
      <w:start w:val="49"/>
      <w:numFmt w:val="decimal"/>
      <w:lvlText w:val="%1"/>
      <w:lvlJc w:val="left"/>
      <w:pPr>
        <w:ind w:left="1774" w:hanging="794"/>
        <w:jc w:val="left"/>
      </w:pPr>
      <w:rPr>
        <w:rFonts w:hint="default" w:ascii="Raleway" w:hAnsi="Raleway" w:eastAsia="Raleway" w:cs="Raleway"/>
        <w:spacing w:val="0"/>
        <w:w w:val="99"/>
        <w:sz w:val="13"/>
        <w:szCs w:val="13"/>
        <w:lang w:val="en-us" w:eastAsia="en-us" w:bidi="en-us"/>
      </w:rPr>
    </w:lvl>
    <w:lvl w:ilvl="1">
      <w:start w:val="0"/>
      <w:numFmt w:val="bullet"/>
      <w:lvlText w:val="•"/>
      <w:lvlJc w:val="left"/>
      <w:pPr>
        <w:ind w:left="2676" w:hanging="794"/>
      </w:pPr>
      <w:rPr>
        <w:rFonts w:hint="default"/>
        <w:lang w:val="en-us" w:eastAsia="en-us" w:bidi="en-us"/>
      </w:rPr>
    </w:lvl>
    <w:lvl w:ilvl="2">
      <w:start w:val="0"/>
      <w:numFmt w:val="bullet"/>
      <w:lvlText w:val="•"/>
      <w:lvlJc w:val="left"/>
      <w:pPr>
        <w:ind w:left="3573" w:hanging="794"/>
      </w:pPr>
      <w:rPr>
        <w:rFonts w:hint="default"/>
        <w:lang w:val="en-us" w:eastAsia="en-us" w:bidi="en-us"/>
      </w:rPr>
    </w:lvl>
    <w:lvl w:ilvl="3">
      <w:start w:val="0"/>
      <w:numFmt w:val="bullet"/>
      <w:lvlText w:val="•"/>
      <w:lvlJc w:val="left"/>
      <w:pPr>
        <w:ind w:left="4469" w:hanging="794"/>
      </w:pPr>
      <w:rPr>
        <w:rFonts w:hint="default"/>
        <w:lang w:val="en-us" w:eastAsia="en-us" w:bidi="en-us"/>
      </w:rPr>
    </w:lvl>
    <w:lvl w:ilvl="4">
      <w:start w:val="0"/>
      <w:numFmt w:val="bullet"/>
      <w:lvlText w:val="•"/>
      <w:lvlJc w:val="left"/>
      <w:pPr>
        <w:ind w:left="5366" w:hanging="794"/>
      </w:pPr>
      <w:rPr>
        <w:rFonts w:hint="default"/>
        <w:lang w:val="en-us" w:eastAsia="en-us" w:bidi="en-us"/>
      </w:rPr>
    </w:lvl>
    <w:lvl w:ilvl="5">
      <w:start w:val="0"/>
      <w:numFmt w:val="bullet"/>
      <w:lvlText w:val="•"/>
      <w:lvlJc w:val="left"/>
      <w:pPr>
        <w:ind w:left="6262" w:hanging="794"/>
      </w:pPr>
      <w:rPr>
        <w:rFonts w:hint="default"/>
        <w:lang w:val="en-us" w:eastAsia="en-us" w:bidi="en-us"/>
      </w:rPr>
    </w:lvl>
    <w:lvl w:ilvl="6">
      <w:start w:val="0"/>
      <w:numFmt w:val="bullet"/>
      <w:lvlText w:val="•"/>
      <w:lvlJc w:val="left"/>
      <w:pPr>
        <w:ind w:left="7159" w:hanging="794"/>
      </w:pPr>
      <w:rPr>
        <w:rFonts w:hint="default"/>
        <w:lang w:val="en-us" w:eastAsia="en-us" w:bidi="en-us"/>
      </w:rPr>
    </w:lvl>
    <w:lvl w:ilvl="7">
      <w:start w:val="0"/>
      <w:numFmt w:val="bullet"/>
      <w:lvlText w:val="•"/>
      <w:lvlJc w:val="left"/>
      <w:pPr>
        <w:ind w:left="8055" w:hanging="794"/>
      </w:pPr>
      <w:rPr>
        <w:rFonts w:hint="default"/>
        <w:lang w:val="en-us" w:eastAsia="en-us" w:bidi="en-us"/>
      </w:rPr>
    </w:lvl>
    <w:lvl w:ilvl="8">
      <w:start w:val="0"/>
      <w:numFmt w:val="bullet"/>
      <w:lvlText w:val="•"/>
      <w:lvlJc w:val="left"/>
      <w:pPr>
        <w:ind w:left="8952" w:hanging="794"/>
      </w:pPr>
      <w:rPr>
        <w:rFonts w:hint="default"/>
        <w:lang w:val="en-us" w:eastAsia="en-us" w:bidi="en-us"/>
      </w:rPr>
    </w:lvl>
  </w:abstractNum>
  <w:abstractNum w:abstractNumId="28">
    <w:multiLevelType w:val="hybridMultilevel"/>
    <w:lvl w:ilvl="0">
      <w:start w:val="48"/>
      <w:numFmt w:val="decimal"/>
      <w:lvlText w:val="%1"/>
      <w:lvlJc w:val="left"/>
      <w:pPr>
        <w:ind w:left="1774" w:hanging="794"/>
        <w:jc w:val="left"/>
      </w:pPr>
      <w:rPr>
        <w:rFonts w:hint="default" w:ascii="Raleway" w:hAnsi="Raleway" w:eastAsia="Raleway" w:cs="Raleway"/>
        <w:w w:val="99"/>
        <w:sz w:val="20"/>
        <w:szCs w:val="20"/>
        <w:lang w:val="en-us" w:eastAsia="en-us" w:bidi="en-us"/>
      </w:rPr>
    </w:lvl>
    <w:lvl w:ilvl="1">
      <w:start w:val="0"/>
      <w:numFmt w:val="bullet"/>
      <w:lvlText w:val="•"/>
      <w:lvlJc w:val="left"/>
      <w:pPr>
        <w:ind w:left="2171" w:hanging="397"/>
      </w:pPr>
      <w:rPr>
        <w:rFonts w:hint="default" w:ascii="Raleway" w:hAnsi="Raleway" w:eastAsia="Raleway" w:cs="Raleway"/>
        <w:w w:val="101"/>
        <w:sz w:val="20"/>
        <w:szCs w:val="20"/>
        <w:lang w:val="en-us" w:eastAsia="en-us" w:bidi="en-us"/>
      </w:rPr>
    </w:lvl>
    <w:lvl w:ilvl="2">
      <w:start w:val="0"/>
      <w:numFmt w:val="bullet"/>
      <w:lvlText w:val="•"/>
      <w:lvlJc w:val="left"/>
      <w:pPr>
        <w:ind w:left="3131" w:hanging="397"/>
      </w:pPr>
      <w:rPr>
        <w:rFonts w:hint="default"/>
        <w:lang w:val="en-us" w:eastAsia="en-us" w:bidi="en-us"/>
      </w:rPr>
    </w:lvl>
    <w:lvl w:ilvl="3">
      <w:start w:val="0"/>
      <w:numFmt w:val="bullet"/>
      <w:lvlText w:val="•"/>
      <w:lvlJc w:val="left"/>
      <w:pPr>
        <w:ind w:left="4083" w:hanging="397"/>
      </w:pPr>
      <w:rPr>
        <w:rFonts w:hint="default"/>
        <w:lang w:val="en-us" w:eastAsia="en-us" w:bidi="en-us"/>
      </w:rPr>
    </w:lvl>
    <w:lvl w:ilvl="4">
      <w:start w:val="0"/>
      <w:numFmt w:val="bullet"/>
      <w:lvlText w:val="•"/>
      <w:lvlJc w:val="left"/>
      <w:pPr>
        <w:ind w:left="5035" w:hanging="397"/>
      </w:pPr>
      <w:rPr>
        <w:rFonts w:hint="default"/>
        <w:lang w:val="en-us" w:eastAsia="en-us" w:bidi="en-us"/>
      </w:rPr>
    </w:lvl>
    <w:lvl w:ilvl="5">
      <w:start w:val="0"/>
      <w:numFmt w:val="bullet"/>
      <w:lvlText w:val="•"/>
      <w:lvlJc w:val="left"/>
      <w:pPr>
        <w:ind w:left="5986" w:hanging="397"/>
      </w:pPr>
      <w:rPr>
        <w:rFonts w:hint="default"/>
        <w:lang w:val="en-us" w:eastAsia="en-us" w:bidi="en-us"/>
      </w:rPr>
    </w:lvl>
    <w:lvl w:ilvl="6">
      <w:start w:val="0"/>
      <w:numFmt w:val="bullet"/>
      <w:lvlText w:val="•"/>
      <w:lvlJc w:val="left"/>
      <w:pPr>
        <w:ind w:left="6938" w:hanging="397"/>
      </w:pPr>
      <w:rPr>
        <w:rFonts w:hint="default"/>
        <w:lang w:val="en-us" w:eastAsia="en-us" w:bidi="en-us"/>
      </w:rPr>
    </w:lvl>
    <w:lvl w:ilvl="7">
      <w:start w:val="0"/>
      <w:numFmt w:val="bullet"/>
      <w:lvlText w:val="•"/>
      <w:lvlJc w:val="left"/>
      <w:pPr>
        <w:ind w:left="7890" w:hanging="397"/>
      </w:pPr>
      <w:rPr>
        <w:rFonts w:hint="default"/>
        <w:lang w:val="en-us" w:eastAsia="en-us" w:bidi="en-us"/>
      </w:rPr>
    </w:lvl>
    <w:lvl w:ilvl="8">
      <w:start w:val="0"/>
      <w:numFmt w:val="bullet"/>
      <w:lvlText w:val="•"/>
      <w:lvlJc w:val="left"/>
      <w:pPr>
        <w:ind w:left="8842" w:hanging="397"/>
      </w:pPr>
      <w:rPr>
        <w:rFonts w:hint="default"/>
        <w:lang w:val="en-us" w:eastAsia="en-us" w:bidi="en-us"/>
      </w:rPr>
    </w:lvl>
  </w:abstractNum>
  <w:abstractNum w:abstractNumId="27">
    <w:multiLevelType w:val="hybridMultilevel"/>
    <w:lvl w:ilvl="0">
      <w:start w:val="47"/>
      <w:numFmt w:val="decimal"/>
      <w:lvlText w:val="%1"/>
      <w:lvlJc w:val="left"/>
      <w:pPr>
        <w:ind w:left="1775" w:hanging="794"/>
        <w:jc w:val="left"/>
      </w:pPr>
      <w:rPr>
        <w:rFonts w:hint="default" w:ascii="Raleway" w:hAnsi="Raleway" w:eastAsia="Raleway" w:cs="Raleway"/>
        <w:spacing w:val="-2"/>
        <w:w w:val="101"/>
        <w:sz w:val="13"/>
        <w:szCs w:val="13"/>
        <w:lang w:val="en-us" w:eastAsia="en-us" w:bidi="en-us"/>
      </w:rPr>
    </w:lvl>
    <w:lvl w:ilvl="1">
      <w:start w:val="0"/>
      <w:numFmt w:val="bullet"/>
      <w:lvlText w:val="•"/>
      <w:lvlJc w:val="left"/>
      <w:pPr>
        <w:ind w:left="2676" w:hanging="794"/>
      </w:pPr>
      <w:rPr>
        <w:rFonts w:hint="default"/>
        <w:lang w:val="en-us" w:eastAsia="en-us" w:bidi="en-us"/>
      </w:rPr>
    </w:lvl>
    <w:lvl w:ilvl="2">
      <w:start w:val="0"/>
      <w:numFmt w:val="bullet"/>
      <w:lvlText w:val="•"/>
      <w:lvlJc w:val="left"/>
      <w:pPr>
        <w:ind w:left="3573" w:hanging="794"/>
      </w:pPr>
      <w:rPr>
        <w:rFonts w:hint="default"/>
        <w:lang w:val="en-us" w:eastAsia="en-us" w:bidi="en-us"/>
      </w:rPr>
    </w:lvl>
    <w:lvl w:ilvl="3">
      <w:start w:val="0"/>
      <w:numFmt w:val="bullet"/>
      <w:lvlText w:val="•"/>
      <w:lvlJc w:val="left"/>
      <w:pPr>
        <w:ind w:left="4469" w:hanging="794"/>
      </w:pPr>
      <w:rPr>
        <w:rFonts w:hint="default"/>
        <w:lang w:val="en-us" w:eastAsia="en-us" w:bidi="en-us"/>
      </w:rPr>
    </w:lvl>
    <w:lvl w:ilvl="4">
      <w:start w:val="0"/>
      <w:numFmt w:val="bullet"/>
      <w:lvlText w:val="•"/>
      <w:lvlJc w:val="left"/>
      <w:pPr>
        <w:ind w:left="5366" w:hanging="794"/>
      </w:pPr>
      <w:rPr>
        <w:rFonts w:hint="default"/>
        <w:lang w:val="en-us" w:eastAsia="en-us" w:bidi="en-us"/>
      </w:rPr>
    </w:lvl>
    <w:lvl w:ilvl="5">
      <w:start w:val="0"/>
      <w:numFmt w:val="bullet"/>
      <w:lvlText w:val="•"/>
      <w:lvlJc w:val="left"/>
      <w:pPr>
        <w:ind w:left="6262" w:hanging="794"/>
      </w:pPr>
      <w:rPr>
        <w:rFonts w:hint="default"/>
        <w:lang w:val="en-us" w:eastAsia="en-us" w:bidi="en-us"/>
      </w:rPr>
    </w:lvl>
    <w:lvl w:ilvl="6">
      <w:start w:val="0"/>
      <w:numFmt w:val="bullet"/>
      <w:lvlText w:val="•"/>
      <w:lvlJc w:val="left"/>
      <w:pPr>
        <w:ind w:left="7159" w:hanging="794"/>
      </w:pPr>
      <w:rPr>
        <w:rFonts w:hint="default"/>
        <w:lang w:val="en-us" w:eastAsia="en-us" w:bidi="en-us"/>
      </w:rPr>
    </w:lvl>
    <w:lvl w:ilvl="7">
      <w:start w:val="0"/>
      <w:numFmt w:val="bullet"/>
      <w:lvlText w:val="•"/>
      <w:lvlJc w:val="left"/>
      <w:pPr>
        <w:ind w:left="8055" w:hanging="794"/>
      </w:pPr>
      <w:rPr>
        <w:rFonts w:hint="default"/>
        <w:lang w:val="en-us" w:eastAsia="en-us" w:bidi="en-us"/>
      </w:rPr>
    </w:lvl>
    <w:lvl w:ilvl="8">
      <w:start w:val="0"/>
      <w:numFmt w:val="bullet"/>
      <w:lvlText w:val="•"/>
      <w:lvlJc w:val="left"/>
      <w:pPr>
        <w:ind w:left="8952" w:hanging="794"/>
      </w:pPr>
      <w:rPr>
        <w:rFonts w:hint="default"/>
        <w:lang w:val="en-us" w:eastAsia="en-us" w:bidi="en-us"/>
      </w:rPr>
    </w:lvl>
  </w:abstractNum>
  <w:abstractNum w:abstractNumId="26">
    <w:multiLevelType w:val="hybridMultilevel"/>
    <w:lvl w:ilvl="0">
      <w:start w:val="43"/>
      <w:numFmt w:val="decimal"/>
      <w:lvlText w:val="%1"/>
      <w:lvlJc w:val="left"/>
      <w:pPr>
        <w:ind w:left="1755" w:hanging="794"/>
        <w:jc w:val="left"/>
      </w:pPr>
      <w:rPr>
        <w:rFonts w:hint="default"/>
        <w:w w:val="99"/>
        <w:lang w:val="en-us" w:eastAsia="en-us" w:bidi="en-us"/>
      </w:rPr>
    </w:lvl>
    <w:lvl w:ilvl="1">
      <w:start w:val="0"/>
      <w:numFmt w:val="bullet"/>
      <w:lvlText w:val="•"/>
      <w:lvlJc w:val="left"/>
      <w:pPr>
        <w:ind w:left="2172" w:hanging="397"/>
      </w:pPr>
      <w:rPr>
        <w:rFonts w:hint="default" w:ascii="Raleway" w:hAnsi="Raleway" w:eastAsia="Raleway" w:cs="Raleway"/>
        <w:w w:val="101"/>
        <w:sz w:val="20"/>
        <w:szCs w:val="20"/>
        <w:lang w:val="en-us" w:eastAsia="en-us" w:bidi="en-us"/>
      </w:rPr>
    </w:lvl>
    <w:lvl w:ilvl="2">
      <w:start w:val="0"/>
      <w:numFmt w:val="bullet"/>
      <w:lvlText w:val="•"/>
      <w:lvlJc w:val="left"/>
      <w:pPr>
        <w:ind w:left="3131" w:hanging="397"/>
      </w:pPr>
      <w:rPr>
        <w:rFonts w:hint="default"/>
        <w:lang w:val="en-us" w:eastAsia="en-us" w:bidi="en-us"/>
      </w:rPr>
    </w:lvl>
    <w:lvl w:ilvl="3">
      <w:start w:val="0"/>
      <w:numFmt w:val="bullet"/>
      <w:lvlText w:val="•"/>
      <w:lvlJc w:val="left"/>
      <w:pPr>
        <w:ind w:left="4083" w:hanging="397"/>
      </w:pPr>
      <w:rPr>
        <w:rFonts w:hint="default"/>
        <w:lang w:val="en-us" w:eastAsia="en-us" w:bidi="en-us"/>
      </w:rPr>
    </w:lvl>
    <w:lvl w:ilvl="4">
      <w:start w:val="0"/>
      <w:numFmt w:val="bullet"/>
      <w:lvlText w:val="•"/>
      <w:lvlJc w:val="left"/>
      <w:pPr>
        <w:ind w:left="5035" w:hanging="397"/>
      </w:pPr>
      <w:rPr>
        <w:rFonts w:hint="default"/>
        <w:lang w:val="en-us" w:eastAsia="en-us" w:bidi="en-us"/>
      </w:rPr>
    </w:lvl>
    <w:lvl w:ilvl="5">
      <w:start w:val="0"/>
      <w:numFmt w:val="bullet"/>
      <w:lvlText w:val="•"/>
      <w:lvlJc w:val="left"/>
      <w:pPr>
        <w:ind w:left="5986" w:hanging="397"/>
      </w:pPr>
      <w:rPr>
        <w:rFonts w:hint="default"/>
        <w:lang w:val="en-us" w:eastAsia="en-us" w:bidi="en-us"/>
      </w:rPr>
    </w:lvl>
    <w:lvl w:ilvl="6">
      <w:start w:val="0"/>
      <w:numFmt w:val="bullet"/>
      <w:lvlText w:val="•"/>
      <w:lvlJc w:val="left"/>
      <w:pPr>
        <w:ind w:left="6938" w:hanging="397"/>
      </w:pPr>
      <w:rPr>
        <w:rFonts w:hint="default"/>
        <w:lang w:val="en-us" w:eastAsia="en-us" w:bidi="en-us"/>
      </w:rPr>
    </w:lvl>
    <w:lvl w:ilvl="7">
      <w:start w:val="0"/>
      <w:numFmt w:val="bullet"/>
      <w:lvlText w:val="•"/>
      <w:lvlJc w:val="left"/>
      <w:pPr>
        <w:ind w:left="7890" w:hanging="397"/>
      </w:pPr>
      <w:rPr>
        <w:rFonts w:hint="default"/>
        <w:lang w:val="en-us" w:eastAsia="en-us" w:bidi="en-us"/>
      </w:rPr>
    </w:lvl>
    <w:lvl w:ilvl="8">
      <w:start w:val="0"/>
      <w:numFmt w:val="bullet"/>
      <w:lvlText w:val="•"/>
      <w:lvlJc w:val="left"/>
      <w:pPr>
        <w:ind w:left="8842" w:hanging="397"/>
      </w:pPr>
      <w:rPr>
        <w:rFonts w:hint="default"/>
        <w:lang w:val="en-us" w:eastAsia="en-us" w:bidi="en-us"/>
      </w:rPr>
    </w:lvl>
  </w:abstractNum>
  <w:abstractNum w:abstractNumId="25">
    <w:multiLevelType w:val="hybridMultilevel"/>
    <w:lvl w:ilvl="0">
      <w:start w:val="40"/>
      <w:numFmt w:val="decimal"/>
      <w:lvlText w:val="%1"/>
      <w:lvlJc w:val="left"/>
      <w:pPr>
        <w:ind w:left="1755" w:hanging="794"/>
        <w:jc w:val="left"/>
      </w:pPr>
      <w:rPr>
        <w:rFonts w:hint="default" w:ascii="Raleway" w:hAnsi="Raleway" w:eastAsia="Raleway" w:cs="Raleway"/>
        <w:spacing w:val="-1"/>
        <w:w w:val="99"/>
        <w:sz w:val="20"/>
        <w:szCs w:val="20"/>
        <w:lang w:val="en-us" w:eastAsia="en-us" w:bidi="en-us"/>
      </w:rPr>
    </w:lvl>
    <w:lvl w:ilvl="1">
      <w:start w:val="0"/>
      <w:numFmt w:val="bullet"/>
      <w:lvlText w:val="•"/>
      <w:lvlJc w:val="left"/>
      <w:pPr>
        <w:ind w:left="2152" w:hanging="397"/>
      </w:pPr>
      <w:rPr>
        <w:rFonts w:hint="default" w:ascii="Raleway" w:hAnsi="Raleway" w:eastAsia="Raleway" w:cs="Raleway"/>
        <w:w w:val="101"/>
        <w:sz w:val="20"/>
        <w:szCs w:val="20"/>
        <w:lang w:val="en-us" w:eastAsia="en-us" w:bidi="en-us"/>
      </w:rPr>
    </w:lvl>
    <w:lvl w:ilvl="2">
      <w:start w:val="0"/>
      <w:numFmt w:val="bullet"/>
      <w:lvlText w:val="•"/>
      <w:lvlJc w:val="left"/>
      <w:pPr>
        <w:ind w:left="3113" w:hanging="397"/>
      </w:pPr>
      <w:rPr>
        <w:rFonts w:hint="default"/>
        <w:lang w:val="en-us" w:eastAsia="en-us" w:bidi="en-us"/>
      </w:rPr>
    </w:lvl>
    <w:lvl w:ilvl="3">
      <w:start w:val="0"/>
      <w:numFmt w:val="bullet"/>
      <w:lvlText w:val="•"/>
      <w:lvlJc w:val="left"/>
      <w:pPr>
        <w:ind w:left="4067" w:hanging="397"/>
      </w:pPr>
      <w:rPr>
        <w:rFonts w:hint="default"/>
        <w:lang w:val="en-us" w:eastAsia="en-us" w:bidi="en-us"/>
      </w:rPr>
    </w:lvl>
    <w:lvl w:ilvl="4">
      <w:start w:val="0"/>
      <w:numFmt w:val="bullet"/>
      <w:lvlText w:val="•"/>
      <w:lvlJc w:val="left"/>
      <w:pPr>
        <w:ind w:left="5021" w:hanging="397"/>
      </w:pPr>
      <w:rPr>
        <w:rFonts w:hint="default"/>
        <w:lang w:val="en-us" w:eastAsia="en-us" w:bidi="en-us"/>
      </w:rPr>
    </w:lvl>
    <w:lvl w:ilvl="5">
      <w:start w:val="0"/>
      <w:numFmt w:val="bullet"/>
      <w:lvlText w:val="•"/>
      <w:lvlJc w:val="left"/>
      <w:pPr>
        <w:ind w:left="5975" w:hanging="397"/>
      </w:pPr>
      <w:rPr>
        <w:rFonts w:hint="default"/>
        <w:lang w:val="en-us" w:eastAsia="en-us" w:bidi="en-us"/>
      </w:rPr>
    </w:lvl>
    <w:lvl w:ilvl="6">
      <w:start w:val="0"/>
      <w:numFmt w:val="bullet"/>
      <w:lvlText w:val="•"/>
      <w:lvlJc w:val="left"/>
      <w:pPr>
        <w:ind w:left="6929" w:hanging="397"/>
      </w:pPr>
      <w:rPr>
        <w:rFonts w:hint="default"/>
        <w:lang w:val="en-us" w:eastAsia="en-us" w:bidi="en-us"/>
      </w:rPr>
    </w:lvl>
    <w:lvl w:ilvl="7">
      <w:start w:val="0"/>
      <w:numFmt w:val="bullet"/>
      <w:lvlText w:val="•"/>
      <w:lvlJc w:val="left"/>
      <w:pPr>
        <w:ind w:left="7883" w:hanging="397"/>
      </w:pPr>
      <w:rPr>
        <w:rFonts w:hint="default"/>
        <w:lang w:val="en-us" w:eastAsia="en-us" w:bidi="en-us"/>
      </w:rPr>
    </w:lvl>
    <w:lvl w:ilvl="8">
      <w:start w:val="0"/>
      <w:numFmt w:val="bullet"/>
      <w:lvlText w:val="•"/>
      <w:lvlJc w:val="left"/>
      <w:pPr>
        <w:ind w:left="8837" w:hanging="397"/>
      </w:pPr>
      <w:rPr>
        <w:rFonts w:hint="default"/>
        <w:lang w:val="en-us" w:eastAsia="en-us" w:bidi="en-us"/>
      </w:rPr>
    </w:lvl>
  </w:abstractNum>
  <w:abstractNum w:abstractNumId="24">
    <w:multiLevelType w:val="hybridMultilevel"/>
    <w:lvl w:ilvl="0">
      <w:start w:val="41"/>
      <w:numFmt w:val="decimal"/>
      <w:lvlText w:val="%1"/>
      <w:lvlJc w:val="left"/>
      <w:pPr>
        <w:ind w:left="1771" w:hanging="794"/>
        <w:jc w:val="left"/>
      </w:pPr>
      <w:rPr>
        <w:rFonts w:hint="default" w:ascii="Raleway" w:hAnsi="Raleway" w:eastAsia="Raleway" w:cs="Raleway"/>
        <w:spacing w:val="0"/>
        <w:w w:val="99"/>
        <w:sz w:val="13"/>
        <w:szCs w:val="13"/>
        <w:lang w:val="en-us" w:eastAsia="en-us" w:bidi="en-us"/>
      </w:rPr>
    </w:lvl>
    <w:lvl w:ilvl="1">
      <w:start w:val="0"/>
      <w:numFmt w:val="bullet"/>
      <w:lvlText w:val="•"/>
      <w:lvlJc w:val="left"/>
      <w:pPr>
        <w:ind w:left="2676" w:hanging="794"/>
      </w:pPr>
      <w:rPr>
        <w:rFonts w:hint="default"/>
        <w:lang w:val="en-us" w:eastAsia="en-us" w:bidi="en-us"/>
      </w:rPr>
    </w:lvl>
    <w:lvl w:ilvl="2">
      <w:start w:val="0"/>
      <w:numFmt w:val="bullet"/>
      <w:lvlText w:val="•"/>
      <w:lvlJc w:val="left"/>
      <w:pPr>
        <w:ind w:left="3573" w:hanging="794"/>
      </w:pPr>
      <w:rPr>
        <w:rFonts w:hint="default"/>
        <w:lang w:val="en-us" w:eastAsia="en-us" w:bidi="en-us"/>
      </w:rPr>
    </w:lvl>
    <w:lvl w:ilvl="3">
      <w:start w:val="0"/>
      <w:numFmt w:val="bullet"/>
      <w:lvlText w:val="•"/>
      <w:lvlJc w:val="left"/>
      <w:pPr>
        <w:ind w:left="4469" w:hanging="794"/>
      </w:pPr>
      <w:rPr>
        <w:rFonts w:hint="default"/>
        <w:lang w:val="en-us" w:eastAsia="en-us" w:bidi="en-us"/>
      </w:rPr>
    </w:lvl>
    <w:lvl w:ilvl="4">
      <w:start w:val="0"/>
      <w:numFmt w:val="bullet"/>
      <w:lvlText w:val="•"/>
      <w:lvlJc w:val="left"/>
      <w:pPr>
        <w:ind w:left="5366" w:hanging="794"/>
      </w:pPr>
      <w:rPr>
        <w:rFonts w:hint="default"/>
        <w:lang w:val="en-us" w:eastAsia="en-us" w:bidi="en-us"/>
      </w:rPr>
    </w:lvl>
    <w:lvl w:ilvl="5">
      <w:start w:val="0"/>
      <w:numFmt w:val="bullet"/>
      <w:lvlText w:val="•"/>
      <w:lvlJc w:val="left"/>
      <w:pPr>
        <w:ind w:left="6262" w:hanging="794"/>
      </w:pPr>
      <w:rPr>
        <w:rFonts w:hint="default"/>
        <w:lang w:val="en-us" w:eastAsia="en-us" w:bidi="en-us"/>
      </w:rPr>
    </w:lvl>
    <w:lvl w:ilvl="6">
      <w:start w:val="0"/>
      <w:numFmt w:val="bullet"/>
      <w:lvlText w:val="•"/>
      <w:lvlJc w:val="left"/>
      <w:pPr>
        <w:ind w:left="7159" w:hanging="794"/>
      </w:pPr>
      <w:rPr>
        <w:rFonts w:hint="default"/>
        <w:lang w:val="en-us" w:eastAsia="en-us" w:bidi="en-us"/>
      </w:rPr>
    </w:lvl>
    <w:lvl w:ilvl="7">
      <w:start w:val="0"/>
      <w:numFmt w:val="bullet"/>
      <w:lvlText w:val="•"/>
      <w:lvlJc w:val="left"/>
      <w:pPr>
        <w:ind w:left="8055" w:hanging="794"/>
      </w:pPr>
      <w:rPr>
        <w:rFonts w:hint="default"/>
        <w:lang w:val="en-us" w:eastAsia="en-us" w:bidi="en-us"/>
      </w:rPr>
    </w:lvl>
    <w:lvl w:ilvl="8">
      <w:start w:val="0"/>
      <w:numFmt w:val="bullet"/>
      <w:lvlText w:val="•"/>
      <w:lvlJc w:val="left"/>
      <w:pPr>
        <w:ind w:left="8952" w:hanging="794"/>
      </w:pPr>
      <w:rPr>
        <w:rFonts w:hint="default"/>
        <w:lang w:val="en-us" w:eastAsia="en-us" w:bidi="en-us"/>
      </w:rPr>
    </w:lvl>
  </w:abstractNum>
  <w:abstractNum w:abstractNumId="23">
    <w:multiLevelType w:val="hybridMultilevel"/>
    <w:lvl w:ilvl="0">
      <w:start w:val="37"/>
      <w:numFmt w:val="decimal"/>
      <w:lvlText w:val="%1"/>
      <w:lvlJc w:val="left"/>
      <w:pPr>
        <w:ind w:left="1771" w:hanging="794"/>
        <w:jc w:val="left"/>
      </w:pPr>
      <w:rPr>
        <w:rFonts w:hint="default" w:ascii="Raleway" w:hAnsi="Raleway" w:eastAsia="Raleway" w:cs="Raleway"/>
        <w:spacing w:val="-1"/>
        <w:w w:val="101"/>
        <w:sz w:val="13"/>
        <w:szCs w:val="13"/>
        <w:lang w:val="en-us" w:eastAsia="en-us" w:bidi="en-us"/>
      </w:rPr>
    </w:lvl>
    <w:lvl w:ilvl="1">
      <w:start w:val="0"/>
      <w:numFmt w:val="bullet"/>
      <w:lvlText w:val="•"/>
      <w:lvlJc w:val="left"/>
      <w:pPr>
        <w:ind w:left="2676" w:hanging="794"/>
      </w:pPr>
      <w:rPr>
        <w:rFonts w:hint="default"/>
        <w:lang w:val="en-us" w:eastAsia="en-us" w:bidi="en-us"/>
      </w:rPr>
    </w:lvl>
    <w:lvl w:ilvl="2">
      <w:start w:val="0"/>
      <w:numFmt w:val="bullet"/>
      <w:lvlText w:val="•"/>
      <w:lvlJc w:val="left"/>
      <w:pPr>
        <w:ind w:left="3573" w:hanging="794"/>
      </w:pPr>
      <w:rPr>
        <w:rFonts w:hint="default"/>
        <w:lang w:val="en-us" w:eastAsia="en-us" w:bidi="en-us"/>
      </w:rPr>
    </w:lvl>
    <w:lvl w:ilvl="3">
      <w:start w:val="0"/>
      <w:numFmt w:val="bullet"/>
      <w:lvlText w:val="•"/>
      <w:lvlJc w:val="left"/>
      <w:pPr>
        <w:ind w:left="4469" w:hanging="794"/>
      </w:pPr>
      <w:rPr>
        <w:rFonts w:hint="default"/>
        <w:lang w:val="en-us" w:eastAsia="en-us" w:bidi="en-us"/>
      </w:rPr>
    </w:lvl>
    <w:lvl w:ilvl="4">
      <w:start w:val="0"/>
      <w:numFmt w:val="bullet"/>
      <w:lvlText w:val="•"/>
      <w:lvlJc w:val="left"/>
      <w:pPr>
        <w:ind w:left="5366" w:hanging="794"/>
      </w:pPr>
      <w:rPr>
        <w:rFonts w:hint="default"/>
        <w:lang w:val="en-us" w:eastAsia="en-us" w:bidi="en-us"/>
      </w:rPr>
    </w:lvl>
    <w:lvl w:ilvl="5">
      <w:start w:val="0"/>
      <w:numFmt w:val="bullet"/>
      <w:lvlText w:val="•"/>
      <w:lvlJc w:val="left"/>
      <w:pPr>
        <w:ind w:left="6262" w:hanging="794"/>
      </w:pPr>
      <w:rPr>
        <w:rFonts w:hint="default"/>
        <w:lang w:val="en-us" w:eastAsia="en-us" w:bidi="en-us"/>
      </w:rPr>
    </w:lvl>
    <w:lvl w:ilvl="6">
      <w:start w:val="0"/>
      <w:numFmt w:val="bullet"/>
      <w:lvlText w:val="•"/>
      <w:lvlJc w:val="left"/>
      <w:pPr>
        <w:ind w:left="7159" w:hanging="794"/>
      </w:pPr>
      <w:rPr>
        <w:rFonts w:hint="default"/>
        <w:lang w:val="en-us" w:eastAsia="en-us" w:bidi="en-us"/>
      </w:rPr>
    </w:lvl>
    <w:lvl w:ilvl="7">
      <w:start w:val="0"/>
      <w:numFmt w:val="bullet"/>
      <w:lvlText w:val="•"/>
      <w:lvlJc w:val="left"/>
      <w:pPr>
        <w:ind w:left="8055" w:hanging="794"/>
      </w:pPr>
      <w:rPr>
        <w:rFonts w:hint="default"/>
        <w:lang w:val="en-us" w:eastAsia="en-us" w:bidi="en-us"/>
      </w:rPr>
    </w:lvl>
    <w:lvl w:ilvl="8">
      <w:start w:val="0"/>
      <w:numFmt w:val="bullet"/>
      <w:lvlText w:val="•"/>
      <w:lvlJc w:val="left"/>
      <w:pPr>
        <w:ind w:left="8952" w:hanging="794"/>
      </w:pPr>
      <w:rPr>
        <w:rFonts w:hint="default"/>
        <w:lang w:val="en-us" w:eastAsia="en-us" w:bidi="en-us"/>
      </w:rPr>
    </w:lvl>
  </w:abstractNum>
  <w:abstractNum w:abstractNumId="22">
    <w:multiLevelType w:val="hybridMultilevel"/>
    <w:lvl w:ilvl="0">
      <w:start w:val="38"/>
      <w:numFmt w:val="decimal"/>
      <w:lvlText w:val="%1"/>
      <w:lvlJc w:val="left"/>
      <w:pPr>
        <w:ind w:left="1771" w:hanging="794"/>
        <w:jc w:val="left"/>
      </w:pPr>
      <w:rPr>
        <w:rFonts w:hint="default" w:ascii="Raleway" w:hAnsi="Raleway" w:eastAsia="Raleway" w:cs="Raleway"/>
        <w:spacing w:val="0"/>
        <w:w w:val="100"/>
        <w:sz w:val="20"/>
        <w:szCs w:val="20"/>
        <w:lang w:val="en-us" w:eastAsia="en-us" w:bidi="en-us"/>
      </w:rPr>
    </w:lvl>
    <w:lvl w:ilvl="1">
      <w:start w:val="0"/>
      <w:numFmt w:val="bullet"/>
      <w:lvlText w:val="•"/>
      <w:lvlJc w:val="left"/>
      <w:pPr>
        <w:ind w:left="2676" w:hanging="794"/>
      </w:pPr>
      <w:rPr>
        <w:rFonts w:hint="default"/>
        <w:lang w:val="en-us" w:eastAsia="en-us" w:bidi="en-us"/>
      </w:rPr>
    </w:lvl>
    <w:lvl w:ilvl="2">
      <w:start w:val="0"/>
      <w:numFmt w:val="bullet"/>
      <w:lvlText w:val="•"/>
      <w:lvlJc w:val="left"/>
      <w:pPr>
        <w:ind w:left="3573" w:hanging="794"/>
      </w:pPr>
      <w:rPr>
        <w:rFonts w:hint="default"/>
        <w:lang w:val="en-us" w:eastAsia="en-us" w:bidi="en-us"/>
      </w:rPr>
    </w:lvl>
    <w:lvl w:ilvl="3">
      <w:start w:val="0"/>
      <w:numFmt w:val="bullet"/>
      <w:lvlText w:val="•"/>
      <w:lvlJc w:val="left"/>
      <w:pPr>
        <w:ind w:left="4469" w:hanging="794"/>
      </w:pPr>
      <w:rPr>
        <w:rFonts w:hint="default"/>
        <w:lang w:val="en-us" w:eastAsia="en-us" w:bidi="en-us"/>
      </w:rPr>
    </w:lvl>
    <w:lvl w:ilvl="4">
      <w:start w:val="0"/>
      <w:numFmt w:val="bullet"/>
      <w:lvlText w:val="•"/>
      <w:lvlJc w:val="left"/>
      <w:pPr>
        <w:ind w:left="5366" w:hanging="794"/>
      </w:pPr>
      <w:rPr>
        <w:rFonts w:hint="default"/>
        <w:lang w:val="en-us" w:eastAsia="en-us" w:bidi="en-us"/>
      </w:rPr>
    </w:lvl>
    <w:lvl w:ilvl="5">
      <w:start w:val="0"/>
      <w:numFmt w:val="bullet"/>
      <w:lvlText w:val="•"/>
      <w:lvlJc w:val="left"/>
      <w:pPr>
        <w:ind w:left="6262" w:hanging="794"/>
      </w:pPr>
      <w:rPr>
        <w:rFonts w:hint="default"/>
        <w:lang w:val="en-us" w:eastAsia="en-us" w:bidi="en-us"/>
      </w:rPr>
    </w:lvl>
    <w:lvl w:ilvl="6">
      <w:start w:val="0"/>
      <w:numFmt w:val="bullet"/>
      <w:lvlText w:val="•"/>
      <w:lvlJc w:val="left"/>
      <w:pPr>
        <w:ind w:left="7159" w:hanging="794"/>
      </w:pPr>
      <w:rPr>
        <w:rFonts w:hint="default"/>
        <w:lang w:val="en-us" w:eastAsia="en-us" w:bidi="en-us"/>
      </w:rPr>
    </w:lvl>
    <w:lvl w:ilvl="7">
      <w:start w:val="0"/>
      <w:numFmt w:val="bullet"/>
      <w:lvlText w:val="•"/>
      <w:lvlJc w:val="left"/>
      <w:pPr>
        <w:ind w:left="8055" w:hanging="794"/>
      </w:pPr>
      <w:rPr>
        <w:rFonts w:hint="default"/>
        <w:lang w:val="en-us" w:eastAsia="en-us" w:bidi="en-us"/>
      </w:rPr>
    </w:lvl>
    <w:lvl w:ilvl="8">
      <w:start w:val="0"/>
      <w:numFmt w:val="bullet"/>
      <w:lvlText w:val="•"/>
      <w:lvlJc w:val="left"/>
      <w:pPr>
        <w:ind w:left="8952" w:hanging="794"/>
      </w:pPr>
      <w:rPr>
        <w:rFonts w:hint="default"/>
        <w:lang w:val="en-us" w:eastAsia="en-us" w:bidi="en-us"/>
      </w:rPr>
    </w:lvl>
  </w:abstractNum>
  <w:abstractNum w:abstractNumId="21">
    <w:multiLevelType w:val="hybridMultilevel"/>
    <w:lvl w:ilvl="0">
      <w:start w:val="0"/>
      <w:numFmt w:val="bullet"/>
      <w:lvlText w:val="•"/>
      <w:lvlJc w:val="left"/>
      <w:pPr>
        <w:ind w:left="509" w:hanging="397"/>
      </w:pPr>
      <w:rPr>
        <w:rFonts w:hint="default" w:ascii="Raleway" w:hAnsi="Raleway" w:eastAsia="Raleway" w:cs="Raleway"/>
        <w:w w:val="101"/>
        <w:sz w:val="20"/>
        <w:szCs w:val="20"/>
        <w:lang w:val="en-us" w:eastAsia="en-us" w:bidi="en-us"/>
      </w:rPr>
    </w:lvl>
    <w:lvl w:ilvl="1">
      <w:start w:val="0"/>
      <w:numFmt w:val="bullet"/>
      <w:lvlText w:val="•"/>
      <w:lvlJc w:val="left"/>
      <w:pPr>
        <w:ind w:left="845" w:hanging="397"/>
      </w:pPr>
      <w:rPr>
        <w:rFonts w:hint="default"/>
        <w:lang w:val="en-us" w:eastAsia="en-us" w:bidi="en-us"/>
      </w:rPr>
    </w:lvl>
    <w:lvl w:ilvl="2">
      <w:start w:val="0"/>
      <w:numFmt w:val="bullet"/>
      <w:lvlText w:val="•"/>
      <w:lvlJc w:val="left"/>
      <w:pPr>
        <w:ind w:left="1191" w:hanging="397"/>
      </w:pPr>
      <w:rPr>
        <w:rFonts w:hint="default"/>
        <w:lang w:val="en-us" w:eastAsia="en-us" w:bidi="en-us"/>
      </w:rPr>
    </w:lvl>
    <w:lvl w:ilvl="3">
      <w:start w:val="0"/>
      <w:numFmt w:val="bullet"/>
      <w:lvlText w:val="•"/>
      <w:lvlJc w:val="left"/>
      <w:pPr>
        <w:ind w:left="1537" w:hanging="397"/>
      </w:pPr>
      <w:rPr>
        <w:rFonts w:hint="default"/>
        <w:lang w:val="en-us" w:eastAsia="en-us" w:bidi="en-us"/>
      </w:rPr>
    </w:lvl>
    <w:lvl w:ilvl="4">
      <w:start w:val="0"/>
      <w:numFmt w:val="bullet"/>
      <w:lvlText w:val="•"/>
      <w:lvlJc w:val="left"/>
      <w:pPr>
        <w:ind w:left="1883" w:hanging="397"/>
      </w:pPr>
      <w:rPr>
        <w:rFonts w:hint="default"/>
        <w:lang w:val="en-us" w:eastAsia="en-us" w:bidi="en-us"/>
      </w:rPr>
    </w:lvl>
    <w:lvl w:ilvl="5">
      <w:start w:val="0"/>
      <w:numFmt w:val="bullet"/>
      <w:lvlText w:val="•"/>
      <w:lvlJc w:val="left"/>
      <w:pPr>
        <w:ind w:left="2229" w:hanging="397"/>
      </w:pPr>
      <w:rPr>
        <w:rFonts w:hint="default"/>
        <w:lang w:val="en-us" w:eastAsia="en-us" w:bidi="en-us"/>
      </w:rPr>
    </w:lvl>
    <w:lvl w:ilvl="6">
      <w:start w:val="0"/>
      <w:numFmt w:val="bullet"/>
      <w:lvlText w:val="•"/>
      <w:lvlJc w:val="left"/>
      <w:pPr>
        <w:ind w:left="2575" w:hanging="397"/>
      </w:pPr>
      <w:rPr>
        <w:rFonts w:hint="default"/>
        <w:lang w:val="en-us" w:eastAsia="en-us" w:bidi="en-us"/>
      </w:rPr>
    </w:lvl>
    <w:lvl w:ilvl="7">
      <w:start w:val="0"/>
      <w:numFmt w:val="bullet"/>
      <w:lvlText w:val="•"/>
      <w:lvlJc w:val="left"/>
      <w:pPr>
        <w:ind w:left="2921" w:hanging="397"/>
      </w:pPr>
      <w:rPr>
        <w:rFonts w:hint="default"/>
        <w:lang w:val="en-us" w:eastAsia="en-us" w:bidi="en-us"/>
      </w:rPr>
    </w:lvl>
    <w:lvl w:ilvl="8">
      <w:start w:val="0"/>
      <w:numFmt w:val="bullet"/>
      <w:lvlText w:val="•"/>
      <w:lvlJc w:val="left"/>
      <w:pPr>
        <w:ind w:left="3267" w:hanging="397"/>
      </w:pPr>
      <w:rPr>
        <w:rFonts w:hint="default"/>
        <w:lang w:val="en-us" w:eastAsia="en-us" w:bidi="en-us"/>
      </w:rPr>
    </w:lvl>
  </w:abstractNum>
  <w:abstractNum w:abstractNumId="20">
    <w:multiLevelType w:val="hybridMultilevel"/>
    <w:lvl w:ilvl="0">
      <w:start w:val="0"/>
      <w:numFmt w:val="bullet"/>
      <w:lvlText w:val="•"/>
      <w:lvlJc w:val="left"/>
      <w:pPr>
        <w:ind w:left="510" w:hanging="397"/>
      </w:pPr>
      <w:rPr>
        <w:rFonts w:hint="default" w:ascii="Raleway" w:hAnsi="Raleway" w:eastAsia="Raleway" w:cs="Raleway"/>
        <w:w w:val="101"/>
        <w:sz w:val="20"/>
        <w:szCs w:val="20"/>
        <w:lang w:val="en-us" w:eastAsia="en-us" w:bidi="en-us"/>
      </w:rPr>
    </w:lvl>
    <w:lvl w:ilvl="1">
      <w:start w:val="0"/>
      <w:numFmt w:val="bullet"/>
      <w:lvlText w:val="•"/>
      <w:lvlJc w:val="left"/>
      <w:pPr>
        <w:ind w:left="863" w:hanging="397"/>
      </w:pPr>
      <w:rPr>
        <w:rFonts w:hint="default"/>
        <w:lang w:val="en-us" w:eastAsia="en-us" w:bidi="en-us"/>
      </w:rPr>
    </w:lvl>
    <w:lvl w:ilvl="2">
      <w:start w:val="0"/>
      <w:numFmt w:val="bullet"/>
      <w:lvlText w:val="•"/>
      <w:lvlJc w:val="left"/>
      <w:pPr>
        <w:ind w:left="1207" w:hanging="397"/>
      </w:pPr>
      <w:rPr>
        <w:rFonts w:hint="default"/>
        <w:lang w:val="en-us" w:eastAsia="en-us" w:bidi="en-us"/>
      </w:rPr>
    </w:lvl>
    <w:lvl w:ilvl="3">
      <w:start w:val="0"/>
      <w:numFmt w:val="bullet"/>
      <w:lvlText w:val="•"/>
      <w:lvlJc w:val="left"/>
      <w:pPr>
        <w:ind w:left="1551" w:hanging="397"/>
      </w:pPr>
      <w:rPr>
        <w:rFonts w:hint="default"/>
        <w:lang w:val="en-us" w:eastAsia="en-us" w:bidi="en-us"/>
      </w:rPr>
    </w:lvl>
    <w:lvl w:ilvl="4">
      <w:start w:val="0"/>
      <w:numFmt w:val="bullet"/>
      <w:lvlText w:val="•"/>
      <w:lvlJc w:val="left"/>
      <w:pPr>
        <w:ind w:left="1895" w:hanging="397"/>
      </w:pPr>
      <w:rPr>
        <w:rFonts w:hint="default"/>
        <w:lang w:val="en-us" w:eastAsia="en-us" w:bidi="en-us"/>
      </w:rPr>
    </w:lvl>
    <w:lvl w:ilvl="5">
      <w:start w:val="0"/>
      <w:numFmt w:val="bullet"/>
      <w:lvlText w:val="•"/>
      <w:lvlJc w:val="left"/>
      <w:pPr>
        <w:ind w:left="2239" w:hanging="397"/>
      </w:pPr>
      <w:rPr>
        <w:rFonts w:hint="default"/>
        <w:lang w:val="en-us" w:eastAsia="en-us" w:bidi="en-us"/>
      </w:rPr>
    </w:lvl>
    <w:lvl w:ilvl="6">
      <w:start w:val="0"/>
      <w:numFmt w:val="bullet"/>
      <w:lvlText w:val="•"/>
      <w:lvlJc w:val="left"/>
      <w:pPr>
        <w:ind w:left="2583" w:hanging="397"/>
      </w:pPr>
      <w:rPr>
        <w:rFonts w:hint="default"/>
        <w:lang w:val="en-us" w:eastAsia="en-us" w:bidi="en-us"/>
      </w:rPr>
    </w:lvl>
    <w:lvl w:ilvl="7">
      <w:start w:val="0"/>
      <w:numFmt w:val="bullet"/>
      <w:lvlText w:val="•"/>
      <w:lvlJc w:val="left"/>
      <w:pPr>
        <w:ind w:left="2927" w:hanging="397"/>
      </w:pPr>
      <w:rPr>
        <w:rFonts w:hint="default"/>
        <w:lang w:val="en-us" w:eastAsia="en-us" w:bidi="en-us"/>
      </w:rPr>
    </w:lvl>
    <w:lvl w:ilvl="8">
      <w:start w:val="0"/>
      <w:numFmt w:val="bullet"/>
      <w:lvlText w:val="•"/>
      <w:lvlJc w:val="left"/>
      <w:pPr>
        <w:ind w:left="3271" w:hanging="397"/>
      </w:pPr>
      <w:rPr>
        <w:rFonts w:hint="default"/>
        <w:lang w:val="en-us" w:eastAsia="en-us" w:bidi="en-us"/>
      </w:rPr>
    </w:lvl>
  </w:abstractNum>
  <w:abstractNum w:abstractNumId="19">
    <w:multiLevelType w:val="hybridMultilevel"/>
    <w:lvl w:ilvl="0">
      <w:start w:val="34"/>
      <w:numFmt w:val="decimal"/>
      <w:lvlText w:val="%1"/>
      <w:lvlJc w:val="left"/>
      <w:pPr>
        <w:ind w:left="1761" w:hanging="794"/>
        <w:jc w:val="left"/>
      </w:pPr>
      <w:rPr>
        <w:rFonts w:hint="default" w:ascii="Raleway" w:hAnsi="Raleway" w:eastAsia="Raleway" w:cs="Raleway"/>
        <w:spacing w:val="0"/>
        <w:w w:val="99"/>
        <w:sz w:val="13"/>
        <w:szCs w:val="13"/>
        <w:lang w:val="en-us" w:eastAsia="en-us" w:bidi="en-us"/>
      </w:rPr>
    </w:lvl>
    <w:lvl w:ilvl="1">
      <w:start w:val="0"/>
      <w:numFmt w:val="bullet"/>
      <w:lvlText w:val="•"/>
      <w:lvlJc w:val="left"/>
      <w:pPr>
        <w:ind w:left="2658" w:hanging="794"/>
      </w:pPr>
      <w:rPr>
        <w:rFonts w:hint="default"/>
        <w:lang w:val="en-us" w:eastAsia="en-us" w:bidi="en-us"/>
      </w:rPr>
    </w:lvl>
    <w:lvl w:ilvl="2">
      <w:start w:val="0"/>
      <w:numFmt w:val="bullet"/>
      <w:lvlText w:val="•"/>
      <w:lvlJc w:val="left"/>
      <w:pPr>
        <w:ind w:left="3557" w:hanging="794"/>
      </w:pPr>
      <w:rPr>
        <w:rFonts w:hint="default"/>
        <w:lang w:val="en-us" w:eastAsia="en-us" w:bidi="en-us"/>
      </w:rPr>
    </w:lvl>
    <w:lvl w:ilvl="3">
      <w:start w:val="0"/>
      <w:numFmt w:val="bullet"/>
      <w:lvlText w:val="•"/>
      <w:lvlJc w:val="left"/>
      <w:pPr>
        <w:ind w:left="4455" w:hanging="794"/>
      </w:pPr>
      <w:rPr>
        <w:rFonts w:hint="default"/>
        <w:lang w:val="en-us" w:eastAsia="en-us" w:bidi="en-us"/>
      </w:rPr>
    </w:lvl>
    <w:lvl w:ilvl="4">
      <w:start w:val="0"/>
      <w:numFmt w:val="bullet"/>
      <w:lvlText w:val="•"/>
      <w:lvlJc w:val="left"/>
      <w:pPr>
        <w:ind w:left="5354" w:hanging="794"/>
      </w:pPr>
      <w:rPr>
        <w:rFonts w:hint="default"/>
        <w:lang w:val="en-us" w:eastAsia="en-us" w:bidi="en-us"/>
      </w:rPr>
    </w:lvl>
    <w:lvl w:ilvl="5">
      <w:start w:val="0"/>
      <w:numFmt w:val="bullet"/>
      <w:lvlText w:val="•"/>
      <w:lvlJc w:val="left"/>
      <w:pPr>
        <w:ind w:left="6252" w:hanging="794"/>
      </w:pPr>
      <w:rPr>
        <w:rFonts w:hint="default"/>
        <w:lang w:val="en-us" w:eastAsia="en-us" w:bidi="en-us"/>
      </w:rPr>
    </w:lvl>
    <w:lvl w:ilvl="6">
      <w:start w:val="0"/>
      <w:numFmt w:val="bullet"/>
      <w:lvlText w:val="•"/>
      <w:lvlJc w:val="left"/>
      <w:pPr>
        <w:ind w:left="7151" w:hanging="794"/>
      </w:pPr>
      <w:rPr>
        <w:rFonts w:hint="default"/>
        <w:lang w:val="en-us" w:eastAsia="en-us" w:bidi="en-us"/>
      </w:rPr>
    </w:lvl>
    <w:lvl w:ilvl="7">
      <w:start w:val="0"/>
      <w:numFmt w:val="bullet"/>
      <w:lvlText w:val="•"/>
      <w:lvlJc w:val="left"/>
      <w:pPr>
        <w:ind w:left="8049" w:hanging="794"/>
      </w:pPr>
      <w:rPr>
        <w:rFonts w:hint="default"/>
        <w:lang w:val="en-us" w:eastAsia="en-us" w:bidi="en-us"/>
      </w:rPr>
    </w:lvl>
    <w:lvl w:ilvl="8">
      <w:start w:val="0"/>
      <w:numFmt w:val="bullet"/>
      <w:lvlText w:val="•"/>
      <w:lvlJc w:val="left"/>
      <w:pPr>
        <w:ind w:left="8948" w:hanging="794"/>
      </w:pPr>
      <w:rPr>
        <w:rFonts w:hint="default"/>
        <w:lang w:val="en-us" w:eastAsia="en-us" w:bidi="en-us"/>
      </w:rPr>
    </w:lvl>
  </w:abstractNum>
  <w:abstractNum w:abstractNumId="18">
    <w:multiLevelType w:val="hybridMultilevel"/>
    <w:lvl w:ilvl="0">
      <w:start w:val="31"/>
      <w:numFmt w:val="decimal"/>
      <w:lvlText w:val="%1"/>
      <w:lvlJc w:val="left"/>
      <w:pPr>
        <w:ind w:left="1761" w:hanging="794"/>
        <w:jc w:val="left"/>
      </w:pPr>
      <w:rPr>
        <w:rFonts w:hint="default" w:ascii="Raleway" w:hAnsi="Raleway" w:eastAsia="Raleway" w:cs="Raleway"/>
        <w:spacing w:val="0"/>
        <w:w w:val="100"/>
        <w:sz w:val="13"/>
        <w:szCs w:val="13"/>
        <w:lang w:val="en-us" w:eastAsia="en-us" w:bidi="en-us"/>
      </w:rPr>
    </w:lvl>
    <w:lvl w:ilvl="1">
      <w:start w:val="0"/>
      <w:numFmt w:val="bullet"/>
      <w:lvlText w:val="•"/>
      <w:lvlJc w:val="left"/>
      <w:pPr>
        <w:ind w:left="2658" w:hanging="794"/>
      </w:pPr>
      <w:rPr>
        <w:rFonts w:hint="default"/>
        <w:lang w:val="en-us" w:eastAsia="en-us" w:bidi="en-us"/>
      </w:rPr>
    </w:lvl>
    <w:lvl w:ilvl="2">
      <w:start w:val="0"/>
      <w:numFmt w:val="bullet"/>
      <w:lvlText w:val="•"/>
      <w:lvlJc w:val="left"/>
      <w:pPr>
        <w:ind w:left="3557" w:hanging="794"/>
      </w:pPr>
      <w:rPr>
        <w:rFonts w:hint="default"/>
        <w:lang w:val="en-us" w:eastAsia="en-us" w:bidi="en-us"/>
      </w:rPr>
    </w:lvl>
    <w:lvl w:ilvl="3">
      <w:start w:val="0"/>
      <w:numFmt w:val="bullet"/>
      <w:lvlText w:val="•"/>
      <w:lvlJc w:val="left"/>
      <w:pPr>
        <w:ind w:left="4455" w:hanging="794"/>
      </w:pPr>
      <w:rPr>
        <w:rFonts w:hint="default"/>
        <w:lang w:val="en-us" w:eastAsia="en-us" w:bidi="en-us"/>
      </w:rPr>
    </w:lvl>
    <w:lvl w:ilvl="4">
      <w:start w:val="0"/>
      <w:numFmt w:val="bullet"/>
      <w:lvlText w:val="•"/>
      <w:lvlJc w:val="left"/>
      <w:pPr>
        <w:ind w:left="5354" w:hanging="794"/>
      </w:pPr>
      <w:rPr>
        <w:rFonts w:hint="default"/>
        <w:lang w:val="en-us" w:eastAsia="en-us" w:bidi="en-us"/>
      </w:rPr>
    </w:lvl>
    <w:lvl w:ilvl="5">
      <w:start w:val="0"/>
      <w:numFmt w:val="bullet"/>
      <w:lvlText w:val="•"/>
      <w:lvlJc w:val="left"/>
      <w:pPr>
        <w:ind w:left="6252" w:hanging="794"/>
      </w:pPr>
      <w:rPr>
        <w:rFonts w:hint="default"/>
        <w:lang w:val="en-us" w:eastAsia="en-us" w:bidi="en-us"/>
      </w:rPr>
    </w:lvl>
    <w:lvl w:ilvl="6">
      <w:start w:val="0"/>
      <w:numFmt w:val="bullet"/>
      <w:lvlText w:val="•"/>
      <w:lvlJc w:val="left"/>
      <w:pPr>
        <w:ind w:left="7151" w:hanging="794"/>
      </w:pPr>
      <w:rPr>
        <w:rFonts w:hint="default"/>
        <w:lang w:val="en-us" w:eastAsia="en-us" w:bidi="en-us"/>
      </w:rPr>
    </w:lvl>
    <w:lvl w:ilvl="7">
      <w:start w:val="0"/>
      <w:numFmt w:val="bullet"/>
      <w:lvlText w:val="•"/>
      <w:lvlJc w:val="left"/>
      <w:pPr>
        <w:ind w:left="8049" w:hanging="794"/>
      </w:pPr>
      <w:rPr>
        <w:rFonts w:hint="default"/>
        <w:lang w:val="en-us" w:eastAsia="en-us" w:bidi="en-us"/>
      </w:rPr>
    </w:lvl>
    <w:lvl w:ilvl="8">
      <w:start w:val="0"/>
      <w:numFmt w:val="bullet"/>
      <w:lvlText w:val="•"/>
      <w:lvlJc w:val="left"/>
      <w:pPr>
        <w:ind w:left="8948" w:hanging="794"/>
      </w:pPr>
      <w:rPr>
        <w:rFonts w:hint="default"/>
        <w:lang w:val="en-us" w:eastAsia="en-us" w:bidi="en-us"/>
      </w:rPr>
    </w:lvl>
  </w:abstractNum>
  <w:abstractNum w:abstractNumId="17">
    <w:multiLevelType w:val="hybridMultilevel"/>
    <w:lvl w:ilvl="0">
      <w:start w:val="33"/>
      <w:numFmt w:val="decimal"/>
      <w:lvlText w:val="%1"/>
      <w:lvlJc w:val="left"/>
      <w:pPr>
        <w:ind w:left="1761" w:hanging="794"/>
        <w:jc w:val="left"/>
      </w:pPr>
      <w:rPr>
        <w:rFonts w:hint="default" w:ascii="Raleway" w:hAnsi="Raleway" w:eastAsia="Raleway" w:cs="Raleway"/>
        <w:w w:val="100"/>
        <w:sz w:val="20"/>
        <w:szCs w:val="20"/>
        <w:lang w:val="en-us" w:eastAsia="en-us" w:bidi="en-us"/>
      </w:rPr>
    </w:lvl>
    <w:lvl w:ilvl="1">
      <w:start w:val="0"/>
      <w:numFmt w:val="bullet"/>
      <w:lvlText w:val="•"/>
      <w:lvlJc w:val="left"/>
      <w:pPr>
        <w:ind w:left="2658" w:hanging="794"/>
      </w:pPr>
      <w:rPr>
        <w:rFonts w:hint="default"/>
        <w:lang w:val="en-us" w:eastAsia="en-us" w:bidi="en-us"/>
      </w:rPr>
    </w:lvl>
    <w:lvl w:ilvl="2">
      <w:start w:val="0"/>
      <w:numFmt w:val="bullet"/>
      <w:lvlText w:val="•"/>
      <w:lvlJc w:val="left"/>
      <w:pPr>
        <w:ind w:left="3557" w:hanging="794"/>
      </w:pPr>
      <w:rPr>
        <w:rFonts w:hint="default"/>
        <w:lang w:val="en-us" w:eastAsia="en-us" w:bidi="en-us"/>
      </w:rPr>
    </w:lvl>
    <w:lvl w:ilvl="3">
      <w:start w:val="0"/>
      <w:numFmt w:val="bullet"/>
      <w:lvlText w:val="•"/>
      <w:lvlJc w:val="left"/>
      <w:pPr>
        <w:ind w:left="4455" w:hanging="794"/>
      </w:pPr>
      <w:rPr>
        <w:rFonts w:hint="default"/>
        <w:lang w:val="en-us" w:eastAsia="en-us" w:bidi="en-us"/>
      </w:rPr>
    </w:lvl>
    <w:lvl w:ilvl="4">
      <w:start w:val="0"/>
      <w:numFmt w:val="bullet"/>
      <w:lvlText w:val="•"/>
      <w:lvlJc w:val="left"/>
      <w:pPr>
        <w:ind w:left="5354" w:hanging="794"/>
      </w:pPr>
      <w:rPr>
        <w:rFonts w:hint="default"/>
        <w:lang w:val="en-us" w:eastAsia="en-us" w:bidi="en-us"/>
      </w:rPr>
    </w:lvl>
    <w:lvl w:ilvl="5">
      <w:start w:val="0"/>
      <w:numFmt w:val="bullet"/>
      <w:lvlText w:val="•"/>
      <w:lvlJc w:val="left"/>
      <w:pPr>
        <w:ind w:left="6252" w:hanging="794"/>
      </w:pPr>
      <w:rPr>
        <w:rFonts w:hint="default"/>
        <w:lang w:val="en-us" w:eastAsia="en-us" w:bidi="en-us"/>
      </w:rPr>
    </w:lvl>
    <w:lvl w:ilvl="6">
      <w:start w:val="0"/>
      <w:numFmt w:val="bullet"/>
      <w:lvlText w:val="•"/>
      <w:lvlJc w:val="left"/>
      <w:pPr>
        <w:ind w:left="7151" w:hanging="794"/>
      </w:pPr>
      <w:rPr>
        <w:rFonts w:hint="default"/>
        <w:lang w:val="en-us" w:eastAsia="en-us" w:bidi="en-us"/>
      </w:rPr>
    </w:lvl>
    <w:lvl w:ilvl="7">
      <w:start w:val="0"/>
      <w:numFmt w:val="bullet"/>
      <w:lvlText w:val="•"/>
      <w:lvlJc w:val="left"/>
      <w:pPr>
        <w:ind w:left="8049" w:hanging="794"/>
      </w:pPr>
      <w:rPr>
        <w:rFonts w:hint="default"/>
        <w:lang w:val="en-us" w:eastAsia="en-us" w:bidi="en-us"/>
      </w:rPr>
    </w:lvl>
    <w:lvl w:ilvl="8">
      <w:start w:val="0"/>
      <w:numFmt w:val="bullet"/>
      <w:lvlText w:val="•"/>
      <w:lvlJc w:val="left"/>
      <w:pPr>
        <w:ind w:left="8948" w:hanging="794"/>
      </w:pPr>
      <w:rPr>
        <w:rFonts w:hint="default"/>
        <w:lang w:val="en-us" w:eastAsia="en-us" w:bidi="en-us"/>
      </w:rPr>
    </w:lvl>
  </w:abstractNum>
  <w:abstractNum w:abstractNumId="16">
    <w:multiLevelType w:val="hybridMultilevel"/>
    <w:lvl w:ilvl="0">
      <w:start w:val="0"/>
      <w:numFmt w:val="bullet"/>
      <w:lvlText w:val="•"/>
      <w:lvlJc w:val="left"/>
      <w:pPr>
        <w:ind w:left="509" w:hanging="397"/>
      </w:pPr>
      <w:rPr>
        <w:rFonts w:hint="default" w:ascii="Raleway" w:hAnsi="Raleway" w:eastAsia="Raleway" w:cs="Raleway"/>
        <w:w w:val="101"/>
        <w:sz w:val="20"/>
        <w:szCs w:val="20"/>
        <w:lang w:val="en-us" w:eastAsia="en-us" w:bidi="en-us"/>
      </w:rPr>
    </w:lvl>
    <w:lvl w:ilvl="1">
      <w:start w:val="0"/>
      <w:numFmt w:val="bullet"/>
      <w:lvlText w:val="•"/>
      <w:lvlJc w:val="left"/>
      <w:pPr>
        <w:ind w:left="845" w:hanging="397"/>
      </w:pPr>
      <w:rPr>
        <w:rFonts w:hint="default"/>
        <w:lang w:val="en-us" w:eastAsia="en-us" w:bidi="en-us"/>
      </w:rPr>
    </w:lvl>
    <w:lvl w:ilvl="2">
      <w:start w:val="0"/>
      <w:numFmt w:val="bullet"/>
      <w:lvlText w:val="•"/>
      <w:lvlJc w:val="left"/>
      <w:pPr>
        <w:ind w:left="1191" w:hanging="397"/>
      </w:pPr>
      <w:rPr>
        <w:rFonts w:hint="default"/>
        <w:lang w:val="en-us" w:eastAsia="en-us" w:bidi="en-us"/>
      </w:rPr>
    </w:lvl>
    <w:lvl w:ilvl="3">
      <w:start w:val="0"/>
      <w:numFmt w:val="bullet"/>
      <w:lvlText w:val="•"/>
      <w:lvlJc w:val="left"/>
      <w:pPr>
        <w:ind w:left="1537" w:hanging="397"/>
      </w:pPr>
      <w:rPr>
        <w:rFonts w:hint="default"/>
        <w:lang w:val="en-us" w:eastAsia="en-us" w:bidi="en-us"/>
      </w:rPr>
    </w:lvl>
    <w:lvl w:ilvl="4">
      <w:start w:val="0"/>
      <w:numFmt w:val="bullet"/>
      <w:lvlText w:val="•"/>
      <w:lvlJc w:val="left"/>
      <w:pPr>
        <w:ind w:left="1883" w:hanging="397"/>
      </w:pPr>
      <w:rPr>
        <w:rFonts w:hint="default"/>
        <w:lang w:val="en-us" w:eastAsia="en-us" w:bidi="en-us"/>
      </w:rPr>
    </w:lvl>
    <w:lvl w:ilvl="5">
      <w:start w:val="0"/>
      <w:numFmt w:val="bullet"/>
      <w:lvlText w:val="•"/>
      <w:lvlJc w:val="left"/>
      <w:pPr>
        <w:ind w:left="2229" w:hanging="397"/>
      </w:pPr>
      <w:rPr>
        <w:rFonts w:hint="default"/>
        <w:lang w:val="en-us" w:eastAsia="en-us" w:bidi="en-us"/>
      </w:rPr>
    </w:lvl>
    <w:lvl w:ilvl="6">
      <w:start w:val="0"/>
      <w:numFmt w:val="bullet"/>
      <w:lvlText w:val="•"/>
      <w:lvlJc w:val="left"/>
      <w:pPr>
        <w:ind w:left="2575" w:hanging="397"/>
      </w:pPr>
      <w:rPr>
        <w:rFonts w:hint="default"/>
        <w:lang w:val="en-us" w:eastAsia="en-us" w:bidi="en-us"/>
      </w:rPr>
    </w:lvl>
    <w:lvl w:ilvl="7">
      <w:start w:val="0"/>
      <w:numFmt w:val="bullet"/>
      <w:lvlText w:val="•"/>
      <w:lvlJc w:val="left"/>
      <w:pPr>
        <w:ind w:left="2921" w:hanging="397"/>
      </w:pPr>
      <w:rPr>
        <w:rFonts w:hint="default"/>
        <w:lang w:val="en-us" w:eastAsia="en-us" w:bidi="en-us"/>
      </w:rPr>
    </w:lvl>
    <w:lvl w:ilvl="8">
      <w:start w:val="0"/>
      <w:numFmt w:val="bullet"/>
      <w:lvlText w:val="•"/>
      <w:lvlJc w:val="left"/>
      <w:pPr>
        <w:ind w:left="3267" w:hanging="397"/>
      </w:pPr>
      <w:rPr>
        <w:rFonts w:hint="default"/>
        <w:lang w:val="en-us" w:eastAsia="en-us" w:bidi="en-us"/>
      </w:rPr>
    </w:lvl>
  </w:abstractNum>
  <w:abstractNum w:abstractNumId="15">
    <w:multiLevelType w:val="hybridMultilevel"/>
    <w:lvl w:ilvl="0">
      <w:start w:val="0"/>
      <w:numFmt w:val="bullet"/>
      <w:lvlText w:val="•"/>
      <w:lvlJc w:val="left"/>
      <w:pPr>
        <w:ind w:left="510" w:hanging="397"/>
      </w:pPr>
      <w:rPr>
        <w:rFonts w:hint="default" w:ascii="Raleway" w:hAnsi="Raleway" w:eastAsia="Raleway" w:cs="Raleway"/>
        <w:w w:val="101"/>
        <w:sz w:val="20"/>
        <w:szCs w:val="20"/>
        <w:lang w:val="en-us" w:eastAsia="en-us" w:bidi="en-us"/>
      </w:rPr>
    </w:lvl>
    <w:lvl w:ilvl="1">
      <w:start w:val="0"/>
      <w:numFmt w:val="bullet"/>
      <w:lvlText w:val="•"/>
      <w:lvlJc w:val="left"/>
      <w:pPr>
        <w:ind w:left="863" w:hanging="397"/>
      </w:pPr>
      <w:rPr>
        <w:rFonts w:hint="default"/>
        <w:lang w:val="en-us" w:eastAsia="en-us" w:bidi="en-us"/>
      </w:rPr>
    </w:lvl>
    <w:lvl w:ilvl="2">
      <w:start w:val="0"/>
      <w:numFmt w:val="bullet"/>
      <w:lvlText w:val="•"/>
      <w:lvlJc w:val="left"/>
      <w:pPr>
        <w:ind w:left="1207" w:hanging="397"/>
      </w:pPr>
      <w:rPr>
        <w:rFonts w:hint="default"/>
        <w:lang w:val="en-us" w:eastAsia="en-us" w:bidi="en-us"/>
      </w:rPr>
    </w:lvl>
    <w:lvl w:ilvl="3">
      <w:start w:val="0"/>
      <w:numFmt w:val="bullet"/>
      <w:lvlText w:val="•"/>
      <w:lvlJc w:val="left"/>
      <w:pPr>
        <w:ind w:left="1551" w:hanging="397"/>
      </w:pPr>
      <w:rPr>
        <w:rFonts w:hint="default"/>
        <w:lang w:val="en-us" w:eastAsia="en-us" w:bidi="en-us"/>
      </w:rPr>
    </w:lvl>
    <w:lvl w:ilvl="4">
      <w:start w:val="0"/>
      <w:numFmt w:val="bullet"/>
      <w:lvlText w:val="•"/>
      <w:lvlJc w:val="left"/>
      <w:pPr>
        <w:ind w:left="1895" w:hanging="397"/>
      </w:pPr>
      <w:rPr>
        <w:rFonts w:hint="default"/>
        <w:lang w:val="en-us" w:eastAsia="en-us" w:bidi="en-us"/>
      </w:rPr>
    </w:lvl>
    <w:lvl w:ilvl="5">
      <w:start w:val="0"/>
      <w:numFmt w:val="bullet"/>
      <w:lvlText w:val="•"/>
      <w:lvlJc w:val="left"/>
      <w:pPr>
        <w:ind w:left="2239" w:hanging="397"/>
      </w:pPr>
      <w:rPr>
        <w:rFonts w:hint="default"/>
        <w:lang w:val="en-us" w:eastAsia="en-us" w:bidi="en-us"/>
      </w:rPr>
    </w:lvl>
    <w:lvl w:ilvl="6">
      <w:start w:val="0"/>
      <w:numFmt w:val="bullet"/>
      <w:lvlText w:val="•"/>
      <w:lvlJc w:val="left"/>
      <w:pPr>
        <w:ind w:left="2583" w:hanging="397"/>
      </w:pPr>
      <w:rPr>
        <w:rFonts w:hint="default"/>
        <w:lang w:val="en-us" w:eastAsia="en-us" w:bidi="en-us"/>
      </w:rPr>
    </w:lvl>
    <w:lvl w:ilvl="7">
      <w:start w:val="0"/>
      <w:numFmt w:val="bullet"/>
      <w:lvlText w:val="•"/>
      <w:lvlJc w:val="left"/>
      <w:pPr>
        <w:ind w:left="2927" w:hanging="397"/>
      </w:pPr>
      <w:rPr>
        <w:rFonts w:hint="default"/>
        <w:lang w:val="en-us" w:eastAsia="en-us" w:bidi="en-us"/>
      </w:rPr>
    </w:lvl>
    <w:lvl w:ilvl="8">
      <w:start w:val="0"/>
      <w:numFmt w:val="bullet"/>
      <w:lvlText w:val="•"/>
      <w:lvlJc w:val="left"/>
      <w:pPr>
        <w:ind w:left="3271" w:hanging="397"/>
      </w:pPr>
      <w:rPr>
        <w:rFonts w:hint="default"/>
        <w:lang w:val="en-us" w:eastAsia="en-us" w:bidi="en-us"/>
      </w:rPr>
    </w:lvl>
  </w:abstractNum>
  <w:abstractNum w:abstractNumId="14">
    <w:multiLevelType w:val="hybridMultilevel"/>
    <w:lvl w:ilvl="0">
      <w:start w:val="26"/>
      <w:numFmt w:val="decimal"/>
      <w:lvlText w:val="%1"/>
      <w:lvlJc w:val="left"/>
      <w:pPr>
        <w:ind w:left="1761" w:hanging="794"/>
        <w:jc w:val="left"/>
      </w:pPr>
      <w:rPr>
        <w:rFonts w:hint="default" w:ascii="Raleway" w:hAnsi="Raleway" w:eastAsia="Raleway" w:cs="Raleway"/>
        <w:spacing w:val="0"/>
        <w:w w:val="101"/>
        <w:sz w:val="13"/>
        <w:szCs w:val="13"/>
        <w:lang w:val="en-us" w:eastAsia="en-us" w:bidi="en-us"/>
      </w:rPr>
    </w:lvl>
    <w:lvl w:ilvl="1">
      <w:start w:val="0"/>
      <w:numFmt w:val="bullet"/>
      <w:lvlText w:val="•"/>
      <w:lvlJc w:val="left"/>
      <w:pPr>
        <w:ind w:left="2658" w:hanging="794"/>
      </w:pPr>
      <w:rPr>
        <w:rFonts w:hint="default"/>
        <w:lang w:val="en-us" w:eastAsia="en-us" w:bidi="en-us"/>
      </w:rPr>
    </w:lvl>
    <w:lvl w:ilvl="2">
      <w:start w:val="0"/>
      <w:numFmt w:val="bullet"/>
      <w:lvlText w:val="•"/>
      <w:lvlJc w:val="left"/>
      <w:pPr>
        <w:ind w:left="3557" w:hanging="794"/>
      </w:pPr>
      <w:rPr>
        <w:rFonts w:hint="default"/>
        <w:lang w:val="en-us" w:eastAsia="en-us" w:bidi="en-us"/>
      </w:rPr>
    </w:lvl>
    <w:lvl w:ilvl="3">
      <w:start w:val="0"/>
      <w:numFmt w:val="bullet"/>
      <w:lvlText w:val="•"/>
      <w:lvlJc w:val="left"/>
      <w:pPr>
        <w:ind w:left="4455" w:hanging="794"/>
      </w:pPr>
      <w:rPr>
        <w:rFonts w:hint="default"/>
        <w:lang w:val="en-us" w:eastAsia="en-us" w:bidi="en-us"/>
      </w:rPr>
    </w:lvl>
    <w:lvl w:ilvl="4">
      <w:start w:val="0"/>
      <w:numFmt w:val="bullet"/>
      <w:lvlText w:val="•"/>
      <w:lvlJc w:val="left"/>
      <w:pPr>
        <w:ind w:left="5354" w:hanging="794"/>
      </w:pPr>
      <w:rPr>
        <w:rFonts w:hint="default"/>
        <w:lang w:val="en-us" w:eastAsia="en-us" w:bidi="en-us"/>
      </w:rPr>
    </w:lvl>
    <w:lvl w:ilvl="5">
      <w:start w:val="0"/>
      <w:numFmt w:val="bullet"/>
      <w:lvlText w:val="•"/>
      <w:lvlJc w:val="left"/>
      <w:pPr>
        <w:ind w:left="6252" w:hanging="794"/>
      </w:pPr>
      <w:rPr>
        <w:rFonts w:hint="default"/>
        <w:lang w:val="en-us" w:eastAsia="en-us" w:bidi="en-us"/>
      </w:rPr>
    </w:lvl>
    <w:lvl w:ilvl="6">
      <w:start w:val="0"/>
      <w:numFmt w:val="bullet"/>
      <w:lvlText w:val="•"/>
      <w:lvlJc w:val="left"/>
      <w:pPr>
        <w:ind w:left="7151" w:hanging="794"/>
      </w:pPr>
      <w:rPr>
        <w:rFonts w:hint="default"/>
        <w:lang w:val="en-us" w:eastAsia="en-us" w:bidi="en-us"/>
      </w:rPr>
    </w:lvl>
    <w:lvl w:ilvl="7">
      <w:start w:val="0"/>
      <w:numFmt w:val="bullet"/>
      <w:lvlText w:val="•"/>
      <w:lvlJc w:val="left"/>
      <w:pPr>
        <w:ind w:left="8049" w:hanging="794"/>
      </w:pPr>
      <w:rPr>
        <w:rFonts w:hint="default"/>
        <w:lang w:val="en-us" w:eastAsia="en-us" w:bidi="en-us"/>
      </w:rPr>
    </w:lvl>
    <w:lvl w:ilvl="8">
      <w:start w:val="0"/>
      <w:numFmt w:val="bullet"/>
      <w:lvlText w:val="•"/>
      <w:lvlJc w:val="left"/>
      <w:pPr>
        <w:ind w:left="8948" w:hanging="794"/>
      </w:pPr>
      <w:rPr>
        <w:rFonts w:hint="default"/>
        <w:lang w:val="en-us" w:eastAsia="en-us" w:bidi="en-us"/>
      </w:rPr>
    </w:lvl>
  </w:abstractNum>
  <w:abstractNum w:abstractNumId="13">
    <w:multiLevelType w:val="hybridMultilevel"/>
    <w:lvl w:ilvl="0">
      <w:start w:val="0"/>
      <w:numFmt w:val="bullet"/>
      <w:lvlText w:val="•"/>
      <w:lvlJc w:val="left"/>
      <w:pPr>
        <w:ind w:left="509" w:hanging="397"/>
      </w:pPr>
      <w:rPr>
        <w:rFonts w:hint="default" w:ascii="Raleway" w:hAnsi="Raleway" w:eastAsia="Raleway" w:cs="Raleway"/>
        <w:w w:val="101"/>
        <w:sz w:val="20"/>
        <w:szCs w:val="20"/>
        <w:lang w:val="en-us" w:eastAsia="en-us" w:bidi="en-us"/>
      </w:rPr>
    </w:lvl>
    <w:lvl w:ilvl="1">
      <w:start w:val="0"/>
      <w:numFmt w:val="bullet"/>
      <w:lvlText w:val="•"/>
      <w:lvlJc w:val="left"/>
      <w:pPr>
        <w:ind w:left="845" w:hanging="397"/>
      </w:pPr>
      <w:rPr>
        <w:rFonts w:hint="default"/>
        <w:lang w:val="en-us" w:eastAsia="en-us" w:bidi="en-us"/>
      </w:rPr>
    </w:lvl>
    <w:lvl w:ilvl="2">
      <w:start w:val="0"/>
      <w:numFmt w:val="bullet"/>
      <w:lvlText w:val="•"/>
      <w:lvlJc w:val="left"/>
      <w:pPr>
        <w:ind w:left="1191" w:hanging="397"/>
      </w:pPr>
      <w:rPr>
        <w:rFonts w:hint="default"/>
        <w:lang w:val="en-us" w:eastAsia="en-us" w:bidi="en-us"/>
      </w:rPr>
    </w:lvl>
    <w:lvl w:ilvl="3">
      <w:start w:val="0"/>
      <w:numFmt w:val="bullet"/>
      <w:lvlText w:val="•"/>
      <w:lvlJc w:val="left"/>
      <w:pPr>
        <w:ind w:left="1537" w:hanging="397"/>
      </w:pPr>
      <w:rPr>
        <w:rFonts w:hint="default"/>
        <w:lang w:val="en-us" w:eastAsia="en-us" w:bidi="en-us"/>
      </w:rPr>
    </w:lvl>
    <w:lvl w:ilvl="4">
      <w:start w:val="0"/>
      <w:numFmt w:val="bullet"/>
      <w:lvlText w:val="•"/>
      <w:lvlJc w:val="left"/>
      <w:pPr>
        <w:ind w:left="1883" w:hanging="397"/>
      </w:pPr>
      <w:rPr>
        <w:rFonts w:hint="default"/>
        <w:lang w:val="en-us" w:eastAsia="en-us" w:bidi="en-us"/>
      </w:rPr>
    </w:lvl>
    <w:lvl w:ilvl="5">
      <w:start w:val="0"/>
      <w:numFmt w:val="bullet"/>
      <w:lvlText w:val="•"/>
      <w:lvlJc w:val="left"/>
      <w:pPr>
        <w:ind w:left="2229" w:hanging="397"/>
      </w:pPr>
      <w:rPr>
        <w:rFonts w:hint="default"/>
        <w:lang w:val="en-us" w:eastAsia="en-us" w:bidi="en-us"/>
      </w:rPr>
    </w:lvl>
    <w:lvl w:ilvl="6">
      <w:start w:val="0"/>
      <w:numFmt w:val="bullet"/>
      <w:lvlText w:val="•"/>
      <w:lvlJc w:val="left"/>
      <w:pPr>
        <w:ind w:left="2575" w:hanging="397"/>
      </w:pPr>
      <w:rPr>
        <w:rFonts w:hint="default"/>
        <w:lang w:val="en-us" w:eastAsia="en-us" w:bidi="en-us"/>
      </w:rPr>
    </w:lvl>
    <w:lvl w:ilvl="7">
      <w:start w:val="0"/>
      <w:numFmt w:val="bullet"/>
      <w:lvlText w:val="•"/>
      <w:lvlJc w:val="left"/>
      <w:pPr>
        <w:ind w:left="2921" w:hanging="397"/>
      </w:pPr>
      <w:rPr>
        <w:rFonts w:hint="default"/>
        <w:lang w:val="en-us" w:eastAsia="en-us" w:bidi="en-us"/>
      </w:rPr>
    </w:lvl>
    <w:lvl w:ilvl="8">
      <w:start w:val="0"/>
      <w:numFmt w:val="bullet"/>
      <w:lvlText w:val="•"/>
      <w:lvlJc w:val="left"/>
      <w:pPr>
        <w:ind w:left="3267" w:hanging="397"/>
      </w:pPr>
      <w:rPr>
        <w:rFonts w:hint="default"/>
        <w:lang w:val="en-us" w:eastAsia="en-us" w:bidi="en-us"/>
      </w:rPr>
    </w:lvl>
  </w:abstractNum>
  <w:abstractNum w:abstractNumId="12">
    <w:multiLevelType w:val="hybridMultilevel"/>
    <w:lvl w:ilvl="0">
      <w:start w:val="0"/>
      <w:numFmt w:val="bullet"/>
      <w:lvlText w:val="•"/>
      <w:lvlJc w:val="left"/>
      <w:pPr>
        <w:ind w:left="510" w:hanging="397"/>
      </w:pPr>
      <w:rPr>
        <w:rFonts w:hint="default" w:ascii="Raleway" w:hAnsi="Raleway" w:eastAsia="Raleway" w:cs="Raleway"/>
        <w:w w:val="101"/>
        <w:sz w:val="20"/>
        <w:szCs w:val="20"/>
        <w:lang w:val="en-us" w:eastAsia="en-us" w:bidi="en-us"/>
      </w:rPr>
    </w:lvl>
    <w:lvl w:ilvl="1">
      <w:start w:val="0"/>
      <w:numFmt w:val="bullet"/>
      <w:lvlText w:val="•"/>
      <w:lvlJc w:val="left"/>
      <w:pPr>
        <w:ind w:left="863" w:hanging="397"/>
      </w:pPr>
      <w:rPr>
        <w:rFonts w:hint="default"/>
        <w:lang w:val="en-us" w:eastAsia="en-us" w:bidi="en-us"/>
      </w:rPr>
    </w:lvl>
    <w:lvl w:ilvl="2">
      <w:start w:val="0"/>
      <w:numFmt w:val="bullet"/>
      <w:lvlText w:val="•"/>
      <w:lvlJc w:val="left"/>
      <w:pPr>
        <w:ind w:left="1207" w:hanging="397"/>
      </w:pPr>
      <w:rPr>
        <w:rFonts w:hint="default"/>
        <w:lang w:val="en-us" w:eastAsia="en-us" w:bidi="en-us"/>
      </w:rPr>
    </w:lvl>
    <w:lvl w:ilvl="3">
      <w:start w:val="0"/>
      <w:numFmt w:val="bullet"/>
      <w:lvlText w:val="•"/>
      <w:lvlJc w:val="left"/>
      <w:pPr>
        <w:ind w:left="1551" w:hanging="397"/>
      </w:pPr>
      <w:rPr>
        <w:rFonts w:hint="default"/>
        <w:lang w:val="en-us" w:eastAsia="en-us" w:bidi="en-us"/>
      </w:rPr>
    </w:lvl>
    <w:lvl w:ilvl="4">
      <w:start w:val="0"/>
      <w:numFmt w:val="bullet"/>
      <w:lvlText w:val="•"/>
      <w:lvlJc w:val="left"/>
      <w:pPr>
        <w:ind w:left="1895" w:hanging="397"/>
      </w:pPr>
      <w:rPr>
        <w:rFonts w:hint="default"/>
        <w:lang w:val="en-us" w:eastAsia="en-us" w:bidi="en-us"/>
      </w:rPr>
    </w:lvl>
    <w:lvl w:ilvl="5">
      <w:start w:val="0"/>
      <w:numFmt w:val="bullet"/>
      <w:lvlText w:val="•"/>
      <w:lvlJc w:val="left"/>
      <w:pPr>
        <w:ind w:left="2239" w:hanging="397"/>
      </w:pPr>
      <w:rPr>
        <w:rFonts w:hint="default"/>
        <w:lang w:val="en-us" w:eastAsia="en-us" w:bidi="en-us"/>
      </w:rPr>
    </w:lvl>
    <w:lvl w:ilvl="6">
      <w:start w:val="0"/>
      <w:numFmt w:val="bullet"/>
      <w:lvlText w:val="•"/>
      <w:lvlJc w:val="left"/>
      <w:pPr>
        <w:ind w:left="2583" w:hanging="397"/>
      </w:pPr>
      <w:rPr>
        <w:rFonts w:hint="default"/>
        <w:lang w:val="en-us" w:eastAsia="en-us" w:bidi="en-us"/>
      </w:rPr>
    </w:lvl>
    <w:lvl w:ilvl="7">
      <w:start w:val="0"/>
      <w:numFmt w:val="bullet"/>
      <w:lvlText w:val="•"/>
      <w:lvlJc w:val="left"/>
      <w:pPr>
        <w:ind w:left="2927" w:hanging="397"/>
      </w:pPr>
      <w:rPr>
        <w:rFonts w:hint="default"/>
        <w:lang w:val="en-us" w:eastAsia="en-us" w:bidi="en-us"/>
      </w:rPr>
    </w:lvl>
    <w:lvl w:ilvl="8">
      <w:start w:val="0"/>
      <w:numFmt w:val="bullet"/>
      <w:lvlText w:val="•"/>
      <w:lvlJc w:val="left"/>
      <w:pPr>
        <w:ind w:left="3271" w:hanging="397"/>
      </w:pPr>
      <w:rPr>
        <w:rFonts w:hint="default"/>
        <w:lang w:val="en-us" w:eastAsia="en-us" w:bidi="en-us"/>
      </w:rPr>
    </w:lvl>
  </w:abstractNum>
  <w:abstractNum w:abstractNumId="11">
    <w:multiLevelType w:val="hybridMultilevel"/>
    <w:lvl w:ilvl="0">
      <w:start w:val="30"/>
      <w:numFmt w:val="decimal"/>
      <w:lvlText w:val="%1"/>
      <w:lvlJc w:val="left"/>
      <w:pPr>
        <w:ind w:left="1761" w:hanging="794"/>
        <w:jc w:val="left"/>
      </w:pPr>
      <w:rPr>
        <w:rFonts w:hint="default" w:ascii="Raleway" w:hAnsi="Raleway" w:eastAsia="Raleway" w:cs="Raleway"/>
        <w:spacing w:val="0"/>
        <w:w w:val="100"/>
        <w:sz w:val="20"/>
        <w:szCs w:val="20"/>
        <w:lang w:val="en-us" w:eastAsia="en-us" w:bidi="en-us"/>
      </w:rPr>
    </w:lvl>
    <w:lvl w:ilvl="1">
      <w:start w:val="0"/>
      <w:numFmt w:val="bullet"/>
      <w:lvlText w:val="•"/>
      <w:lvlJc w:val="left"/>
      <w:pPr>
        <w:ind w:left="2658" w:hanging="794"/>
      </w:pPr>
      <w:rPr>
        <w:rFonts w:hint="default"/>
        <w:lang w:val="en-us" w:eastAsia="en-us" w:bidi="en-us"/>
      </w:rPr>
    </w:lvl>
    <w:lvl w:ilvl="2">
      <w:start w:val="0"/>
      <w:numFmt w:val="bullet"/>
      <w:lvlText w:val="•"/>
      <w:lvlJc w:val="left"/>
      <w:pPr>
        <w:ind w:left="3557" w:hanging="794"/>
      </w:pPr>
      <w:rPr>
        <w:rFonts w:hint="default"/>
        <w:lang w:val="en-us" w:eastAsia="en-us" w:bidi="en-us"/>
      </w:rPr>
    </w:lvl>
    <w:lvl w:ilvl="3">
      <w:start w:val="0"/>
      <w:numFmt w:val="bullet"/>
      <w:lvlText w:val="•"/>
      <w:lvlJc w:val="left"/>
      <w:pPr>
        <w:ind w:left="4455" w:hanging="794"/>
      </w:pPr>
      <w:rPr>
        <w:rFonts w:hint="default"/>
        <w:lang w:val="en-us" w:eastAsia="en-us" w:bidi="en-us"/>
      </w:rPr>
    </w:lvl>
    <w:lvl w:ilvl="4">
      <w:start w:val="0"/>
      <w:numFmt w:val="bullet"/>
      <w:lvlText w:val="•"/>
      <w:lvlJc w:val="left"/>
      <w:pPr>
        <w:ind w:left="5354" w:hanging="794"/>
      </w:pPr>
      <w:rPr>
        <w:rFonts w:hint="default"/>
        <w:lang w:val="en-us" w:eastAsia="en-us" w:bidi="en-us"/>
      </w:rPr>
    </w:lvl>
    <w:lvl w:ilvl="5">
      <w:start w:val="0"/>
      <w:numFmt w:val="bullet"/>
      <w:lvlText w:val="•"/>
      <w:lvlJc w:val="left"/>
      <w:pPr>
        <w:ind w:left="6252" w:hanging="794"/>
      </w:pPr>
      <w:rPr>
        <w:rFonts w:hint="default"/>
        <w:lang w:val="en-us" w:eastAsia="en-us" w:bidi="en-us"/>
      </w:rPr>
    </w:lvl>
    <w:lvl w:ilvl="6">
      <w:start w:val="0"/>
      <w:numFmt w:val="bullet"/>
      <w:lvlText w:val="•"/>
      <w:lvlJc w:val="left"/>
      <w:pPr>
        <w:ind w:left="7151" w:hanging="794"/>
      </w:pPr>
      <w:rPr>
        <w:rFonts w:hint="default"/>
        <w:lang w:val="en-us" w:eastAsia="en-us" w:bidi="en-us"/>
      </w:rPr>
    </w:lvl>
    <w:lvl w:ilvl="7">
      <w:start w:val="0"/>
      <w:numFmt w:val="bullet"/>
      <w:lvlText w:val="•"/>
      <w:lvlJc w:val="left"/>
      <w:pPr>
        <w:ind w:left="8049" w:hanging="794"/>
      </w:pPr>
      <w:rPr>
        <w:rFonts w:hint="default"/>
        <w:lang w:val="en-us" w:eastAsia="en-us" w:bidi="en-us"/>
      </w:rPr>
    </w:lvl>
    <w:lvl w:ilvl="8">
      <w:start w:val="0"/>
      <w:numFmt w:val="bullet"/>
      <w:lvlText w:val="•"/>
      <w:lvlJc w:val="left"/>
      <w:pPr>
        <w:ind w:left="8948" w:hanging="794"/>
      </w:pPr>
      <w:rPr>
        <w:rFonts w:hint="default"/>
        <w:lang w:val="en-us" w:eastAsia="en-us" w:bidi="en-us"/>
      </w:rPr>
    </w:lvl>
  </w:abstractNum>
  <w:abstractNum w:abstractNumId="10">
    <w:multiLevelType w:val="hybridMultilevel"/>
    <w:lvl w:ilvl="0">
      <w:start w:val="26"/>
      <w:numFmt w:val="decimal"/>
      <w:lvlText w:val="%1"/>
      <w:lvlJc w:val="left"/>
      <w:pPr>
        <w:ind w:left="1766" w:hanging="794"/>
        <w:jc w:val="left"/>
      </w:pPr>
      <w:rPr>
        <w:rFonts w:hint="default" w:ascii="Raleway" w:hAnsi="Raleway" w:eastAsia="Raleway" w:cs="Raleway"/>
        <w:spacing w:val="-2"/>
        <w:w w:val="101"/>
        <w:sz w:val="20"/>
        <w:szCs w:val="20"/>
        <w:lang w:val="en-us" w:eastAsia="en-us" w:bidi="en-us"/>
      </w:rPr>
    </w:lvl>
    <w:lvl w:ilvl="1">
      <w:start w:val="0"/>
      <w:numFmt w:val="bullet"/>
      <w:lvlText w:val="•"/>
      <w:lvlJc w:val="left"/>
      <w:pPr>
        <w:ind w:left="2163" w:hanging="397"/>
      </w:pPr>
      <w:rPr>
        <w:rFonts w:hint="default" w:ascii="Raleway" w:hAnsi="Raleway" w:eastAsia="Raleway" w:cs="Raleway"/>
        <w:w w:val="101"/>
        <w:sz w:val="20"/>
        <w:szCs w:val="20"/>
        <w:lang w:val="en-us" w:eastAsia="en-us" w:bidi="en-us"/>
      </w:rPr>
    </w:lvl>
    <w:lvl w:ilvl="2">
      <w:start w:val="0"/>
      <w:numFmt w:val="bullet"/>
      <w:lvlText w:val="-"/>
      <w:lvlJc w:val="left"/>
      <w:pPr>
        <w:ind w:left="2560" w:hanging="397"/>
      </w:pPr>
      <w:rPr>
        <w:rFonts w:hint="default" w:ascii="Raleway" w:hAnsi="Raleway" w:eastAsia="Raleway" w:cs="Raleway"/>
        <w:w w:val="100"/>
        <w:sz w:val="20"/>
        <w:szCs w:val="20"/>
        <w:lang w:val="en-us" w:eastAsia="en-us" w:bidi="en-us"/>
      </w:rPr>
    </w:lvl>
    <w:lvl w:ilvl="3">
      <w:start w:val="0"/>
      <w:numFmt w:val="bullet"/>
      <w:lvlText w:val="•"/>
      <w:lvlJc w:val="left"/>
      <w:pPr>
        <w:ind w:left="3583" w:hanging="397"/>
      </w:pPr>
      <w:rPr>
        <w:rFonts w:hint="default"/>
        <w:lang w:val="en-us" w:eastAsia="en-us" w:bidi="en-us"/>
      </w:rPr>
    </w:lvl>
    <w:lvl w:ilvl="4">
      <w:start w:val="0"/>
      <w:numFmt w:val="bullet"/>
      <w:lvlText w:val="•"/>
      <w:lvlJc w:val="left"/>
      <w:pPr>
        <w:ind w:left="4606" w:hanging="397"/>
      </w:pPr>
      <w:rPr>
        <w:rFonts w:hint="default"/>
        <w:lang w:val="en-us" w:eastAsia="en-us" w:bidi="en-us"/>
      </w:rPr>
    </w:lvl>
    <w:lvl w:ilvl="5">
      <w:start w:val="0"/>
      <w:numFmt w:val="bullet"/>
      <w:lvlText w:val="•"/>
      <w:lvlJc w:val="left"/>
      <w:pPr>
        <w:ind w:left="5629" w:hanging="397"/>
      </w:pPr>
      <w:rPr>
        <w:rFonts w:hint="default"/>
        <w:lang w:val="en-us" w:eastAsia="en-us" w:bidi="en-us"/>
      </w:rPr>
    </w:lvl>
    <w:lvl w:ilvl="6">
      <w:start w:val="0"/>
      <w:numFmt w:val="bullet"/>
      <w:lvlText w:val="•"/>
      <w:lvlJc w:val="left"/>
      <w:pPr>
        <w:ind w:left="6652" w:hanging="397"/>
      </w:pPr>
      <w:rPr>
        <w:rFonts w:hint="default"/>
        <w:lang w:val="en-us" w:eastAsia="en-us" w:bidi="en-us"/>
      </w:rPr>
    </w:lvl>
    <w:lvl w:ilvl="7">
      <w:start w:val="0"/>
      <w:numFmt w:val="bullet"/>
      <w:lvlText w:val="•"/>
      <w:lvlJc w:val="left"/>
      <w:pPr>
        <w:ind w:left="7675" w:hanging="397"/>
      </w:pPr>
      <w:rPr>
        <w:rFonts w:hint="default"/>
        <w:lang w:val="en-us" w:eastAsia="en-us" w:bidi="en-us"/>
      </w:rPr>
    </w:lvl>
    <w:lvl w:ilvl="8">
      <w:start w:val="0"/>
      <w:numFmt w:val="bullet"/>
      <w:lvlText w:val="•"/>
      <w:lvlJc w:val="left"/>
      <w:pPr>
        <w:ind w:left="8699" w:hanging="397"/>
      </w:pPr>
      <w:rPr>
        <w:rFonts w:hint="default"/>
        <w:lang w:val="en-us" w:eastAsia="en-us" w:bidi="en-us"/>
      </w:rPr>
    </w:lvl>
  </w:abstractNum>
  <w:abstractNum w:abstractNumId="9">
    <w:multiLevelType w:val="hybridMultilevel"/>
    <w:lvl w:ilvl="0">
      <w:start w:val="17"/>
      <w:numFmt w:val="decimal"/>
      <w:lvlText w:val="%1"/>
      <w:lvlJc w:val="left"/>
      <w:pPr>
        <w:ind w:left="1761" w:hanging="794"/>
        <w:jc w:val="left"/>
      </w:pPr>
      <w:rPr>
        <w:rFonts w:hint="default" w:ascii="Raleway" w:hAnsi="Raleway" w:eastAsia="Raleway" w:cs="Raleway"/>
        <w:spacing w:val="-3"/>
        <w:w w:val="101"/>
        <w:sz w:val="13"/>
        <w:szCs w:val="13"/>
        <w:lang w:val="en-us" w:eastAsia="en-us" w:bidi="en-us"/>
      </w:rPr>
    </w:lvl>
    <w:lvl w:ilvl="1">
      <w:start w:val="0"/>
      <w:numFmt w:val="bullet"/>
      <w:lvlText w:val="•"/>
      <w:lvlJc w:val="left"/>
      <w:pPr>
        <w:ind w:left="2658" w:hanging="794"/>
      </w:pPr>
      <w:rPr>
        <w:rFonts w:hint="default"/>
        <w:lang w:val="en-us" w:eastAsia="en-us" w:bidi="en-us"/>
      </w:rPr>
    </w:lvl>
    <w:lvl w:ilvl="2">
      <w:start w:val="0"/>
      <w:numFmt w:val="bullet"/>
      <w:lvlText w:val="•"/>
      <w:lvlJc w:val="left"/>
      <w:pPr>
        <w:ind w:left="3557" w:hanging="794"/>
      </w:pPr>
      <w:rPr>
        <w:rFonts w:hint="default"/>
        <w:lang w:val="en-us" w:eastAsia="en-us" w:bidi="en-us"/>
      </w:rPr>
    </w:lvl>
    <w:lvl w:ilvl="3">
      <w:start w:val="0"/>
      <w:numFmt w:val="bullet"/>
      <w:lvlText w:val="•"/>
      <w:lvlJc w:val="left"/>
      <w:pPr>
        <w:ind w:left="4455" w:hanging="794"/>
      </w:pPr>
      <w:rPr>
        <w:rFonts w:hint="default"/>
        <w:lang w:val="en-us" w:eastAsia="en-us" w:bidi="en-us"/>
      </w:rPr>
    </w:lvl>
    <w:lvl w:ilvl="4">
      <w:start w:val="0"/>
      <w:numFmt w:val="bullet"/>
      <w:lvlText w:val="•"/>
      <w:lvlJc w:val="left"/>
      <w:pPr>
        <w:ind w:left="5354" w:hanging="794"/>
      </w:pPr>
      <w:rPr>
        <w:rFonts w:hint="default"/>
        <w:lang w:val="en-us" w:eastAsia="en-us" w:bidi="en-us"/>
      </w:rPr>
    </w:lvl>
    <w:lvl w:ilvl="5">
      <w:start w:val="0"/>
      <w:numFmt w:val="bullet"/>
      <w:lvlText w:val="•"/>
      <w:lvlJc w:val="left"/>
      <w:pPr>
        <w:ind w:left="6252" w:hanging="794"/>
      </w:pPr>
      <w:rPr>
        <w:rFonts w:hint="default"/>
        <w:lang w:val="en-us" w:eastAsia="en-us" w:bidi="en-us"/>
      </w:rPr>
    </w:lvl>
    <w:lvl w:ilvl="6">
      <w:start w:val="0"/>
      <w:numFmt w:val="bullet"/>
      <w:lvlText w:val="•"/>
      <w:lvlJc w:val="left"/>
      <w:pPr>
        <w:ind w:left="7151" w:hanging="794"/>
      </w:pPr>
      <w:rPr>
        <w:rFonts w:hint="default"/>
        <w:lang w:val="en-us" w:eastAsia="en-us" w:bidi="en-us"/>
      </w:rPr>
    </w:lvl>
    <w:lvl w:ilvl="7">
      <w:start w:val="0"/>
      <w:numFmt w:val="bullet"/>
      <w:lvlText w:val="•"/>
      <w:lvlJc w:val="left"/>
      <w:pPr>
        <w:ind w:left="8049" w:hanging="794"/>
      </w:pPr>
      <w:rPr>
        <w:rFonts w:hint="default"/>
        <w:lang w:val="en-us" w:eastAsia="en-us" w:bidi="en-us"/>
      </w:rPr>
    </w:lvl>
    <w:lvl w:ilvl="8">
      <w:start w:val="0"/>
      <w:numFmt w:val="bullet"/>
      <w:lvlText w:val="•"/>
      <w:lvlJc w:val="left"/>
      <w:pPr>
        <w:ind w:left="8948" w:hanging="794"/>
      </w:pPr>
      <w:rPr>
        <w:rFonts w:hint="default"/>
        <w:lang w:val="en-us" w:eastAsia="en-us" w:bidi="en-us"/>
      </w:rPr>
    </w:lvl>
  </w:abstractNum>
  <w:abstractNum w:abstractNumId="8">
    <w:multiLevelType w:val="hybridMultilevel"/>
    <w:lvl w:ilvl="0">
      <w:start w:val="14"/>
      <w:numFmt w:val="decimal"/>
      <w:lvlText w:val="%1"/>
      <w:lvlJc w:val="left"/>
      <w:pPr>
        <w:ind w:left="1761" w:hanging="794"/>
        <w:jc w:val="left"/>
      </w:pPr>
      <w:rPr>
        <w:rFonts w:hint="default" w:ascii="Raleway" w:hAnsi="Raleway" w:eastAsia="Raleway" w:cs="Raleway"/>
        <w:spacing w:val="0"/>
        <w:w w:val="99"/>
        <w:sz w:val="13"/>
        <w:szCs w:val="13"/>
        <w:lang w:val="en-us" w:eastAsia="en-us" w:bidi="en-us"/>
      </w:rPr>
    </w:lvl>
    <w:lvl w:ilvl="1">
      <w:start w:val="0"/>
      <w:numFmt w:val="bullet"/>
      <w:lvlText w:val="•"/>
      <w:lvlJc w:val="left"/>
      <w:pPr>
        <w:ind w:left="2658" w:hanging="794"/>
      </w:pPr>
      <w:rPr>
        <w:rFonts w:hint="default"/>
        <w:lang w:val="en-us" w:eastAsia="en-us" w:bidi="en-us"/>
      </w:rPr>
    </w:lvl>
    <w:lvl w:ilvl="2">
      <w:start w:val="0"/>
      <w:numFmt w:val="bullet"/>
      <w:lvlText w:val="•"/>
      <w:lvlJc w:val="left"/>
      <w:pPr>
        <w:ind w:left="3557" w:hanging="794"/>
      </w:pPr>
      <w:rPr>
        <w:rFonts w:hint="default"/>
        <w:lang w:val="en-us" w:eastAsia="en-us" w:bidi="en-us"/>
      </w:rPr>
    </w:lvl>
    <w:lvl w:ilvl="3">
      <w:start w:val="0"/>
      <w:numFmt w:val="bullet"/>
      <w:lvlText w:val="•"/>
      <w:lvlJc w:val="left"/>
      <w:pPr>
        <w:ind w:left="4455" w:hanging="794"/>
      </w:pPr>
      <w:rPr>
        <w:rFonts w:hint="default"/>
        <w:lang w:val="en-us" w:eastAsia="en-us" w:bidi="en-us"/>
      </w:rPr>
    </w:lvl>
    <w:lvl w:ilvl="4">
      <w:start w:val="0"/>
      <w:numFmt w:val="bullet"/>
      <w:lvlText w:val="•"/>
      <w:lvlJc w:val="left"/>
      <w:pPr>
        <w:ind w:left="5354" w:hanging="794"/>
      </w:pPr>
      <w:rPr>
        <w:rFonts w:hint="default"/>
        <w:lang w:val="en-us" w:eastAsia="en-us" w:bidi="en-us"/>
      </w:rPr>
    </w:lvl>
    <w:lvl w:ilvl="5">
      <w:start w:val="0"/>
      <w:numFmt w:val="bullet"/>
      <w:lvlText w:val="•"/>
      <w:lvlJc w:val="left"/>
      <w:pPr>
        <w:ind w:left="6252" w:hanging="794"/>
      </w:pPr>
      <w:rPr>
        <w:rFonts w:hint="default"/>
        <w:lang w:val="en-us" w:eastAsia="en-us" w:bidi="en-us"/>
      </w:rPr>
    </w:lvl>
    <w:lvl w:ilvl="6">
      <w:start w:val="0"/>
      <w:numFmt w:val="bullet"/>
      <w:lvlText w:val="•"/>
      <w:lvlJc w:val="left"/>
      <w:pPr>
        <w:ind w:left="7151" w:hanging="794"/>
      </w:pPr>
      <w:rPr>
        <w:rFonts w:hint="default"/>
        <w:lang w:val="en-us" w:eastAsia="en-us" w:bidi="en-us"/>
      </w:rPr>
    </w:lvl>
    <w:lvl w:ilvl="7">
      <w:start w:val="0"/>
      <w:numFmt w:val="bullet"/>
      <w:lvlText w:val="•"/>
      <w:lvlJc w:val="left"/>
      <w:pPr>
        <w:ind w:left="8049" w:hanging="794"/>
      </w:pPr>
      <w:rPr>
        <w:rFonts w:hint="default"/>
        <w:lang w:val="en-us" w:eastAsia="en-us" w:bidi="en-us"/>
      </w:rPr>
    </w:lvl>
    <w:lvl w:ilvl="8">
      <w:start w:val="0"/>
      <w:numFmt w:val="bullet"/>
      <w:lvlText w:val="•"/>
      <w:lvlJc w:val="left"/>
      <w:pPr>
        <w:ind w:left="8948" w:hanging="794"/>
      </w:pPr>
      <w:rPr>
        <w:rFonts w:hint="default"/>
        <w:lang w:val="en-us" w:eastAsia="en-us" w:bidi="en-us"/>
      </w:rPr>
    </w:lvl>
  </w:abstractNum>
  <w:abstractNum w:abstractNumId="7">
    <w:multiLevelType w:val="hybridMultilevel"/>
    <w:lvl w:ilvl="0">
      <w:start w:val="18"/>
      <w:numFmt w:val="decimal"/>
      <w:lvlText w:val="%1"/>
      <w:lvlJc w:val="left"/>
      <w:pPr>
        <w:ind w:left="1761" w:hanging="794"/>
        <w:jc w:val="left"/>
      </w:pPr>
      <w:rPr>
        <w:rFonts w:hint="default" w:ascii="Raleway" w:hAnsi="Raleway" w:eastAsia="Raleway" w:cs="Raleway"/>
        <w:spacing w:val="-2"/>
        <w:w w:val="100"/>
        <w:sz w:val="20"/>
        <w:szCs w:val="20"/>
        <w:lang w:val="en-us" w:eastAsia="en-us" w:bidi="en-us"/>
      </w:rPr>
    </w:lvl>
    <w:lvl w:ilvl="1">
      <w:start w:val="0"/>
      <w:numFmt w:val="bullet"/>
      <w:lvlText w:val="•"/>
      <w:lvlJc w:val="left"/>
      <w:pPr>
        <w:ind w:left="2658" w:hanging="794"/>
      </w:pPr>
      <w:rPr>
        <w:rFonts w:hint="default"/>
        <w:lang w:val="en-us" w:eastAsia="en-us" w:bidi="en-us"/>
      </w:rPr>
    </w:lvl>
    <w:lvl w:ilvl="2">
      <w:start w:val="0"/>
      <w:numFmt w:val="bullet"/>
      <w:lvlText w:val="•"/>
      <w:lvlJc w:val="left"/>
      <w:pPr>
        <w:ind w:left="3557" w:hanging="794"/>
      </w:pPr>
      <w:rPr>
        <w:rFonts w:hint="default"/>
        <w:lang w:val="en-us" w:eastAsia="en-us" w:bidi="en-us"/>
      </w:rPr>
    </w:lvl>
    <w:lvl w:ilvl="3">
      <w:start w:val="0"/>
      <w:numFmt w:val="bullet"/>
      <w:lvlText w:val="•"/>
      <w:lvlJc w:val="left"/>
      <w:pPr>
        <w:ind w:left="4455" w:hanging="794"/>
      </w:pPr>
      <w:rPr>
        <w:rFonts w:hint="default"/>
        <w:lang w:val="en-us" w:eastAsia="en-us" w:bidi="en-us"/>
      </w:rPr>
    </w:lvl>
    <w:lvl w:ilvl="4">
      <w:start w:val="0"/>
      <w:numFmt w:val="bullet"/>
      <w:lvlText w:val="•"/>
      <w:lvlJc w:val="left"/>
      <w:pPr>
        <w:ind w:left="5354" w:hanging="794"/>
      </w:pPr>
      <w:rPr>
        <w:rFonts w:hint="default"/>
        <w:lang w:val="en-us" w:eastAsia="en-us" w:bidi="en-us"/>
      </w:rPr>
    </w:lvl>
    <w:lvl w:ilvl="5">
      <w:start w:val="0"/>
      <w:numFmt w:val="bullet"/>
      <w:lvlText w:val="•"/>
      <w:lvlJc w:val="left"/>
      <w:pPr>
        <w:ind w:left="6252" w:hanging="794"/>
      </w:pPr>
      <w:rPr>
        <w:rFonts w:hint="default"/>
        <w:lang w:val="en-us" w:eastAsia="en-us" w:bidi="en-us"/>
      </w:rPr>
    </w:lvl>
    <w:lvl w:ilvl="6">
      <w:start w:val="0"/>
      <w:numFmt w:val="bullet"/>
      <w:lvlText w:val="•"/>
      <w:lvlJc w:val="left"/>
      <w:pPr>
        <w:ind w:left="7151" w:hanging="794"/>
      </w:pPr>
      <w:rPr>
        <w:rFonts w:hint="default"/>
        <w:lang w:val="en-us" w:eastAsia="en-us" w:bidi="en-us"/>
      </w:rPr>
    </w:lvl>
    <w:lvl w:ilvl="7">
      <w:start w:val="0"/>
      <w:numFmt w:val="bullet"/>
      <w:lvlText w:val="•"/>
      <w:lvlJc w:val="left"/>
      <w:pPr>
        <w:ind w:left="8049" w:hanging="794"/>
      </w:pPr>
      <w:rPr>
        <w:rFonts w:hint="default"/>
        <w:lang w:val="en-us" w:eastAsia="en-us" w:bidi="en-us"/>
      </w:rPr>
    </w:lvl>
    <w:lvl w:ilvl="8">
      <w:start w:val="0"/>
      <w:numFmt w:val="bullet"/>
      <w:lvlText w:val="•"/>
      <w:lvlJc w:val="left"/>
      <w:pPr>
        <w:ind w:left="8948" w:hanging="794"/>
      </w:pPr>
      <w:rPr>
        <w:rFonts w:hint="default"/>
        <w:lang w:val="en-us" w:eastAsia="en-us" w:bidi="en-us"/>
      </w:rPr>
    </w:lvl>
  </w:abstractNum>
  <w:abstractNum w:abstractNumId="6">
    <w:multiLevelType w:val="hybridMultilevel"/>
    <w:lvl w:ilvl="0">
      <w:start w:val="7"/>
      <w:numFmt w:val="decimal"/>
      <w:lvlText w:val="%1"/>
      <w:lvlJc w:val="left"/>
      <w:pPr>
        <w:ind w:left="1761" w:hanging="794"/>
        <w:jc w:val="left"/>
      </w:pPr>
      <w:rPr>
        <w:rFonts w:hint="default" w:ascii="Raleway" w:hAnsi="Raleway" w:eastAsia="Raleway" w:cs="Raleway"/>
        <w:w w:val="102"/>
        <w:sz w:val="13"/>
        <w:szCs w:val="13"/>
        <w:lang w:val="en-us" w:eastAsia="en-us" w:bidi="en-us"/>
      </w:rPr>
    </w:lvl>
    <w:lvl w:ilvl="1">
      <w:start w:val="0"/>
      <w:numFmt w:val="bullet"/>
      <w:lvlText w:val="•"/>
      <w:lvlJc w:val="left"/>
      <w:pPr>
        <w:ind w:left="2658" w:hanging="794"/>
      </w:pPr>
      <w:rPr>
        <w:rFonts w:hint="default"/>
        <w:lang w:val="en-us" w:eastAsia="en-us" w:bidi="en-us"/>
      </w:rPr>
    </w:lvl>
    <w:lvl w:ilvl="2">
      <w:start w:val="0"/>
      <w:numFmt w:val="bullet"/>
      <w:lvlText w:val="•"/>
      <w:lvlJc w:val="left"/>
      <w:pPr>
        <w:ind w:left="3557" w:hanging="794"/>
      </w:pPr>
      <w:rPr>
        <w:rFonts w:hint="default"/>
        <w:lang w:val="en-us" w:eastAsia="en-us" w:bidi="en-us"/>
      </w:rPr>
    </w:lvl>
    <w:lvl w:ilvl="3">
      <w:start w:val="0"/>
      <w:numFmt w:val="bullet"/>
      <w:lvlText w:val="•"/>
      <w:lvlJc w:val="left"/>
      <w:pPr>
        <w:ind w:left="4455" w:hanging="794"/>
      </w:pPr>
      <w:rPr>
        <w:rFonts w:hint="default"/>
        <w:lang w:val="en-us" w:eastAsia="en-us" w:bidi="en-us"/>
      </w:rPr>
    </w:lvl>
    <w:lvl w:ilvl="4">
      <w:start w:val="0"/>
      <w:numFmt w:val="bullet"/>
      <w:lvlText w:val="•"/>
      <w:lvlJc w:val="left"/>
      <w:pPr>
        <w:ind w:left="5354" w:hanging="794"/>
      </w:pPr>
      <w:rPr>
        <w:rFonts w:hint="default"/>
        <w:lang w:val="en-us" w:eastAsia="en-us" w:bidi="en-us"/>
      </w:rPr>
    </w:lvl>
    <w:lvl w:ilvl="5">
      <w:start w:val="0"/>
      <w:numFmt w:val="bullet"/>
      <w:lvlText w:val="•"/>
      <w:lvlJc w:val="left"/>
      <w:pPr>
        <w:ind w:left="6252" w:hanging="794"/>
      </w:pPr>
      <w:rPr>
        <w:rFonts w:hint="default"/>
        <w:lang w:val="en-us" w:eastAsia="en-us" w:bidi="en-us"/>
      </w:rPr>
    </w:lvl>
    <w:lvl w:ilvl="6">
      <w:start w:val="0"/>
      <w:numFmt w:val="bullet"/>
      <w:lvlText w:val="•"/>
      <w:lvlJc w:val="left"/>
      <w:pPr>
        <w:ind w:left="7151" w:hanging="794"/>
      </w:pPr>
      <w:rPr>
        <w:rFonts w:hint="default"/>
        <w:lang w:val="en-us" w:eastAsia="en-us" w:bidi="en-us"/>
      </w:rPr>
    </w:lvl>
    <w:lvl w:ilvl="7">
      <w:start w:val="0"/>
      <w:numFmt w:val="bullet"/>
      <w:lvlText w:val="•"/>
      <w:lvlJc w:val="left"/>
      <w:pPr>
        <w:ind w:left="8049" w:hanging="794"/>
      </w:pPr>
      <w:rPr>
        <w:rFonts w:hint="default"/>
        <w:lang w:val="en-us" w:eastAsia="en-us" w:bidi="en-us"/>
      </w:rPr>
    </w:lvl>
    <w:lvl w:ilvl="8">
      <w:start w:val="0"/>
      <w:numFmt w:val="bullet"/>
      <w:lvlText w:val="•"/>
      <w:lvlJc w:val="left"/>
      <w:pPr>
        <w:ind w:left="8948" w:hanging="794"/>
      </w:pPr>
      <w:rPr>
        <w:rFonts w:hint="default"/>
        <w:lang w:val="en-us" w:eastAsia="en-us" w:bidi="en-us"/>
      </w:rPr>
    </w:lvl>
  </w:abstractNum>
  <w:abstractNum w:abstractNumId="5">
    <w:multiLevelType w:val="hybridMultilevel"/>
    <w:lvl w:ilvl="0">
      <w:start w:val="11"/>
      <w:numFmt w:val="decimal"/>
      <w:lvlText w:val="%1"/>
      <w:lvlJc w:val="left"/>
      <w:pPr>
        <w:ind w:left="1761" w:hanging="794"/>
        <w:jc w:val="left"/>
      </w:pPr>
      <w:rPr>
        <w:rFonts w:hint="default" w:ascii="Raleway" w:hAnsi="Raleway" w:eastAsia="Raleway" w:cs="Raleway"/>
        <w:spacing w:val="-7"/>
        <w:w w:val="90"/>
        <w:sz w:val="20"/>
        <w:szCs w:val="20"/>
        <w:lang w:val="en-us" w:eastAsia="en-us" w:bidi="en-us"/>
      </w:rPr>
    </w:lvl>
    <w:lvl w:ilvl="1">
      <w:start w:val="0"/>
      <w:numFmt w:val="bullet"/>
      <w:lvlText w:val="•"/>
      <w:lvlJc w:val="left"/>
      <w:pPr>
        <w:ind w:left="2658" w:hanging="794"/>
      </w:pPr>
      <w:rPr>
        <w:rFonts w:hint="default"/>
        <w:lang w:val="en-us" w:eastAsia="en-us" w:bidi="en-us"/>
      </w:rPr>
    </w:lvl>
    <w:lvl w:ilvl="2">
      <w:start w:val="0"/>
      <w:numFmt w:val="bullet"/>
      <w:lvlText w:val="•"/>
      <w:lvlJc w:val="left"/>
      <w:pPr>
        <w:ind w:left="3557" w:hanging="794"/>
      </w:pPr>
      <w:rPr>
        <w:rFonts w:hint="default"/>
        <w:lang w:val="en-us" w:eastAsia="en-us" w:bidi="en-us"/>
      </w:rPr>
    </w:lvl>
    <w:lvl w:ilvl="3">
      <w:start w:val="0"/>
      <w:numFmt w:val="bullet"/>
      <w:lvlText w:val="•"/>
      <w:lvlJc w:val="left"/>
      <w:pPr>
        <w:ind w:left="4455" w:hanging="794"/>
      </w:pPr>
      <w:rPr>
        <w:rFonts w:hint="default"/>
        <w:lang w:val="en-us" w:eastAsia="en-us" w:bidi="en-us"/>
      </w:rPr>
    </w:lvl>
    <w:lvl w:ilvl="4">
      <w:start w:val="0"/>
      <w:numFmt w:val="bullet"/>
      <w:lvlText w:val="•"/>
      <w:lvlJc w:val="left"/>
      <w:pPr>
        <w:ind w:left="5354" w:hanging="794"/>
      </w:pPr>
      <w:rPr>
        <w:rFonts w:hint="default"/>
        <w:lang w:val="en-us" w:eastAsia="en-us" w:bidi="en-us"/>
      </w:rPr>
    </w:lvl>
    <w:lvl w:ilvl="5">
      <w:start w:val="0"/>
      <w:numFmt w:val="bullet"/>
      <w:lvlText w:val="•"/>
      <w:lvlJc w:val="left"/>
      <w:pPr>
        <w:ind w:left="6252" w:hanging="794"/>
      </w:pPr>
      <w:rPr>
        <w:rFonts w:hint="default"/>
        <w:lang w:val="en-us" w:eastAsia="en-us" w:bidi="en-us"/>
      </w:rPr>
    </w:lvl>
    <w:lvl w:ilvl="6">
      <w:start w:val="0"/>
      <w:numFmt w:val="bullet"/>
      <w:lvlText w:val="•"/>
      <w:lvlJc w:val="left"/>
      <w:pPr>
        <w:ind w:left="7151" w:hanging="794"/>
      </w:pPr>
      <w:rPr>
        <w:rFonts w:hint="default"/>
        <w:lang w:val="en-us" w:eastAsia="en-us" w:bidi="en-us"/>
      </w:rPr>
    </w:lvl>
    <w:lvl w:ilvl="7">
      <w:start w:val="0"/>
      <w:numFmt w:val="bullet"/>
      <w:lvlText w:val="•"/>
      <w:lvlJc w:val="left"/>
      <w:pPr>
        <w:ind w:left="8049" w:hanging="794"/>
      </w:pPr>
      <w:rPr>
        <w:rFonts w:hint="default"/>
        <w:lang w:val="en-us" w:eastAsia="en-us" w:bidi="en-us"/>
      </w:rPr>
    </w:lvl>
    <w:lvl w:ilvl="8">
      <w:start w:val="0"/>
      <w:numFmt w:val="bullet"/>
      <w:lvlText w:val="•"/>
      <w:lvlJc w:val="left"/>
      <w:pPr>
        <w:ind w:left="8948" w:hanging="794"/>
      </w:pPr>
      <w:rPr>
        <w:rFonts w:hint="default"/>
        <w:lang w:val="en-us" w:eastAsia="en-us" w:bidi="en-us"/>
      </w:rPr>
    </w:lvl>
  </w:abstractNum>
  <w:abstractNum w:abstractNumId="4">
    <w:multiLevelType w:val="hybridMultilevel"/>
    <w:lvl w:ilvl="0">
      <w:start w:val="3"/>
      <w:numFmt w:val="decimal"/>
      <w:lvlText w:val="%1"/>
      <w:lvlJc w:val="left"/>
      <w:pPr>
        <w:ind w:left="1761" w:hanging="794"/>
        <w:jc w:val="left"/>
      </w:pPr>
      <w:rPr>
        <w:rFonts w:hint="default" w:ascii="Raleway" w:hAnsi="Raleway" w:eastAsia="Raleway" w:cs="Raleway"/>
        <w:w w:val="100"/>
        <w:sz w:val="13"/>
        <w:szCs w:val="13"/>
        <w:lang w:val="en-us" w:eastAsia="en-us" w:bidi="en-us"/>
      </w:rPr>
    </w:lvl>
    <w:lvl w:ilvl="1">
      <w:start w:val="0"/>
      <w:numFmt w:val="bullet"/>
      <w:lvlText w:val="•"/>
      <w:lvlJc w:val="left"/>
      <w:pPr>
        <w:ind w:left="2658" w:hanging="794"/>
      </w:pPr>
      <w:rPr>
        <w:rFonts w:hint="default"/>
        <w:lang w:val="en-us" w:eastAsia="en-us" w:bidi="en-us"/>
      </w:rPr>
    </w:lvl>
    <w:lvl w:ilvl="2">
      <w:start w:val="0"/>
      <w:numFmt w:val="bullet"/>
      <w:lvlText w:val="•"/>
      <w:lvlJc w:val="left"/>
      <w:pPr>
        <w:ind w:left="3557" w:hanging="794"/>
      </w:pPr>
      <w:rPr>
        <w:rFonts w:hint="default"/>
        <w:lang w:val="en-us" w:eastAsia="en-us" w:bidi="en-us"/>
      </w:rPr>
    </w:lvl>
    <w:lvl w:ilvl="3">
      <w:start w:val="0"/>
      <w:numFmt w:val="bullet"/>
      <w:lvlText w:val="•"/>
      <w:lvlJc w:val="left"/>
      <w:pPr>
        <w:ind w:left="4455" w:hanging="794"/>
      </w:pPr>
      <w:rPr>
        <w:rFonts w:hint="default"/>
        <w:lang w:val="en-us" w:eastAsia="en-us" w:bidi="en-us"/>
      </w:rPr>
    </w:lvl>
    <w:lvl w:ilvl="4">
      <w:start w:val="0"/>
      <w:numFmt w:val="bullet"/>
      <w:lvlText w:val="•"/>
      <w:lvlJc w:val="left"/>
      <w:pPr>
        <w:ind w:left="5354" w:hanging="794"/>
      </w:pPr>
      <w:rPr>
        <w:rFonts w:hint="default"/>
        <w:lang w:val="en-us" w:eastAsia="en-us" w:bidi="en-us"/>
      </w:rPr>
    </w:lvl>
    <w:lvl w:ilvl="5">
      <w:start w:val="0"/>
      <w:numFmt w:val="bullet"/>
      <w:lvlText w:val="•"/>
      <w:lvlJc w:val="left"/>
      <w:pPr>
        <w:ind w:left="6252" w:hanging="794"/>
      </w:pPr>
      <w:rPr>
        <w:rFonts w:hint="default"/>
        <w:lang w:val="en-us" w:eastAsia="en-us" w:bidi="en-us"/>
      </w:rPr>
    </w:lvl>
    <w:lvl w:ilvl="6">
      <w:start w:val="0"/>
      <w:numFmt w:val="bullet"/>
      <w:lvlText w:val="•"/>
      <w:lvlJc w:val="left"/>
      <w:pPr>
        <w:ind w:left="7151" w:hanging="794"/>
      </w:pPr>
      <w:rPr>
        <w:rFonts w:hint="default"/>
        <w:lang w:val="en-us" w:eastAsia="en-us" w:bidi="en-us"/>
      </w:rPr>
    </w:lvl>
    <w:lvl w:ilvl="7">
      <w:start w:val="0"/>
      <w:numFmt w:val="bullet"/>
      <w:lvlText w:val="•"/>
      <w:lvlJc w:val="left"/>
      <w:pPr>
        <w:ind w:left="8049" w:hanging="794"/>
      </w:pPr>
      <w:rPr>
        <w:rFonts w:hint="default"/>
        <w:lang w:val="en-us" w:eastAsia="en-us" w:bidi="en-us"/>
      </w:rPr>
    </w:lvl>
    <w:lvl w:ilvl="8">
      <w:start w:val="0"/>
      <w:numFmt w:val="bullet"/>
      <w:lvlText w:val="•"/>
      <w:lvlJc w:val="left"/>
      <w:pPr>
        <w:ind w:left="8948" w:hanging="794"/>
      </w:pPr>
      <w:rPr>
        <w:rFonts w:hint="default"/>
        <w:lang w:val="en-us" w:eastAsia="en-us" w:bidi="en-us"/>
      </w:rPr>
    </w:lvl>
  </w:abstractNum>
  <w:abstractNum w:abstractNumId="3">
    <w:multiLevelType w:val="hybridMultilevel"/>
    <w:lvl w:ilvl="0">
      <w:start w:val="8"/>
      <w:numFmt w:val="decimal"/>
      <w:lvlText w:val="%1"/>
      <w:lvlJc w:val="left"/>
      <w:pPr>
        <w:ind w:left="1761" w:hanging="794"/>
        <w:jc w:val="left"/>
      </w:pPr>
      <w:rPr>
        <w:rFonts w:hint="default" w:ascii="Raleway" w:hAnsi="Raleway" w:eastAsia="Raleway" w:cs="Raleway"/>
        <w:w w:val="100"/>
        <w:sz w:val="20"/>
        <w:szCs w:val="20"/>
        <w:lang w:val="en-us" w:eastAsia="en-us" w:bidi="en-us"/>
      </w:rPr>
    </w:lvl>
    <w:lvl w:ilvl="1">
      <w:start w:val="0"/>
      <w:numFmt w:val="bullet"/>
      <w:lvlText w:val="•"/>
      <w:lvlJc w:val="left"/>
      <w:pPr>
        <w:ind w:left="2658" w:hanging="794"/>
      </w:pPr>
      <w:rPr>
        <w:rFonts w:hint="default"/>
        <w:lang w:val="en-us" w:eastAsia="en-us" w:bidi="en-us"/>
      </w:rPr>
    </w:lvl>
    <w:lvl w:ilvl="2">
      <w:start w:val="0"/>
      <w:numFmt w:val="bullet"/>
      <w:lvlText w:val="•"/>
      <w:lvlJc w:val="left"/>
      <w:pPr>
        <w:ind w:left="3557" w:hanging="794"/>
      </w:pPr>
      <w:rPr>
        <w:rFonts w:hint="default"/>
        <w:lang w:val="en-us" w:eastAsia="en-us" w:bidi="en-us"/>
      </w:rPr>
    </w:lvl>
    <w:lvl w:ilvl="3">
      <w:start w:val="0"/>
      <w:numFmt w:val="bullet"/>
      <w:lvlText w:val="•"/>
      <w:lvlJc w:val="left"/>
      <w:pPr>
        <w:ind w:left="4455" w:hanging="794"/>
      </w:pPr>
      <w:rPr>
        <w:rFonts w:hint="default"/>
        <w:lang w:val="en-us" w:eastAsia="en-us" w:bidi="en-us"/>
      </w:rPr>
    </w:lvl>
    <w:lvl w:ilvl="4">
      <w:start w:val="0"/>
      <w:numFmt w:val="bullet"/>
      <w:lvlText w:val="•"/>
      <w:lvlJc w:val="left"/>
      <w:pPr>
        <w:ind w:left="5354" w:hanging="794"/>
      </w:pPr>
      <w:rPr>
        <w:rFonts w:hint="default"/>
        <w:lang w:val="en-us" w:eastAsia="en-us" w:bidi="en-us"/>
      </w:rPr>
    </w:lvl>
    <w:lvl w:ilvl="5">
      <w:start w:val="0"/>
      <w:numFmt w:val="bullet"/>
      <w:lvlText w:val="•"/>
      <w:lvlJc w:val="left"/>
      <w:pPr>
        <w:ind w:left="6252" w:hanging="794"/>
      </w:pPr>
      <w:rPr>
        <w:rFonts w:hint="default"/>
        <w:lang w:val="en-us" w:eastAsia="en-us" w:bidi="en-us"/>
      </w:rPr>
    </w:lvl>
    <w:lvl w:ilvl="6">
      <w:start w:val="0"/>
      <w:numFmt w:val="bullet"/>
      <w:lvlText w:val="•"/>
      <w:lvlJc w:val="left"/>
      <w:pPr>
        <w:ind w:left="7151" w:hanging="794"/>
      </w:pPr>
      <w:rPr>
        <w:rFonts w:hint="default"/>
        <w:lang w:val="en-us" w:eastAsia="en-us" w:bidi="en-us"/>
      </w:rPr>
    </w:lvl>
    <w:lvl w:ilvl="7">
      <w:start w:val="0"/>
      <w:numFmt w:val="bullet"/>
      <w:lvlText w:val="•"/>
      <w:lvlJc w:val="left"/>
      <w:pPr>
        <w:ind w:left="8049" w:hanging="794"/>
      </w:pPr>
      <w:rPr>
        <w:rFonts w:hint="default"/>
        <w:lang w:val="en-us" w:eastAsia="en-us" w:bidi="en-us"/>
      </w:rPr>
    </w:lvl>
    <w:lvl w:ilvl="8">
      <w:start w:val="0"/>
      <w:numFmt w:val="bullet"/>
      <w:lvlText w:val="•"/>
      <w:lvlJc w:val="left"/>
      <w:pPr>
        <w:ind w:left="8948" w:hanging="794"/>
      </w:pPr>
      <w:rPr>
        <w:rFonts w:hint="default"/>
        <w:lang w:val="en-us" w:eastAsia="en-us" w:bidi="en-us"/>
      </w:rPr>
    </w:lvl>
  </w:abstractNum>
  <w:abstractNum w:abstractNumId="2">
    <w:multiLevelType w:val="hybridMultilevel"/>
    <w:lvl w:ilvl="0">
      <w:start w:val="1"/>
      <w:numFmt w:val="decimal"/>
      <w:lvlText w:val="%1"/>
      <w:lvlJc w:val="left"/>
      <w:pPr>
        <w:ind w:left="1761" w:hanging="794"/>
        <w:jc w:val="left"/>
      </w:pPr>
      <w:rPr>
        <w:rFonts w:hint="default" w:ascii="Raleway" w:hAnsi="Raleway" w:eastAsia="Raleway" w:cs="Raleway"/>
        <w:spacing w:val="-5"/>
        <w:w w:val="91"/>
        <w:sz w:val="13"/>
        <w:szCs w:val="13"/>
        <w:lang w:val="en-us" w:eastAsia="en-us" w:bidi="en-us"/>
      </w:rPr>
    </w:lvl>
    <w:lvl w:ilvl="1">
      <w:start w:val="0"/>
      <w:numFmt w:val="bullet"/>
      <w:lvlText w:val="•"/>
      <w:lvlJc w:val="left"/>
      <w:pPr>
        <w:ind w:left="2658" w:hanging="794"/>
      </w:pPr>
      <w:rPr>
        <w:rFonts w:hint="default"/>
        <w:lang w:val="en-us" w:eastAsia="en-us" w:bidi="en-us"/>
      </w:rPr>
    </w:lvl>
    <w:lvl w:ilvl="2">
      <w:start w:val="0"/>
      <w:numFmt w:val="bullet"/>
      <w:lvlText w:val="•"/>
      <w:lvlJc w:val="left"/>
      <w:pPr>
        <w:ind w:left="3557" w:hanging="794"/>
      </w:pPr>
      <w:rPr>
        <w:rFonts w:hint="default"/>
        <w:lang w:val="en-us" w:eastAsia="en-us" w:bidi="en-us"/>
      </w:rPr>
    </w:lvl>
    <w:lvl w:ilvl="3">
      <w:start w:val="0"/>
      <w:numFmt w:val="bullet"/>
      <w:lvlText w:val="•"/>
      <w:lvlJc w:val="left"/>
      <w:pPr>
        <w:ind w:left="4455" w:hanging="794"/>
      </w:pPr>
      <w:rPr>
        <w:rFonts w:hint="default"/>
        <w:lang w:val="en-us" w:eastAsia="en-us" w:bidi="en-us"/>
      </w:rPr>
    </w:lvl>
    <w:lvl w:ilvl="4">
      <w:start w:val="0"/>
      <w:numFmt w:val="bullet"/>
      <w:lvlText w:val="•"/>
      <w:lvlJc w:val="left"/>
      <w:pPr>
        <w:ind w:left="5354" w:hanging="794"/>
      </w:pPr>
      <w:rPr>
        <w:rFonts w:hint="default"/>
        <w:lang w:val="en-us" w:eastAsia="en-us" w:bidi="en-us"/>
      </w:rPr>
    </w:lvl>
    <w:lvl w:ilvl="5">
      <w:start w:val="0"/>
      <w:numFmt w:val="bullet"/>
      <w:lvlText w:val="•"/>
      <w:lvlJc w:val="left"/>
      <w:pPr>
        <w:ind w:left="6252" w:hanging="794"/>
      </w:pPr>
      <w:rPr>
        <w:rFonts w:hint="default"/>
        <w:lang w:val="en-us" w:eastAsia="en-us" w:bidi="en-us"/>
      </w:rPr>
    </w:lvl>
    <w:lvl w:ilvl="6">
      <w:start w:val="0"/>
      <w:numFmt w:val="bullet"/>
      <w:lvlText w:val="•"/>
      <w:lvlJc w:val="left"/>
      <w:pPr>
        <w:ind w:left="7151" w:hanging="794"/>
      </w:pPr>
      <w:rPr>
        <w:rFonts w:hint="default"/>
        <w:lang w:val="en-us" w:eastAsia="en-us" w:bidi="en-us"/>
      </w:rPr>
    </w:lvl>
    <w:lvl w:ilvl="7">
      <w:start w:val="0"/>
      <w:numFmt w:val="bullet"/>
      <w:lvlText w:val="•"/>
      <w:lvlJc w:val="left"/>
      <w:pPr>
        <w:ind w:left="8049" w:hanging="794"/>
      </w:pPr>
      <w:rPr>
        <w:rFonts w:hint="default"/>
        <w:lang w:val="en-us" w:eastAsia="en-us" w:bidi="en-us"/>
      </w:rPr>
    </w:lvl>
    <w:lvl w:ilvl="8">
      <w:start w:val="0"/>
      <w:numFmt w:val="bullet"/>
      <w:lvlText w:val="•"/>
      <w:lvlJc w:val="left"/>
      <w:pPr>
        <w:ind w:left="8948" w:hanging="794"/>
      </w:pPr>
      <w:rPr>
        <w:rFonts w:hint="default"/>
        <w:lang w:val="en-us" w:eastAsia="en-us" w:bidi="en-us"/>
      </w:rPr>
    </w:lvl>
  </w:abstractNum>
  <w:abstractNum w:abstractNumId="1">
    <w:multiLevelType w:val="hybridMultilevel"/>
    <w:lvl w:ilvl="0">
      <w:start w:val="1"/>
      <w:numFmt w:val="decimal"/>
      <w:lvlText w:val="%1"/>
      <w:lvlJc w:val="left"/>
      <w:pPr>
        <w:ind w:left="1761" w:hanging="794"/>
        <w:jc w:val="left"/>
      </w:pPr>
      <w:rPr>
        <w:rFonts w:hint="default" w:ascii="Raleway" w:hAnsi="Raleway" w:eastAsia="Raleway" w:cs="Raleway"/>
        <w:spacing w:val="-5"/>
        <w:w w:val="90"/>
        <w:sz w:val="20"/>
        <w:szCs w:val="20"/>
        <w:lang w:val="en-us" w:eastAsia="en-us" w:bidi="en-us"/>
      </w:rPr>
    </w:lvl>
    <w:lvl w:ilvl="1">
      <w:start w:val="0"/>
      <w:numFmt w:val="bullet"/>
      <w:lvlText w:val="•"/>
      <w:lvlJc w:val="left"/>
      <w:pPr>
        <w:ind w:left="2658" w:hanging="794"/>
      </w:pPr>
      <w:rPr>
        <w:rFonts w:hint="default"/>
        <w:lang w:val="en-us" w:eastAsia="en-us" w:bidi="en-us"/>
      </w:rPr>
    </w:lvl>
    <w:lvl w:ilvl="2">
      <w:start w:val="0"/>
      <w:numFmt w:val="bullet"/>
      <w:lvlText w:val="•"/>
      <w:lvlJc w:val="left"/>
      <w:pPr>
        <w:ind w:left="3557" w:hanging="794"/>
      </w:pPr>
      <w:rPr>
        <w:rFonts w:hint="default"/>
        <w:lang w:val="en-us" w:eastAsia="en-us" w:bidi="en-us"/>
      </w:rPr>
    </w:lvl>
    <w:lvl w:ilvl="3">
      <w:start w:val="0"/>
      <w:numFmt w:val="bullet"/>
      <w:lvlText w:val="•"/>
      <w:lvlJc w:val="left"/>
      <w:pPr>
        <w:ind w:left="4455" w:hanging="794"/>
      </w:pPr>
      <w:rPr>
        <w:rFonts w:hint="default"/>
        <w:lang w:val="en-us" w:eastAsia="en-us" w:bidi="en-us"/>
      </w:rPr>
    </w:lvl>
    <w:lvl w:ilvl="4">
      <w:start w:val="0"/>
      <w:numFmt w:val="bullet"/>
      <w:lvlText w:val="•"/>
      <w:lvlJc w:val="left"/>
      <w:pPr>
        <w:ind w:left="5354" w:hanging="794"/>
      </w:pPr>
      <w:rPr>
        <w:rFonts w:hint="default"/>
        <w:lang w:val="en-us" w:eastAsia="en-us" w:bidi="en-us"/>
      </w:rPr>
    </w:lvl>
    <w:lvl w:ilvl="5">
      <w:start w:val="0"/>
      <w:numFmt w:val="bullet"/>
      <w:lvlText w:val="•"/>
      <w:lvlJc w:val="left"/>
      <w:pPr>
        <w:ind w:left="6252" w:hanging="794"/>
      </w:pPr>
      <w:rPr>
        <w:rFonts w:hint="default"/>
        <w:lang w:val="en-us" w:eastAsia="en-us" w:bidi="en-us"/>
      </w:rPr>
    </w:lvl>
    <w:lvl w:ilvl="6">
      <w:start w:val="0"/>
      <w:numFmt w:val="bullet"/>
      <w:lvlText w:val="•"/>
      <w:lvlJc w:val="left"/>
      <w:pPr>
        <w:ind w:left="7151" w:hanging="794"/>
      </w:pPr>
      <w:rPr>
        <w:rFonts w:hint="default"/>
        <w:lang w:val="en-us" w:eastAsia="en-us" w:bidi="en-us"/>
      </w:rPr>
    </w:lvl>
    <w:lvl w:ilvl="7">
      <w:start w:val="0"/>
      <w:numFmt w:val="bullet"/>
      <w:lvlText w:val="•"/>
      <w:lvlJc w:val="left"/>
      <w:pPr>
        <w:ind w:left="8049" w:hanging="794"/>
      </w:pPr>
      <w:rPr>
        <w:rFonts w:hint="default"/>
        <w:lang w:val="en-us" w:eastAsia="en-us" w:bidi="en-us"/>
      </w:rPr>
    </w:lvl>
    <w:lvl w:ilvl="8">
      <w:start w:val="0"/>
      <w:numFmt w:val="bullet"/>
      <w:lvlText w:val="•"/>
      <w:lvlJc w:val="left"/>
      <w:pPr>
        <w:ind w:left="8948" w:hanging="794"/>
      </w:pPr>
      <w:rPr>
        <w:rFonts w:hint="default"/>
        <w:lang w:val="en-us" w:eastAsia="en-us" w:bidi="en-us"/>
      </w:rPr>
    </w:lvl>
  </w:abstractNum>
  <w:num w:numId="54">
    <w:abstractNumId w:val="53"/>
  </w:num>
  <w:num w:numId="1">
    <w:abstractNumId w:val="0"/>
  </w:num>
  <w:num w:numId="56">
    <w:abstractNumId w:val="55"/>
  </w:num>
  <w:num w:numId="55">
    <w:abstractNumId w:val="54"/>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aleway" w:hAnsi="Raleway" w:eastAsia="Raleway" w:cs="Raleway"/>
      <w:lang w:val="en-us" w:eastAsia="en-us" w:bidi="en-us"/>
    </w:rPr>
  </w:style>
  <w:style w:styleId="TOC1" w:type="paragraph">
    <w:name w:val="TOC 1"/>
    <w:basedOn w:val="Normal"/>
    <w:uiPriority w:val="1"/>
    <w:qFormat/>
    <w:pPr>
      <w:spacing w:before="41"/>
      <w:ind w:left="967"/>
    </w:pPr>
    <w:rPr>
      <w:rFonts w:ascii="Raleway" w:hAnsi="Raleway" w:eastAsia="Raleway" w:cs="Raleway"/>
      <w:b/>
      <w:bCs/>
      <w:sz w:val="20"/>
      <w:szCs w:val="20"/>
      <w:lang w:val="en-us" w:eastAsia="en-us" w:bidi="en-us"/>
    </w:rPr>
  </w:style>
  <w:style w:styleId="TOC2" w:type="paragraph">
    <w:name w:val="TOC 2"/>
    <w:basedOn w:val="Normal"/>
    <w:uiPriority w:val="1"/>
    <w:qFormat/>
    <w:pPr>
      <w:spacing w:before="47"/>
      <w:ind w:left="1534"/>
    </w:pPr>
    <w:rPr>
      <w:rFonts w:ascii="Raleway" w:hAnsi="Raleway" w:eastAsia="Raleway" w:cs="Raleway"/>
      <w:sz w:val="20"/>
      <w:szCs w:val="20"/>
      <w:lang w:val="en-us" w:eastAsia="en-us" w:bidi="en-us"/>
    </w:rPr>
  </w:style>
  <w:style w:styleId="TOC3" w:type="paragraph">
    <w:name w:val="TOC 3"/>
    <w:basedOn w:val="Normal"/>
    <w:uiPriority w:val="1"/>
    <w:qFormat/>
    <w:pPr>
      <w:spacing w:before="41"/>
      <w:ind w:left="1817"/>
    </w:pPr>
    <w:rPr>
      <w:rFonts w:ascii="Raleway" w:hAnsi="Raleway" w:eastAsia="Raleway" w:cs="Raleway"/>
      <w:sz w:val="20"/>
      <w:szCs w:val="20"/>
      <w:lang w:val="en-us" w:eastAsia="en-us" w:bidi="en-us"/>
    </w:rPr>
  </w:style>
  <w:style w:styleId="BodyText" w:type="paragraph">
    <w:name w:val="Body Text"/>
    <w:basedOn w:val="Normal"/>
    <w:uiPriority w:val="1"/>
    <w:qFormat/>
    <w:pPr/>
    <w:rPr>
      <w:rFonts w:ascii="Raleway" w:hAnsi="Raleway" w:eastAsia="Raleway" w:cs="Raleway"/>
      <w:sz w:val="20"/>
      <w:szCs w:val="20"/>
      <w:lang w:val="en-us" w:eastAsia="en-us" w:bidi="en-us"/>
    </w:rPr>
  </w:style>
  <w:style w:styleId="Heading1" w:type="paragraph">
    <w:name w:val="Heading 1"/>
    <w:basedOn w:val="Normal"/>
    <w:uiPriority w:val="1"/>
    <w:qFormat/>
    <w:pPr>
      <w:ind w:left="230"/>
      <w:outlineLvl w:val="1"/>
    </w:pPr>
    <w:rPr>
      <w:rFonts w:ascii="Raleway ExtraBold" w:hAnsi="Raleway ExtraBold" w:eastAsia="Raleway ExtraBold" w:cs="Raleway ExtraBold"/>
      <w:b/>
      <w:bCs/>
      <w:sz w:val="56"/>
      <w:szCs w:val="56"/>
      <w:lang w:val="en-us" w:eastAsia="en-us" w:bidi="en-us"/>
    </w:rPr>
  </w:style>
  <w:style w:styleId="Heading2" w:type="paragraph">
    <w:name w:val="Heading 2"/>
    <w:basedOn w:val="Normal"/>
    <w:uiPriority w:val="1"/>
    <w:qFormat/>
    <w:pPr>
      <w:spacing w:before="31"/>
      <w:ind w:left="115"/>
      <w:outlineLvl w:val="2"/>
    </w:pPr>
    <w:rPr>
      <w:rFonts w:ascii="Raleway ExtraBold" w:hAnsi="Raleway ExtraBold" w:eastAsia="Raleway ExtraBold" w:cs="Raleway ExtraBold"/>
      <w:b/>
      <w:bCs/>
      <w:sz w:val="32"/>
      <w:szCs w:val="32"/>
      <w:lang w:val="en-us" w:eastAsia="en-us" w:bidi="en-us"/>
    </w:rPr>
  </w:style>
  <w:style w:styleId="Heading3" w:type="paragraph">
    <w:name w:val="Heading 3"/>
    <w:basedOn w:val="Normal"/>
    <w:uiPriority w:val="1"/>
    <w:qFormat/>
    <w:pPr>
      <w:spacing w:before="119"/>
      <w:ind w:left="122"/>
      <w:outlineLvl w:val="3"/>
    </w:pPr>
    <w:rPr>
      <w:rFonts w:ascii="Trebuchet MS" w:hAnsi="Trebuchet MS" w:eastAsia="Trebuchet MS" w:cs="Trebuchet MS"/>
      <w:sz w:val="32"/>
      <w:szCs w:val="32"/>
      <w:lang w:val="en-us" w:eastAsia="en-us" w:bidi="en-us"/>
    </w:rPr>
  </w:style>
  <w:style w:styleId="Heading4" w:type="paragraph">
    <w:name w:val="Heading 4"/>
    <w:basedOn w:val="Normal"/>
    <w:uiPriority w:val="1"/>
    <w:qFormat/>
    <w:pPr>
      <w:ind w:left="967"/>
      <w:outlineLvl w:val="4"/>
    </w:pPr>
    <w:rPr>
      <w:rFonts w:ascii="Raleway ExtraBold" w:hAnsi="Raleway ExtraBold" w:eastAsia="Raleway ExtraBold" w:cs="Raleway ExtraBold"/>
      <w:b/>
      <w:bCs/>
      <w:sz w:val="28"/>
      <w:szCs w:val="28"/>
      <w:lang w:val="en-us" w:eastAsia="en-us" w:bidi="en-us"/>
    </w:rPr>
  </w:style>
  <w:style w:styleId="Heading5" w:type="paragraph">
    <w:name w:val="Heading 5"/>
    <w:basedOn w:val="Normal"/>
    <w:uiPriority w:val="1"/>
    <w:qFormat/>
    <w:pPr>
      <w:outlineLvl w:val="5"/>
    </w:pPr>
    <w:rPr>
      <w:rFonts w:ascii="Raleway" w:hAnsi="Raleway" w:eastAsia="Raleway" w:cs="Raleway"/>
      <w:b/>
      <w:bCs/>
      <w:sz w:val="24"/>
      <w:szCs w:val="24"/>
      <w:lang w:val="en-us" w:eastAsia="en-us" w:bidi="en-us"/>
    </w:rPr>
  </w:style>
  <w:style w:styleId="Heading6" w:type="paragraph">
    <w:name w:val="Heading 6"/>
    <w:basedOn w:val="Normal"/>
    <w:uiPriority w:val="1"/>
    <w:qFormat/>
    <w:pPr>
      <w:spacing w:before="85"/>
      <w:ind w:left="967"/>
      <w:outlineLvl w:val="6"/>
    </w:pPr>
    <w:rPr>
      <w:rFonts w:ascii="Raleway SemiBold" w:hAnsi="Raleway SemiBold" w:eastAsia="Raleway SemiBold" w:cs="Raleway SemiBold"/>
      <w:sz w:val="22"/>
      <w:szCs w:val="22"/>
      <w:lang w:val="en-us" w:eastAsia="en-us" w:bidi="en-us"/>
    </w:rPr>
  </w:style>
  <w:style w:styleId="Heading7" w:type="paragraph">
    <w:name w:val="Heading 7"/>
    <w:basedOn w:val="Normal"/>
    <w:uiPriority w:val="1"/>
    <w:qFormat/>
    <w:pPr>
      <w:ind w:left="2002"/>
      <w:outlineLvl w:val="7"/>
    </w:pPr>
    <w:rPr>
      <w:rFonts w:ascii="Raleway" w:hAnsi="Raleway" w:eastAsia="Raleway" w:cs="Raleway"/>
      <w:b/>
      <w:bCs/>
      <w:i/>
      <w:sz w:val="20"/>
      <w:szCs w:val="20"/>
      <w:lang w:val="en-us" w:eastAsia="en-us" w:bidi="en-us"/>
    </w:rPr>
  </w:style>
  <w:style w:styleId="ListParagraph" w:type="paragraph">
    <w:name w:val="List Paragraph"/>
    <w:basedOn w:val="Normal"/>
    <w:uiPriority w:val="1"/>
    <w:qFormat/>
    <w:pPr>
      <w:ind w:left="1761" w:hanging="794"/>
    </w:pPr>
    <w:rPr>
      <w:rFonts w:ascii="Raleway" w:hAnsi="Raleway" w:eastAsia="Raleway" w:cs="Raleway"/>
      <w:lang w:val="en-us" w:eastAsia="en-us" w:bidi="en-us"/>
    </w:rPr>
  </w:style>
  <w:style w:styleId="TableParagraph" w:type="paragraph">
    <w:name w:val="Table Paragraph"/>
    <w:basedOn w:val="Normal"/>
    <w:uiPriority w:val="1"/>
    <w:qFormat/>
    <w:pPr>
      <w:spacing w:before="65"/>
      <w:ind w:left="113"/>
    </w:pPr>
    <w:rPr>
      <w:rFonts w:ascii="Raleway" w:hAnsi="Raleway" w:eastAsia="Raleway" w:cs="Raleway"/>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hyperlink" Target="mailto:law.reform@lawreform.vic.gov.au" TargetMode="External"/><Relationship Id="rId10" Type="http://schemas.openxmlformats.org/officeDocument/2006/relationships/hyperlink" Target="http://lawreform.vic.gov.au/submissions" TargetMode="External"/><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2023-01-18T04:09:04Z</dcterms:created>
  <dcterms:modified xsi:type="dcterms:W3CDTF">2023-01-18T04:09:04Z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2023-01-13T00:00:00Z</vt:filetime>
  </property>
  <property fmtid="{D5CDD505-2E9C-101B-9397-08002B2CF9AE}" pid="3" name="Creator">
    <vt:lpwstr>Adobe InDesign 18.0 (Macintosh)</vt:lpwstr>
  </property>
  <property fmtid="{D5CDD505-2E9C-101B-9397-08002B2CF9AE}" pid="4" name="LastSaved">
    <vt:filetime>2023-01-18T00:00:00Z</vt:filetime>
  </property>
</Properties>
</file>